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616AE" w14:textId="77777777" w:rsidR="00722018" w:rsidRPr="00E4276C" w:rsidRDefault="00722018" w:rsidP="00722018">
      <w:pPr>
        <w:framePr w:hSpace="180" w:wrap="around" w:vAnchor="text" w:hAnchor="page" w:x="5613" w:y="-323"/>
        <w:rPr>
          <w:b/>
          <w:lang w:val="en-AU"/>
        </w:rPr>
      </w:pPr>
      <w:r w:rsidRPr="00E4276C">
        <w:rPr>
          <w:noProof/>
          <w:lang w:eastAsia="ja-JP"/>
        </w:rPr>
        <w:drawing>
          <wp:inline distT="0" distB="0" distL="0" distR="0" wp14:anchorId="693BD1D2" wp14:editId="36ED5D53">
            <wp:extent cx="786765"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inline>
        </w:drawing>
      </w:r>
    </w:p>
    <w:bookmarkStart w:id="0" w:name="_MON_1122892418"/>
    <w:bookmarkEnd w:id="0"/>
    <w:p w14:paraId="26F1061A" w14:textId="77777777" w:rsidR="00722018" w:rsidRPr="00E4276C" w:rsidRDefault="00722018" w:rsidP="00722018">
      <w:pPr>
        <w:framePr w:hSpace="180" w:wrap="around" w:vAnchor="text" w:hAnchor="page" w:x="7472" w:y="17"/>
        <w:tabs>
          <w:tab w:val="left" w:pos="360"/>
        </w:tabs>
        <w:rPr>
          <w:rFonts w:ascii="Helvetica" w:hAnsi="Helvetica"/>
          <w:sz w:val="20"/>
          <w:lang w:val="en-AU"/>
        </w:rPr>
      </w:pPr>
      <w:r w:rsidRPr="00E4276C">
        <w:rPr>
          <w:b/>
          <w:sz w:val="20"/>
          <w:lang w:val="en-AU"/>
        </w:rPr>
        <w:object w:dxaOrig="2866" w:dyaOrig="288" w14:anchorId="00D42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pt;height:13.6pt" o:ole="">
            <v:imagedata r:id="rId12" o:title=""/>
          </v:shape>
          <o:OLEObject Type="Embed" ProgID="Word.Picture.8" ShapeID="_x0000_i1025" DrawAspect="Content" ObjectID="_1812438684" r:id="rId13"/>
        </w:object>
      </w:r>
    </w:p>
    <w:p w14:paraId="0783E02D" w14:textId="77777777" w:rsidR="00722018" w:rsidRPr="00167735" w:rsidRDefault="00722018" w:rsidP="00722018">
      <w:pPr>
        <w:tabs>
          <w:tab w:val="left" w:pos="360"/>
        </w:tabs>
        <w:rPr>
          <w:rFonts w:ascii="Geneva" w:hAnsi="Geneva"/>
          <w:sz w:val="20"/>
          <w:lang w:val="en-AU"/>
        </w:rPr>
      </w:pPr>
      <w:r w:rsidRPr="00E4276C">
        <w:rPr>
          <w:rFonts w:ascii="Geneva" w:hAnsi="Geneva"/>
          <w:sz w:val="20"/>
          <w:lang w:val="en-AU"/>
        </w:rPr>
        <w:t>Commission for the Conservation</w:t>
      </w:r>
      <w:r w:rsidRPr="00E4276C">
        <w:rPr>
          <w:rFonts w:ascii="Geneva" w:hAnsi="Geneva"/>
          <w:b/>
          <w:sz w:val="20"/>
          <w:lang w:val="en-AU"/>
        </w:rPr>
        <w:t xml:space="preserve"> </w:t>
      </w:r>
      <w:r w:rsidRPr="00E4276C">
        <w:rPr>
          <w:rFonts w:ascii="Geneva" w:hAnsi="Geneva"/>
          <w:sz w:val="20"/>
          <w:lang w:val="en-AU"/>
        </w:rPr>
        <w:t>of</w:t>
      </w:r>
      <w:r>
        <w:rPr>
          <w:rFonts w:ascii="Geneva" w:hAnsi="Geneva"/>
          <w:sz w:val="20"/>
          <w:lang w:val="en-AU"/>
        </w:rPr>
        <w:t xml:space="preserve"> </w:t>
      </w:r>
      <w:r w:rsidRPr="00E4276C">
        <w:rPr>
          <w:rFonts w:ascii="Geneva" w:hAnsi="Geneva"/>
          <w:sz w:val="20"/>
          <w:lang w:val="en-AU"/>
        </w:rPr>
        <w:t xml:space="preserve">Southern Bluefin </w:t>
      </w:r>
      <w:smartTag w:uri="urn:schemas-microsoft-com:office:smarttags" w:element="PersonName">
        <w:r w:rsidRPr="00E4276C">
          <w:rPr>
            <w:rFonts w:ascii="Geneva" w:hAnsi="Geneva"/>
            <w:sz w:val="20"/>
            <w:lang w:val="en-AU"/>
          </w:rPr>
          <w:t>Tuna</w:t>
        </w:r>
      </w:smartTag>
    </w:p>
    <w:p w14:paraId="091C406F" w14:textId="77777777" w:rsidR="00B37CEC" w:rsidRPr="00722018" w:rsidRDefault="00B37CEC" w:rsidP="00DE027D">
      <w:pPr>
        <w:pStyle w:val="Title"/>
        <w:spacing w:line="261" w:lineRule="auto"/>
        <w:ind w:left="0"/>
        <w:jc w:val="center"/>
        <w:rPr>
          <w:rFonts w:eastAsiaTheme="minorEastAsia"/>
          <w:sz w:val="32"/>
          <w:szCs w:val="32"/>
          <w:lang w:val="en-AU" w:eastAsia="ja-JP"/>
        </w:rPr>
      </w:pPr>
    </w:p>
    <w:p w14:paraId="0FF14164" w14:textId="77777777" w:rsidR="00B37CEC" w:rsidRDefault="00B37CEC" w:rsidP="00DE027D">
      <w:pPr>
        <w:pStyle w:val="Title"/>
        <w:spacing w:line="261" w:lineRule="auto"/>
        <w:ind w:left="0"/>
        <w:jc w:val="center"/>
        <w:rPr>
          <w:rFonts w:eastAsiaTheme="minorEastAsia"/>
          <w:sz w:val="32"/>
          <w:szCs w:val="32"/>
          <w:lang w:eastAsia="ja-JP"/>
        </w:rPr>
      </w:pPr>
    </w:p>
    <w:p w14:paraId="33496DBB" w14:textId="77777777" w:rsidR="00B37CEC" w:rsidRDefault="00B37CEC" w:rsidP="00DE027D">
      <w:pPr>
        <w:pStyle w:val="Title"/>
        <w:spacing w:line="261" w:lineRule="auto"/>
        <w:ind w:left="0"/>
        <w:jc w:val="center"/>
        <w:rPr>
          <w:rFonts w:eastAsiaTheme="minorEastAsia"/>
          <w:sz w:val="32"/>
          <w:szCs w:val="32"/>
          <w:lang w:eastAsia="ja-JP"/>
        </w:rPr>
      </w:pPr>
    </w:p>
    <w:p w14:paraId="53EA3BE2" w14:textId="77777777" w:rsidR="00B37CEC" w:rsidRDefault="00B37CEC" w:rsidP="00DE027D">
      <w:pPr>
        <w:pStyle w:val="Title"/>
        <w:spacing w:line="261" w:lineRule="auto"/>
        <w:ind w:left="0"/>
        <w:jc w:val="center"/>
        <w:rPr>
          <w:rFonts w:eastAsiaTheme="minorEastAsia"/>
          <w:sz w:val="32"/>
          <w:szCs w:val="32"/>
          <w:lang w:eastAsia="ja-JP"/>
        </w:rPr>
      </w:pPr>
    </w:p>
    <w:p w14:paraId="3E8E8B73" w14:textId="77777777" w:rsidR="00B37CEC" w:rsidRDefault="00B37CEC" w:rsidP="00DE027D">
      <w:pPr>
        <w:pStyle w:val="Title"/>
        <w:spacing w:line="261" w:lineRule="auto"/>
        <w:ind w:left="0"/>
        <w:jc w:val="center"/>
        <w:rPr>
          <w:rFonts w:eastAsiaTheme="minorEastAsia"/>
          <w:sz w:val="32"/>
          <w:szCs w:val="32"/>
          <w:lang w:eastAsia="ja-JP"/>
        </w:rPr>
      </w:pPr>
    </w:p>
    <w:p w14:paraId="7A9AD000" w14:textId="77777777" w:rsidR="00B37CEC" w:rsidRDefault="00B37CEC" w:rsidP="00DE027D">
      <w:pPr>
        <w:pStyle w:val="Title"/>
        <w:spacing w:line="261" w:lineRule="auto"/>
        <w:ind w:left="0"/>
        <w:jc w:val="center"/>
        <w:rPr>
          <w:rFonts w:eastAsiaTheme="minorEastAsia"/>
          <w:sz w:val="32"/>
          <w:szCs w:val="32"/>
          <w:lang w:eastAsia="ja-JP"/>
        </w:rPr>
      </w:pPr>
    </w:p>
    <w:p w14:paraId="1A63FE3A" w14:textId="77777777" w:rsidR="00B37CEC" w:rsidRDefault="00B37CEC" w:rsidP="00DE027D">
      <w:pPr>
        <w:pStyle w:val="Title"/>
        <w:spacing w:line="261" w:lineRule="auto"/>
        <w:ind w:left="0"/>
        <w:jc w:val="center"/>
        <w:rPr>
          <w:rFonts w:eastAsiaTheme="minorEastAsia"/>
          <w:sz w:val="32"/>
          <w:szCs w:val="32"/>
          <w:lang w:eastAsia="ja-JP"/>
        </w:rPr>
      </w:pPr>
    </w:p>
    <w:p w14:paraId="5198E43C" w14:textId="202A8604" w:rsidR="00237A5D" w:rsidRPr="00237A5D" w:rsidRDefault="00237A5D" w:rsidP="00DE027D">
      <w:pPr>
        <w:pStyle w:val="Title"/>
        <w:spacing w:line="261" w:lineRule="auto"/>
        <w:ind w:left="0"/>
        <w:jc w:val="center"/>
        <w:rPr>
          <w:rFonts w:eastAsiaTheme="minorEastAsia"/>
          <w:sz w:val="32"/>
          <w:szCs w:val="32"/>
          <w:lang w:eastAsia="ja-JP"/>
        </w:rPr>
      </w:pPr>
      <w:r w:rsidRPr="00237A5D">
        <w:rPr>
          <w:sz w:val="32"/>
          <w:szCs w:val="32"/>
        </w:rPr>
        <w:t>Report of the Technical Working Group</w:t>
      </w:r>
      <w:r w:rsidRPr="00237A5D">
        <w:rPr>
          <w:rFonts w:eastAsiaTheme="minorEastAsia" w:hint="eastAsia"/>
          <w:sz w:val="32"/>
          <w:szCs w:val="32"/>
          <w:lang w:eastAsia="ja-JP"/>
        </w:rPr>
        <w:t xml:space="preserve"> on</w:t>
      </w:r>
    </w:p>
    <w:p w14:paraId="1B66E72D" w14:textId="416A0A67" w:rsidR="006F1653" w:rsidRDefault="000A105D" w:rsidP="00DE027D">
      <w:pPr>
        <w:pStyle w:val="Title"/>
        <w:spacing w:line="261" w:lineRule="auto"/>
        <w:ind w:left="0"/>
        <w:jc w:val="center"/>
        <w:rPr>
          <w:spacing w:val="-2"/>
        </w:rPr>
      </w:pPr>
      <w:r>
        <w:t>CCSBT collaborative risk assessment</w:t>
      </w:r>
      <w:r w:rsidR="00875B71">
        <w:t xml:space="preserve"> </w:t>
      </w:r>
      <w:r>
        <w:t xml:space="preserve">for seabird bycatch with surface longlines in the Southern </w:t>
      </w:r>
      <w:r>
        <w:rPr>
          <w:spacing w:val="-2"/>
        </w:rPr>
        <w:t>Hemisphere</w:t>
      </w:r>
      <w:r w:rsidR="0032700D">
        <w:rPr>
          <w:spacing w:val="-2"/>
        </w:rPr>
        <w:t xml:space="preserve"> 2025</w:t>
      </w:r>
    </w:p>
    <w:p w14:paraId="4C5B1F36" w14:textId="77777777" w:rsidR="008607E6" w:rsidRDefault="008607E6" w:rsidP="00DE027D">
      <w:pPr>
        <w:pStyle w:val="Title"/>
        <w:spacing w:line="261" w:lineRule="auto"/>
        <w:ind w:left="0"/>
        <w:jc w:val="center"/>
        <w:rPr>
          <w:spacing w:val="-2"/>
        </w:rPr>
      </w:pPr>
    </w:p>
    <w:p w14:paraId="6B2A18ED" w14:textId="53FF186C" w:rsidR="008607E6" w:rsidRDefault="008607E6">
      <w:pPr>
        <w:rPr>
          <w:rFonts w:ascii="Arial" w:eastAsia="Arial" w:hAnsi="Arial" w:cs="Arial"/>
          <w:spacing w:val="-2"/>
          <w:sz w:val="41"/>
          <w:szCs w:val="41"/>
        </w:rPr>
      </w:pPr>
      <w:r>
        <w:rPr>
          <w:spacing w:val="-2"/>
        </w:rPr>
        <w:br w:type="page"/>
      </w:r>
    </w:p>
    <w:p w14:paraId="3DC3F225" w14:textId="77777777" w:rsidR="00D72712" w:rsidRDefault="00D72712">
      <w:pPr>
        <w:rPr>
          <w:spacing w:val="-2"/>
        </w:rPr>
      </w:pPr>
    </w:p>
    <w:sdt>
      <w:sdtPr>
        <w:rPr>
          <w:rFonts w:ascii="Cambria" w:eastAsia="Cambria" w:hAnsi="Cambria" w:cs="Cambria"/>
          <w:color w:val="auto"/>
          <w:sz w:val="22"/>
          <w:szCs w:val="22"/>
        </w:rPr>
        <w:id w:val="1545104053"/>
        <w:docPartObj>
          <w:docPartGallery w:val="Table of Contents"/>
          <w:docPartUnique/>
        </w:docPartObj>
      </w:sdtPr>
      <w:sdtEndPr>
        <w:rPr>
          <w:b/>
          <w:bCs/>
          <w:noProof/>
        </w:rPr>
      </w:sdtEndPr>
      <w:sdtContent>
        <w:p w14:paraId="30D2FE80" w14:textId="4DF0EB5E" w:rsidR="008607E6" w:rsidRDefault="008607E6">
          <w:pPr>
            <w:pStyle w:val="TOCHeading"/>
          </w:pPr>
          <w:r>
            <w:t>Contents</w:t>
          </w:r>
        </w:p>
        <w:p w14:paraId="725905A7" w14:textId="3136F492" w:rsidR="00B04D70" w:rsidRDefault="008607E6">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r>
            <w:fldChar w:fldCharType="begin"/>
          </w:r>
          <w:r>
            <w:instrText xml:space="preserve"> TOC \o "1-3" \h \z \u </w:instrText>
          </w:r>
          <w:r>
            <w:fldChar w:fldCharType="separate"/>
          </w:r>
          <w:hyperlink w:anchor="_Toc201588634" w:history="1">
            <w:r w:rsidR="00B04D70" w:rsidRPr="005E7639">
              <w:rPr>
                <w:rStyle w:val="Hyperlink"/>
                <w:noProof/>
                <w:w w:val="99"/>
              </w:rPr>
              <w:t>1.</w:t>
            </w:r>
            <w:r w:rsidR="00B04D70">
              <w:rPr>
                <w:rFonts w:asciiTheme="minorHAnsi" w:eastAsiaTheme="minorEastAsia" w:hAnsiTheme="minorHAnsi" w:cstheme="minorBidi"/>
                <w:b w:val="0"/>
                <w:bCs w:val="0"/>
                <w:noProof/>
                <w:kern w:val="2"/>
                <w:sz w:val="24"/>
                <w:szCs w:val="24"/>
                <w:lang w:val="en-NZ" w:eastAsia="en-NZ"/>
                <w14:ligatures w14:val="standardContextual"/>
              </w:rPr>
              <w:tab/>
            </w:r>
            <w:r w:rsidR="00B04D70" w:rsidRPr="005E7639">
              <w:rPr>
                <w:rStyle w:val="Hyperlink"/>
                <w:noProof/>
                <w:spacing w:val="-2"/>
              </w:rPr>
              <w:t>ABSTRACT</w:t>
            </w:r>
            <w:r w:rsidR="00B04D70">
              <w:rPr>
                <w:noProof/>
                <w:webHidden/>
              </w:rPr>
              <w:tab/>
            </w:r>
            <w:r w:rsidR="00B04D70">
              <w:rPr>
                <w:noProof/>
                <w:webHidden/>
              </w:rPr>
              <w:fldChar w:fldCharType="begin"/>
            </w:r>
            <w:r w:rsidR="00B04D70">
              <w:rPr>
                <w:noProof/>
                <w:webHidden/>
              </w:rPr>
              <w:instrText xml:space="preserve"> PAGEREF _Toc201588634 \h </w:instrText>
            </w:r>
            <w:r w:rsidR="00B04D70">
              <w:rPr>
                <w:noProof/>
                <w:webHidden/>
              </w:rPr>
            </w:r>
            <w:r w:rsidR="00B04D70">
              <w:rPr>
                <w:noProof/>
                <w:webHidden/>
              </w:rPr>
              <w:fldChar w:fldCharType="separate"/>
            </w:r>
            <w:r w:rsidR="00B04D70">
              <w:rPr>
                <w:noProof/>
                <w:webHidden/>
              </w:rPr>
              <w:t>3</w:t>
            </w:r>
            <w:r w:rsidR="00B04D70">
              <w:rPr>
                <w:noProof/>
                <w:webHidden/>
              </w:rPr>
              <w:fldChar w:fldCharType="end"/>
            </w:r>
          </w:hyperlink>
        </w:p>
        <w:p w14:paraId="5C3ABD1F" w14:textId="5DAC7233" w:rsidR="00B04D70" w:rsidRDefault="00B04D70">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35" w:history="1">
            <w:r w:rsidRPr="005E7639">
              <w:rPr>
                <w:rStyle w:val="Hyperlink"/>
                <w:noProof/>
                <w:w w:val="99"/>
              </w:rPr>
              <w:t>2.</w:t>
            </w:r>
            <w:r>
              <w:rPr>
                <w:rFonts w:asciiTheme="minorHAnsi" w:eastAsiaTheme="minorEastAsia" w:hAnsiTheme="minorHAnsi" w:cstheme="minorBidi"/>
                <w:b w:val="0"/>
                <w:bCs w:val="0"/>
                <w:noProof/>
                <w:kern w:val="2"/>
                <w:sz w:val="24"/>
                <w:szCs w:val="24"/>
                <w:lang w:val="en-NZ" w:eastAsia="en-NZ"/>
                <w14:ligatures w14:val="standardContextual"/>
              </w:rPr>
              <w:tab/>
            </w:r>
            <w:r w:rsidRPr="005E7639">
              <w:rPr>
                <w:rStyle w:val="Hyperlink"/>
                <w:noProof/>
                <w:spacing w:val="-2"/>
              </w:rPr>
              <w:t>BACKGROUND and INTRODUCTION</w:t>
            </w:r>
            <w:r>
              <w:rPr>
                <w:noProof/>
                <w:webHidden/>
              </w:rPr>
              <w:tab/>
            </w:r>
            <w:r>
              <w:rPr>
                <w:noProof/>
                <w:webHidden/>
              </w:rPr>
              <w:fldChar w:fldCharType="begin"/>
            </w:r>
            <w:r>
              <w:rPr>
                <w:noProof/>
                <w:webHidden/>
              </w:rPr>
              <w:instrText xml:space="preserve"> PAGEREF _Toc201588635 \h </w:instrText>
            </w:r>
            <w:r>
              <w:rPr>
                <w:noProof/>
                <w:webHidden/>
              </w:rPr>
            </w:r>
            <w:r>
              <w:rPr>
                <w:noProof/>
                <w:webHidden/>
              </w:rPr>
              <w:fldChar w:fldCharType="separate"/>
            </w:r>
            <w:r>
              <w:rPr>
                <w:noProof/>
                <w:webHidden/>
              </w:rPr>
              <w:t>3</w:t>
            </w:r>
            <w:r>
              <w:rPr>
                <w:noProof/>
                <w:webHidden/>
              </w:rPr>
              <w:fldChar w:fldCharType="end"/>
            </w:r>
          </w:hyperlink>
        </w:p>
        <w:p w14:paraId="54763CEE" w14:textId="66269773" w:rsidR="00B04D70" w:rsidRDefault="00B04D70">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36" w:history="1">
            <w:r w:rsidRPr="005E7639">
              <w:rPr>
                <w:rStyle w:val="Hyperlink"/>
                <w:noProof/>
                <w:w w:val="99"/>
              </w:rPr>
              <w:t>3.</w:t>
            </w:r>
            <w:r>
              <w:rPr>
                <w:rFonts w:asciiTheme="minorHAnsi" w:eastAsiaTheme="minorEastAsia" w:hAnsiTheme="minorHAnsi" w:cstheme="minorBidi"/>
                <w:b w:val="0"/>
                <w:bCs w:val="0"/>
                <w:noProof/>
                <w:kern w:val="2"/>
                <w:sz w:val="24"/>
                <w:szCs w:val="24"/>
                <w:lang w:val="en-NZ" w:eastAsia="en-NZ"/>
                <w14:ligatures w14:val="standardContextual"/>
              </w:rPr>
              <w:tab/>
            </w:r>
            <w:r w:rsidRPr="005E7639">
              <w:rPr>
                <w:rStyle w:val="Hyperlink"/>
                <w:noProof/>
                <w:spacing w:val="-2"/>
              </w:rPr>
              <w:t>METHODS</w:t>
            </w:r>
            <w:r>
              <w:rPr>
                <w:noProof/>
                <w:webHidden/>
              </w:rPr>
              <w:tab/>
            </w:r>
            <w:r>
              <w:rPr>
                <w:noProof/>
                <w:webHidden/>
              </w:rPr>
              <w:fldChar w:fldCharType="begin"/>
            </w:r>
            <w:r>
              <w:rPr>
                <w:noProof/>
                <w:webHidden/>
              </w:rPr>
              <w:instrText xml:space="preserve"> PAGEREF _Toc201588636 \h </w:instrText>
            </w:r>
            <w:r>
              <w:rPr>
                <w:noProof/>
                <w:webHidden/>
              </w:rPr>
            </w:r>
            <w:r>
              <w:rPr>
                <w:noProof/>
                <w:webHidden/>
              </w:rPr>
              <w:fldChar w:fldCharType="separate"/>
            </w:r>
            <w:r>
              <w:rPr>
                <w:noProof/>
                <w:webHidden/>
              </w:rPr>
              <w:t>5</w:t>
            </w:r>
            <w:r>
              <w:rPr>
                <w:noProof/>
                <w:webHidden/>
              </w:rPr>
              <w:fldChar w:fldCharType="end"/>
            </w:r>
          </w:hyperlink>
        </w:p>
        <w:p w14:paraId="570C5B2A" w14:textId="48D7B979"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37" w:history="1">
            <w:r w:rsidRPr="005E7639">
              <w:rPr>
                <w:rStyle w:val="Hyperlink"/>
                <w:noProof/>
                <w:w w:val="99"/>
              </w:rPr>
              <w:t>3.1</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General concept of SEFRA</w:t>
            </w:r>
            <w:r>
              <w:rPr>
                <w:noProof/>
                <w:webHidden/>
              </w:rPr>
              <w:tab/>
            </w:r>
            <w:r>
              <w:rPr>
                <w:noProof/>
                <w:webHidden/>
              </w:rPr>
              <w:fldChar w:fldCharType="begin"/>
            </w:r>
            <w:r>
              <w:rPr>
                <w:noProof/>
                <w:webHidden/>
              </w:rPr>
              <w:instrText xml:space="preserve"> PAGEREF _Toc201588637 \h </w:instrText>
            </w:r>
            <w:r>
              <w:rPr>
                <w:noProof/>
                <w:webHidden/>
              </w:rPr>
            </w:r>
            <w:r>
              <w:rPr>
                <w:noProof/>
                <w:webHidden/>
              </w:rPr>
              <w:fldChar w:fldCharType="separate"/>
            </w:r>
            <w:r>
              <w:rPr>
                <w:noProof/>
                <w:webHidden/>
              </w:rPr>
              <w:t>5</w:t>
            </w:r>
            <w:r>
              <w:rPr>
                <w:noProof/>
                <w:webHidden/>
              </w:rPr>
              <w:fldChar w:fldCharType="end"/>
            </w:r>
          </w:hyperlink>
        </w:p>
        <w:p w14:paraId="101238E5" w14:textId="0AEE906C"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38" w:history="1">
            <w:r w:rsidRPr="005E7639">
              <w:rPr>
                <w:rStyle w:val="Hyperlink"/>
                <w:noProof/>
                <w:w w:val="99"/>
              </w:rPr>
              <w:t>3.2</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 xml:space="preserve">Seabirds potentially at risk of capture in the </w:t>
            </w:r>
            <w:r w:rsidRPr="005E7639">
              <w:rPr>
                <w:rStyle w:val="Hyperlink"/>
                <w:noProof/>
                <w:lang w:val="en-NZ" w:eastAsia="ja-JP"/>
              </w:rPr>
              <w:t xml:space="preserve">CCSBT </w:t>
            </w:r>
            <w:r w:rsidRPr="005E7639">
              <w:rPr>
                <w:rStyle w:val="Hyperlink"/>
                <w:noProof/>
                <w:lang w:val="en-NZ"/>
              </w:rPr>
              <w:t>fish</w:t>
            </w:r>
            <w:r w:rsidRPr="005E7639">
              <w:rPr>
                <w:rStyle w:val="Hyperlink"/>
                <w:noProof/>
                <w:lang w:val="en-NZ" w:eastAsia="ja-JP"/>
              </w:rPr>
              <w:t>ery</w:t>
            </w:r>
            <w:r>
              <w:rPr>
                <w:noProof/>
                <w:webHidden/>
              </w:rPr>
              <w:tab/>
            </w:r>
            <w:r>
              <w:rPr>
                <w:noProof/>
                <w:webHidden/>
              </w:rPr>
              <w:fldChar w:fldCharType="begin"/>
            </w:r>
            <w:r>
              <w:rPr>
                <w:noProof/>
                <w:webHidden/>
              </w:rPr>
              <w:instrText xml:space="preserve"> PAGEREF _Toc201588638 \h </w:instrText>
            </w:r>
            <w:r>
              <w:rPr>
                <w:noProof/>
                <w:webHidden/>
              </w:rPr>
            </w:r>
            <w:r>
              <w:rPr>
                <w:noProof/>
                <w:webHidden/>
              </w:rPr>
              <w:fldChar w:fldCharType="separate"/>
            </w:r>
            <w:r>
              <w:rPr>
                <w:noProof/>
                <w:webHidden/>
              </w:rPr>
              <w:t>6</w:t>
            </w:r>
            <w:r>
              <w:rPr>
                <w:noProof/>
                <w:webHidden/>
              </w:rPr>
              <w:fldChar w:fldCharType="end"/>
            </w:r>
          </w:hyperlink>
        </w:p>
        <w:p w14:paraId="261D6C7B" w14:textId="64F0B4DB"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39" w:history="1">
            <w:r w:rsidRPr="005E7639">
              <w:rPr>
                <w:rStyle w:val="Hyperlink"/>
                <w:noProof/>
                <w:w w:val="99"/>
              </w:rPr>
              <w:t>3.3</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Spatial overlap</w:t>
            </w:r>
            <w:r>
              <w:rPr>
                <w:noProof/>
                <w:webHidden/>
              </w:rPr>
              <w:tab/>
            </w:r>
            <w:r>
              <w:rPr>
                <w:noProof/>
                <w:webHidden/>
              </w:rPr>
              <w:fldChar w:fldCharType="begin"/>
            </w:r>
            <w:r>
              <w:rPr>
                <w:noProof/>
                <w:webHidden/>
              </w:rPr>
              <w:instrText xml:space="preserve"> PAGEREF _Toc201588639 \h </w:instrText>
            </w:r>
            <w:r>
              <w:rPr>
                <w:noProof/>
                <w:webHidden/>
              </w:rPr>
            </w:r>
            <w:r>
              <w:rPr>
                <w:noProof/>
                <w:webHidden/>
              </w:rPr>
              <w:fldChar w:fldCharType="separate"/>
            </w:r>
            <w:r>
              <w:rPr>
                <w:noProof/>
                <w:webHidden/>
              </w:rPr>
              <w:t>7</w:t>
            </w:r>
            <w:r>
              <w:rPr>
                <w:noProof/>
                <w:webHidden/>
              </w:rPr>
              <w:fldChar w:fldCharType="end"/>
            </w:r>
          </w:hyperlink>
        </w:p>
        <w:p w14:paraId="51D76281" w14:textId="05667D2D"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0" w:history="1">
            <w:r w:rsidRPr="005E7639">
              <w:rPr>
                <w:rStyle w:val="Hyperlink"/>
                <w:noProof/>
                <w:w w:val="99"/>
              </w:rPr>
              <w:t>3.4</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Prediction of captures per species</w:t>
            </w:r>
            <w:r>
              <w:rPr>
                <w:noProof/>
                <w:webHidden/>
              </w:rPr>
              <w:tab/>
            </w:r>
            <w:r>
              <w:rPr>
                <w:noProof/>
                <w:webHidden/>
              </w:rPr>
              <w:fldChar w:fldCharType="begin"/>
            </w:r>
            <w:r>
              <w:rPr>
                <w:noProof/>
                <w:webHidden/>
              </w:rPr>
              <w:instrText xml:space="preserve"> PAGEREF _Toc201588640 \h </w:instrText>
            </w:r>
            <w:r>
              <w:rPr>
                <w:noProof/>
                <w:webHidden/>
              </w:rPr>
            </w:r>
            <w:r>
              <w:rPr>
                <w:noProof/>
                <w:webHidden/>
              </w:rPr>
              <w:fldChar w:fldCharType="separate"/>
            </w:r>
            <w:r>
              <w:rPr>
                <w:noProof/>
                <w:webHidden/>
              </w:rPr>
              <w:t>7</w:t>
            </w:r>
            <w:r>
              <w:rPr>
                <w:noProof/>
                <w:webHidden/>
              </w:rPr>
              <w:fldChar w:fldCharType="end"/>
            </w:r>
          </w:hyperlink>
        </w:p>
        <w:p w14:paraId="4EEAD511" w14:textId="00225E0C"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1" w:history="1">
            <w:r w:rsidRPr="005E7639">
              <w:rPr>
                <w:rStyle w:val="Hyperlink"/>
                <w:noProof/>
                <w:w w:val="99"/>
              </w:rPr>
              <w:t>3.5</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Prediction of captures per capture code</w:t>
            </w:r>
            <w:r>
              <w:rPr>
                <w:noProof/>
                <w:webHidden/>
              </w:rPr>
              <w:tab/>
            </w:r>
            <w:r>
              <w:rPr>
                <w:noProof/>
                <w:webHidden/>
              </w:rPr>
              <w:fldChar w:fldCharType="begin"/>
            </w:r>
            <w:r>
              <w:rPr>
                <w:noProof/>
                <w:webHidden/>
              </w:rPr>
              <w:instrText xml:space="preserve"> PAGEREF _Toc201588641 \h </w:instrText>
            </w:r>
            <w:r>
              <w:rPr>
                <w:noProof/>
                <w:webHidden/>
              </w:rPr>
            </w:r>
            <w:r>
              <w:rPr>
                <w:noProof/>
                <w:webHidden/>
              </w:rPr>
              <w:fldChar w:fldCharType="separate"/>
            </w:r>
            <w:r>
              <w:rPr>
                <w:noProof/>
                <w:webHidden/>
              </w:rPr>
              <w:t>8</w:t>
            </w:r>
            <w:r>
              <w:rPr>
                <w:noProof/>
                <w:webHidden/>
              </w:rPr>
              <w:fldChar w:fldCharType="end"/>
            </w:r>
          </w:hyperlink>
        </w:p>
        <w:p w14:paraId="21FCBDBA" w14:textId="330E9005"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2" w:history="1">
            <w:r w:rsidRPr="005E7639">
              <w:rPr>
                <w:rStyle w:val="Hyperlink"/>
                <w:noProof/>
                <w:w w:val="99"/>
              </w:rPr>
              <w:t>3.6</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Parameter estimation</w:t>
            </w:r>
            <w:r>
              <w:rPr>
                <w:noProof/>
                <w:webHidden/>
              </w:rPr>
              <w:tab/>
            </w:r>
            <w:r>
              <w:rPr>
                <w:noProof/>
                <w:webHidden/>
              </w:rPr>
              <w:fldChar w:fldCharType="begin"/>
            </w:r>
            <w:r>
              <w:rPr>
                <w:noProof/>
                <w:webHidden/>
              </w:rPr>
              <w:instrText xml:space="preserve"> PAGEREF _Toc201588642 \h </w:instrText>
            </w:r>
            <w:r>
              <w:rPr>
                <w:noProof/>
                <w:webHidden/>
              </w:rPr>
            </w:r>
            <w:r>
              <w:rPr>
                <w:noProof/>
                <w:webHidden/>
              </w:rPr>
              <w:fldChar w:fldCharType="separate"/>
            </w:r>
            <w:r>
              <w:rPr>
                <w:noProof/>
                <w:webHidden/>
              </w:rPr>
              <w:t>10</w:t>
            </w:r>
            <w:r>
              <w:rPr>
                <w:noProof/>
                <w:webHidden/>
              </w:rPr>
              <w:fldChar w:fldCharType="end"/>
            </w:r>
          </w:hyperlink>
        </w:p>
        <w:p w14:paraId="78074629" w14:textId="38E236D8"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3" w:history="1">
            <w:r w:rsidRPr="005E7639">
              <w:rPr>
                <w:rStyle w:val="Hyperlink"/>
                <w:noProof/>
                <w:w w:val="99"/>
              </w:rPr>
              <w:t>3.7</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Prediction of total deaths</w:t>
            </w:r>
            <w:r>
              <w:rPr>
                <w:noProof/>
                <w:webHidden/>
              </w:rPr>
              <w:tab/>
            </w:r>
            <w:r>
              <w:rPr>
                <w:noProof/>
                <w:webHidden/>
              </w:rPr>
              <w:fldChar w:fldCharType="begin"/>
            </w:r>
            <w:r>
              <w:rPr>
                <w:noProof/>
                <w:webHidden/>
              </w:rPr>
              <w:instrText xml:space="preserve"> PAGEREF _Toc201588643 \h </w:instrText>
            </w:r>
            <w:r>
              <w:rPr>
                <w:noProof/>
                <w:webHidden/>
              </w:rPr>
            </w:r>
            <w:r>
              <w:rPr>
                <w:noProof/>
                <w:webHidden/>
              </w:rPr>
              <w:fldChar w:fldCharType="separate"/>
            </w:r>
            <w:r>
              <w:rPr>
                <w:noProof/>
                <w:webHidden/>
              </w:rPr>
              <w:t>11</w:t>
            </w:r>
            <w:r>
              <w:rPr>
                <w:noProof/>
                <w:webHidden/>
              </w:rPr>
              <w:fldChar w:fldCharType="end"/>
            </w:r>
          </w:hyperlink>
        </w:p>
        <w:p w14:paraId="4A1B7892" w14:textId="25A9ADE0"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4" w:history="1">
            <w:r w:rsidRPr="005E7639">
              <w:rPr>
                <w:rStyle w:val="Hyperlink"/>
                <w:noProof/>
                <w:w w:val="99"/>
              </w:rPr>
              <w:t>3.8</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Theoretical maximum intrinsic growth rate (</w:t>
            </w:r>
            <m:oMath>
              <m:r>
                <m:rPr>
                  <m:sty m:val="bi"/>
                </m:rPr>
                <w:rPr>
                  <w:rStyle w:val="Hyperlink"/>
                  <w:rFonts w:ascii="Cambria Math" w:hAnsi="Cambria Math"/>
                  <w:noProof/>
                  <w:lang w:val="en-NZ"/>
                </w:rPr>
                <m:t>rs</m:t>
              </m:r>
            </m:oMath>
            <w:r w:rsidRPr="005E7639">
              <w:rPr>
                <w:rStyle w:val="Hyperlink"/>
                <w:noProof/>
                <w:lang w:val="en-NZ"/>
              </w:rPr>
              <w:t>)</w:t>
            </w:r>
            <w:r>
              <w:rPr>
                <w:noProof/>
                <w:webHidden/>
              </w:rPr>
              <w:tab/>
            </w:r>
            <w:r>
              <w:rPr>
                <w:noProof/>
                <w:webHidden/>
              </w:rPr>
              <w:fldChar w:fldCharType="begin"/>
            </w:r>
            <w:r>
              <w:rPr>
                <w:noProof/>
                <w:webHidden/>
              </w:rPr>
              <w:instrText xml:space="preserve"> PAGEREF _Toc201588644 \h </w:instrText>
            </w:r>
            <w:r>
              <w:rPr>
                <w:noProof/>
                <w:webHidden/>
              </w:rPr>
            </w:r>
            <w:r>
              <w:rPr>
                <w:noProof/>
                <w:webHidden/>
              </w:rPr>
              <w:fldChar w:fldCharType="separate"/>
            </w:r>
            <w:r>
              <w:rPr>
                <w:noProof/>
                <w:webHidden/>
              </w:rPr>
              <w:t>12</w:t>
            </w:r>
            <w:r>
              <w:rPr>
                <w:noProof/>
                <w:webHidden/>
              </w:rPr>
              <w:fldChar w:fldCharType="end"/>
            </w:r>
          </w:hyperlink>
        </w:p>
        <w:p w14:paraId="1AED659D" w14:textId="4447F762"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5" w:history="1">
            <w:r w:rsidRPr="005E7639">
              <w:rPr>
                <w:rStyle w:val="Hyperlink"/>
                <w:noProof/>
                <w:w w:val="99"/>
              </w:rPr>
              <w:t>3.9</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Species groups and fisheries groups</w:t>
            </w:r>
            <w:r>
              <w:rPr>
                <w:noProof/>
                <w:webHidden/>
              </w:rPr>
              <w:tab/>
            </w:r>
            <w:r>
              <w:rPr>
                <w:noProof/>
                <w:webHidden/>
              </w:rPr>
              <w:fldChar w:fldCharType="begin"/>
            </w:r>
            <w:r>
              <w:rPr>
                <w:noProof/>
                <w:webHidden/>
              </w:rPr>
              <w:instrText xml:space="preserve"> PAGEREF _Toc201588645 \h </w:instrText>
            </w:r>
            <w:r>
              <w:rPr>
                <w:noProof/>
                <w:webHidden/>
              </w:rPr>
            </w:r>
            <w:r>
              <w:rPr>
                <w:noProof/>
                <w:webHidden/>
              </w:rPr>
              <w:fldChar w:fldCharType="separate"/>
            </w:r>
            <w:r>
              <w:rPr>
                <w:noProof/>
                <w:webHidden/>
              </w:rPr>
              <w:t>12</w:t>
            </w:r>
            <w:r>
              <w:rPr>
                <w:noProof/>
                <w:webHidden/>
              </w:rPr>
              <w:fldChar w:fldCharType="end"/>
            </w:r>
          </w:hyperlink>
        </w:p>
        <w:p w14:paraId="205FF315" w14:textId="1116F750" w:rsidR="00B04D70" w:rsidRDefault="00B04D70">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46" w:history="1">
            <w:r w:rsidRPr="005E7639">
              <w:rPr>
                <w:rStyle w:val="Hyperlink"/>
                <w:noProof/>
                <w:w w:val="99"/>
              </w:rPr>
              <w:t>4.</w:t>
            </w:r>
            <w:r>
              <w:rPr>
                <w:rFonts w:asciiTheme="minorHAnsi" w:eastAsiaTheme="minorEastAsia" w:hAnsiTheme="minorHAnsi" w:cstheme="minorBidi"/>
                <w:b w:val="0"/>
                <w:bCs w:val="0"/>
                <w:noProof/>
                <w:kern w:val="2"/>
                <w:sz w:val="24"/>
                <w:szCs w:val="24"/>
                <w:lang w:val="en-NZ" w:eastAsia="en-NZ"/>
                <w14:ligatures w14:val="standardContextual"/>
              </w:rPr>
              <w:tab/>
            </w:r>
            <w:r w:rsidRPr="005E7639">
              <w:rPr>
                <w:rStyle w:val="Hyperlink"/>
                <w:noProof/>
                <w:spacing w:val="-2"/>
              </w:rPr>
              <w:t>DATA</w:t>
            </w:r>
            <w:r>
              <w:rPr>
                <w:noProof/>
                <w:webHidden/>
              </w:rPr>
              <w:tab/>
            </w:r>
            <w:r>
              <w:rPr>
                <w:noProof/>
                <w:webHidden/>
              </w:rPr>
              <w:fldChar w:fldCharType="begin"/>
            </w:r>
            <w:r>
              <w:rPr>
                <w:noProof/>
                <w:webHidden/>
              </w:rPr>
              <w:instrText xml:space="preserve"> PAGEREF _Toc201588646 \h </w:instrText>
            </w:r>
            <w:r>
              <w:rPr>
                <w:noProof/>
                <w:webHidden/>
              </w:rPr>
            </w:r>
            <w:r>
              <w:rPr>
                <w:noProof/>
                <w:webHidden/>
              </w:rPr>
              <w:fldChar w:fldCharType="separate"/>
            </w:r>
            <w:r>
              <w:rPr>
                <w:noProof/>
                <w:webHidden/>
              </w:rPr>
              <w:t>13</w:t>
            </w:r>
            <w:r>
              <w:rPr>
                <w:noProof/>
                <w:webHidden/>
              </w:rPr>
              <w:fldChar w:fldCharType="end"/>
            </w:r>
          </w:hyperlink>
        </w:p>
        <w:p w14:paraId="1BFD2534" w14:textId="466595C0"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7" w:history="1">
            <w:r w:rsidRPr="005E7639">
              <w:rPr>
                <w:rStyle w:val="Hyperlink"/>
                <w:noProof/>
                <w:w w:val="99"/>
              </w:rPr>
              <w:t>4.1</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Seabird biological input parameters</w:t>
            </w:r>
            <w:r>
              <w:rPr>
                <w:noProof/>
                <w:webHidden/>
              </w:rPr>
              <w:tab/>
            </w:r>
            <w:r>
              <w:rPr>
                <w:noProof/>
                <w:webHidden/>
              </w:rPr>
              <w:fldChar w:fldCharType="begin"/>
            </w:r>
            <w:r>
              <w:rPr>
                <w:noProof/>
                <w:webHidden/>
              </w:rPr>
              <w:instrText xml:space="preserve"> PAGEREF _Toc201588647 \h </w:instrText>
            </w:r>
            <w:r>
              <w:rPr>
                <w:noProof/>
                <w:webHidden/>
              </w:rPr>
            </w:r>
            <w:r>
              <w:rPr>
                <w:noProof/>
                <w:webHidden/>
              </w:rPr>
              <w:fldChar w:fldCharType="separate"/>
            </w:r>
            <w:r>
              <w:rPr>
                <w:noProof/>
                <w:webHidden/>
              </w:rPr>
              <w:t>13</w:t>
            </w:r>
            <w:r>
              <w:rPr>
                <w:noProof/>
                <w:webHidden/>
              </w:rPr>
              <w:fldChar w:fldCharType="end"/>
            </w:r>
          </w:hyperlink>
        </w:p>
        <w:p w14:paraId="5988F4AF" w14:textId="1951137E"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8" w:history="1">
            <w:r w:rsidRPr="005E7639">
              <w:rPr>
                <w:rStyle w:val="Hyperlink"/>
                <w:noProof/>
                <w:w w:val="99"/>
              </w:rPr>
              <w:t>4.2</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Seabird distribution information</w:t>
            </w:r>
            <w:r>
              <w:rPr>
                <w:noProof/>
                <w:webHidden/>
              </w:rPr>
              <w:tab/>
            </w:r>
            <w:r>
              <w:rPr>
                <w:noProof/>
                <w:webHidden/>
              </w:rPr>
              <w:fldChar w:fldCharType="begin"/>
            </w:r>
            <w:r>
              <w:rPr>
                <w:noProof/>
                <w:webHidden/>
              </w:rPr>
              <w:instrText xml:space="preserve"> PAGEREF _Toc201588648 \h </w:instrText>
            </w:r>
            <w:r>
              <w:rPr>
                <w:noProof/>
                <w:webHidden/>
              </w:rPr>
            </w:r>
            <w:r>
              <w:rPr>
                <w:noProof/>
                <w:webHidden/>
              </w:rPr>
              <w:fldChar w:fldCharType="separate"/>
            </w:r>
            <w:r>
              <w:rPr>
                <w:noProof/>
                <w:webHidden/>
              </w:rPr>
              <w:t>14</w:t>
            </w:r>
            <w:r>
              <w:rPr>
                <w:noProof/>
                <w:webHidden/>
              </w:rPr>
              <w:fldChar w:fldCharType="end"/>
            </w:r>
          </w:hyperlink>
        </w:p>
        <w:p w14:paraId="761FD1A3" w14:textId="0F8D2737"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49" w:history="1">
            <w:r w:rsidRPr="005E7639">
              <w:rPr>
                <w:rStyle w:val="Hyperlink"/>
                <w:noProof/>
                <w:w w:val="99"/>
              </w:rPr>
              <w:t>4.3</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Seabird bycatch and effort from surface longlines</w:t>
            </w:r>
            <w:r>
              <w:rPr>
                <w:noProof/>
                <w:webHidden/>
              </w:rPr>
              <w:tab/>
            </w:r>
            <w:r>
              <w:rPr>
                <w:noProof/>
                <w:webHidden/>
              </w:rPr>
              <w:fldChar w:fldCharType="begin"/>
            </w:r>
            <w:r>
              <w:rPr>
                <w:noProof/>
                <w:webHidden/>
              </w:rPr>
              <w:instrText xml:space="preserve"> PAGEREF _Toc201588649 \h </w:instrText>
            </w:r>
            <w:r>
              <w:rPr>
                <w:noProof/>
                <w:webHidden/>
              </w:rPr>
            </w:r>
            <w:r>
              <w:rPr>
                <w:noProof/>
                <w:webHidden/>
              </w:rPr>
              <w:fldChar w:fldCharType="separate"/>
            </w:r>
            <w:r>
              <w:rPr>
                <w:noProof/>
                <w:webHidden/>
              </w:rPr>
              <w:t>14</w:t>
            </w:r>
            <w:r>
              <w:rPr>
                <w:noProof/>
                <w:webHidden/>
              </w:rPr>
              <w:fldChar w:fldCharType="end"/>
            </w:r>
          </w:hyperlink>
        </w:p>
        <w:p w14:paraId="3DBA41EB" w14:textId="1593DE59" w:rsidR="00B04D70" w:rsidRDefault="00B04D70">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50" w:history="1">
            <w:r w:rsidRPr="005E7639">
              <w:rPr>
                <w:rStyle w:val="Hyperlink"/>
                <w:noProof/>
                <w:w w:val="99"/>
              </w:rPr>
              <w:t>5.</w:t>
            </w:r>
            <w:r>
              <w:rPr>
                <w:rFonts w:asciiTheme="minorHAnsi" w:eastAsiaTheme="minorEastAsia" w:hAnsiTheme="minorHAnsi" w:cstheme="minorBidi"/>
                <w:b w:val="0"/>
                <w:bCs w:val="0"/>
                <w:noProof/>
                <w:kern w:val="2"/>
                <w:sz w:val="24"/>
                <w:szCs w:val="24"/>
                <w:lang w:val="en-NZ" w:eastAsia="en-NZ"/>
                <w14:ligatures w14:val="standardContextual"/>
              </w:rPr>
              <w:tab/>
            </w:r>
            <w:r w:rsidRPr="005E7639">
              <w:rPr>
                <w:rStyle w:val="Hyperlink"/>
                <w:noProof/>
                <w:spacing w:val="-2"/>
              </w:rPr>
              <w:t>RESULTS</w:t>
            </w:r>
            <w:r>
              <w:rPr>
                <w:noProof/>
                <w:webHidden/>
              </w:rPr>
              <w:tab/>
            </w:r>
            <w:r>
              <w:rPr>
                <w:noProof/>
                <w:webHidden/>
              </w:rPr>
              <w:fldChar w:fldCharType="begin"/>
            </w:r>
            <w:r>
              <w:rPr>
                <w:noProof/>
                <w:webHidden/>
              </w:rPr>
              <w:instrText xml:space="preserve"> PAGEREF _Toc201588650 \h </w:instrText>
            </w:r>
            <w:r>
              <w:rPr>
                <w:noProof/>
                <w:webHidden/>
              </w:rPr>
            </w:r>
            <w:r>
              <w:rPr>
                <w:noProof/>
                <w:webHidden/>
              </w:rPr>
              <w:fldChar w:fldCharType="separate"/>
            </w:r>
            <w:r>
              <w:rPr>
                <w:noProof/>
                <w:webHidden/>
              </w:rPr>
              <w:t>15</w:t>
            </w:r>
            <w:r>
              <w:rPr>
                <w:noProof/>
                <w:webHidden/>
              </w:rPr>
              <w:fldChar w:fldCharType="end"/>
            </w:r>
          </w:hyperlink>
        </w:p>
        <w:p w14:paraId="2D7F96D5" w14:textId="0E66B057"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1" w:history="1">
            <w:r w:rsidRPr="005E7639">
              <w:rPr>
                <w:rStyle w:val="Hyperlink"/>
                <w:noProof/>
                <w:w w:val="99"/>
              </w:rPr>
              <w:t>5.1</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Initial model runs and exploratory analyses with inputs to the 2024 risk assessment</w:t>
            </w:r>
            <w:r>
              <w:rPr>
                <w:noProof/>
                <w:webHidden/>
              </w:rPr>
              <w:tab/>
            </w:r>
            <w:r>
              <w:rPr>
                <w:noProof/>
                <w:webHidden/>
              </w:rPr>
              <w:fldChar w:fldCharType="begin"/>
            </w:r>
            <w:r>
              <w:rPr>
                <w:noProof/>
                <w:webHidden/>
              </w:rPr>
              <w:instrText xml:space="preserve"> PAGEREF _Toc201588651 \h </w:instrText>
            </w:r>
            <w:r>
              <w:rPr>
                <w:noProof/>
                <w:webHidden/>
              </w:rPr>
            </w:r>
            <w:r>
              <w:rPr>
                <w:noProof/>
                <w:webHidden/>
              </w:rPr>
              <w:fldChar w:fldCharType="separate"/>
            </w:r>
            <w:r>
              <w:rPr>
                <w:noProof/>
                <w:webHidden/>
              </w:rPr>
              <w:t>15</w:t>
            </w:r>
            <w:r>
              <w:rPr>
                <w:noProof/>
                <w:webHidden/>
              </w:rPr>
              <w:fldChar w:fldCharType="end"/>
            </w:r>
          </w:hyperlink>
        </w:p>
        <w:p w14:paraId="12CA47A4" w14:textId="3618B881"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2" w:history="1">
            <w:r w:rsidRPr="005E7639">
              <w:rPr>
                <w:rStyle w:val="Hyperlink"/>
                <w:noProof/>
                <w:w w:val="99"/>
              </w:rPr>
              <w:t>5.2</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Exploratory analyses of data inputs to the 2024 risk assessment</w:t>
            </w:r>
            <w:r>
              <w:rPr>
                <w:noProof/>
                <w:webHidden/>
              </w:rPr>
              <w:tab/>
            </w:r>
            <w:r>
              <w:rPr>
                <w:noProof/>
                <w:webHidden/>
              </w:rPr>
              <w:fldChar w:fldCharType="begin"/>
            </w:r>
            <w:r>
              <w:rPr>
                <w:noProof/>
                <w:webHidden/>
              </w:rPr>
              <w:instrText xml:space="preserve"> PAGEREF _Toc201588652 \h </w:instrText>
            </w:r>
            <w:r>
              <w:rPr>
                <w:noProof/>
                <w:webHidden/>
              </w:rPr>
            </w:r>
            <w:r>
              <w:rPr>
                <w:noProof/>
                <w:webHidden/>
              </w:rPr>
              <w:fldChar w:fldCharType="separate"/>
            </w:r>
            <w:r>
              <w:rPr>
                <w:noProof/>
                <w:webHidden/>
              </w:rPr>
              <w:t>17</w:t>
            </w:r>
            <w:r>
              <w:rPr>
                <w:noProof/>
                <w:webHidden/>
              </w:rPr>
              <w:fldChar w:fldCharType="end"/>
            </w:r>
          </w:hyperlink>
        </w:p>
        <w:p w14:paraId="752B2562" w14:textId="3F34AA52"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3" w:history="1">
            <w:r w:rsidRPr="005E7639">
              <w:rPr>
                <w:rStyle w:val="Hyperlink"/>
                <w:noProof/>
                <w:w w:val="99"/>
              </w:rPr>
              <w:t>5.3</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Selected model</w:t>
            </w:r>
            <w:r>
              <w:rPr>
                <w:noProof/>
                <w:webHidden/>
              </w:rPr>
              <w:tab/>
            </w:r>
            <w:r>
              <w:rPr>
                <w:noProof/>
                <w:webHidden/>
              </w:rPr>
              <w:fldChar w:fldCharType="begin"/>
            </w:r>
            <w:r>
              <w:rPr>
                <w:noProof/>
                <w:webHidden/>
              </w:rPr>
              <w:instrText xml:space="preserve"> PAGEREF _Toc201588653 \h </w:instrText>
            </w:r>
            <w:r>
              <w:rPr>
                <w:noProof/>
                <w:webHidden/>
              </w:rPr>
            </w:r>
            <w:r>
              <w:rPr>
                <w:noProof/>
                <w:webHidden/>
              </w:rPr>
              <w:fldChar w:fldCharType="separate"/>
            </w:r>
            <w:r>
              <w:rPr>
                <w:noProof/>
                <w:webHidden/>
              </w:rPr>
              <w:t>18</w:t>
            </w:r>
            <w:r>
              <w:rPr>
                <w:noProof/>
                <w:webHidden/>
              </w:rPr>
              <w:fldChar w:fldCharType="end"/>
            </w:r>
          </w:hyperlink>
        </w:p>
        <w:p w14:paraId="13461365" w14:textId="04D8B43C"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4" w:history="1">
            <w:r w:rsidRPr="005E7639">
              <w:rPr>
                <w:rStyle w:val="Hyperlink"/>
                <w:noProof/>
                <w:w w:val="99"/>
              </w:rPr>
              <w:t>5.4</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 xml:space="preserve">Sensitivity run, with family-specific </w:t>
            </w:r>
            <m:oMath>
              <m:r>
                <m:rPr>
                  <m:sty m:val="bi"/>
                </m:rPr>
                <w:rPr>
                  <w:rStyle w:val="Hyperlink"/>
                  <w:rFonts w:ascii="Cambria Math" w:hAnsi="Cambria Math"/>
                  <w:noProof/>
                  <w:lang w:val="en-NZ"/>
                </w:rPr>
                <m:t>π</m:t>
              </m:r>
            </m:oMath>
            <w:r w:rsidRPr="005E7639">
              <w:rPr>
                <w:rStyle w:val="Hyperlink"/>
                <w:noProof/>
                <w:lang w:val="en-NZ"/>
              </w:rPr>
              <w:t xml:space="preserve"> vectors</w:t>
            </w:r>
            <w:r>
              <w:rPr>
                <w:noProof/>
                <w:webHidden/>
              </w:rPr>
              <w:tab/>
            </w:r>
            <w:r>
              <w:rPr>
                <w:noProof/>
                <w:webHidden/>
              </w:rPr>
              <w:fldChar w:fldCharType="begin"/>
            </w:r>
            <w:r>
              <w:rPr>
                <w:noProof/>
                <w:webHidden/>
              </w:rPr>
              <w:instrText xml:space="preserve"> PAGEREF _Toc201588654 \h </w:instrText>
            </w:r>
            <w:r>
              <w:rPr>
                <w:noProof/>
                <w:webHidden/>
              </w:rPr>
            </w:r>
            <w:r>
              <w:rPr>
                <w:noProof/>
                <w:webHidden/>
              </w:rPr>
              <w:fldChar w:fldCharType="separate"/>
            </w:r>
            <w:r>
              <w:rPr>
                <w:noProof/>
                <w:webHidden/>
              </w:rPr>
              <w:t>19</w:t>
            </w:r>
            <w:r>
              <w:rPr>
                <w:noProof/>
                <w:webHidden/>
              </w:rPr>
              <w:fldChar w:fldCharType="end"/>
            </w:r>
          </w:hyperlink>
        </w:p>
        <w:p w14:paraId="0262C7A9" w14:textId="423F24FB"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5" w:history="1">
            <w:r w:rsidRPr="005E7639">
              <w:rPr>
                <w:rStyle w:val="Hyperlink"/>
                <w:noProof/>
                <w:w w:val="99"/>
              </w:rPr>
              <w:t>5.5</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lang w:val="en-NZ"/>
              </w:rPr>
              <w:t>Selected model fitted to data from 2012 to 2019</w:t>
            </w:r>
            <w:r>
              <w:rPr>
                <w:noProof/>
                <w:webHidden/>
              </w:rPr>
              <w:tab/>
            </w:r>
            <w:r>
              <w:rPr>
                <w:noProof/>
                <w:webHidden/>
              </w:rPr>
              <w:fldChar w:fldCharType="begin"/>
            </w:r>
            <w:r>
              <w:rPr>
                <w:noProof/>
                <w:webHidden/>
              </w:rPr>
              <w:instrText xml:space="preserve"> PAGEREF _Toc201588655 \h </w:instrText>
            </w:r>
            <w:r>
              <w:rPr>
                <w:noProof/>
                <w:webHidden/>
              </w:rPr>
            </w:r>
            <w:r>
              <w:rPr>
                <w:noProof/>
                <w:webHidden/>
              </w:rPr>
              <w:fldChar w:fldCharType="separate"/>
            </w:r>
            <w:r>
              <w:rPr>
                <w:noProof/>
                <w:webHidden/>
              </w:rPr>
              <w:t>19</w:t>
            </w:r>
            <w:r>
              <w:rPr>
                <w:noProof/>
                <w:webHidden/>
              </w:rPr>
              <w:fldChar w:fldCharType="end"/>
            </w:r>
          </w:hyperlink>
        </w:p>
        <w:p w14:paraId="22925A30" w14:textId="75C44767"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6" w:history="1">
            <w:r w:rsidRPr="005E7639">
              <w:rPr>
                <w:rStyle w:val="Hyperlink"/>
                <w:noProof/>
                <w:w w:val="99"/>
              </w:rPr>
              <w:t>5.6</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 xml:space="preserve">Model with temporally varying catchabilities and </w:t>
            </w:r>
            <m:oMath>
              <m:r>
                <m:rPr>
                  <m:sty m:val="bi"/>
                </m:rPr>
                <w:rPr>
                  <w:rStyle w:val="Hyperlink"/>
                  <w:rFonts w:ascii="Cambria Math" w:hAnsi="Cambria Math"/>
                  <w:noProof/>
                  <w:lang w:val="en-NZ"/>
                </w:rPr>
                <m:t>π</m:t>
              </m:r>
            </m:oMath>
            <w:r w:rsidRPr="005E7639">
              <w:rPr>
                <w:rStyle w:val="Hyperlink"/>
                <w:noProof/>
                <w:lang w:val="en-NZ"/>
              </w:rPr>
              <w:t xml:space="preserve"> vectors</w:t>
            </w:r>
            <w:r>
              <w:rPr>
                <w:noProof/>
                <w:webHidden/>
              </w:rPr>
              <w:tab/>
            </w:r>
            <w:r>
              <w:rPr>
                <w:noProof/>
                <w:webHidden/>
              </w:rPr>
              <w:fldChar w:fldCharType="begin"/>
            </w:r>
            <w:r>
              <w:rPr>
                <w:noProof/>
                <w:webHidden/>
              </w:rPr>
              <w:instrText xml:space="preserve"> PAGEREF _Toc201588656 \h </w:instrText>
            </w:r>
            <w:r>
              <w:rPr>
                <w:noProof/>
                <w:webHidden/>
              </w:rPr>
            </w:r>
            <w:r>
              <w:rPr>
                <w:noProof/>
                <w:webHidden/>
              </w:rPr>
              <w:fldChar w:fldCharType="separate"/>
            </w:r>
            <w:r>
              <w:rPr>
                <w:noProof/>
                <w:webHidden/>
              </w:rPr>
              <w:t>19</w:t>
            </w:r>
            <w:r>
              <w:rPr>
                <w:noProof/>
                <w:webHidden/>
              </w:rPr>
              <w:fldChar w:fldCharType="end"/>
            </w:r>
          </w:hyperlink>
        </w:p>
        <w:p w14:paraId="639ABB54" w14:textId="03F888D8"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7" w:history="1">
            <w:r w:rsidRPr="005E7639">
              <w:rPr>
                <w:rStyle w:val="Hyperlink"/>
                <w:noProof/>
                <w:w w:val="99"/>
              </w:rPr>
              <w:t>5.7</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Comparisons of model results with previous risk assessments</w:t>
            </w:r>
            <w:r>
              <w:rPr>
                <w:noProof/>
                <w:webHidden/>
              </w:rPr>
              <w:tab/>
            </w:r>
            <w:r>
              <w:rPr>
                <w:noProof/>
                <w:webHidden/>
              </w:rPr>
              <w:fldChar w:fldCharType="begin"/>
            </w:r>
            <w:r>
              <w:rPr>
                <w:noProof/>
                <w:webHidden/>
              </w:rPr>
              <w:instrText xml:space="preserve"> PAGEREF _Toc201588657 \h </w:instrText>
            </w:r>
            <w:r>
              <w:rPr>
                <w:noProof/>
                <w:webHidden/>
              </w:rPr>
            </w:r>
            <w:r>
              <w:rPr>
                <w:noProof/>
                <w:webHidden/>
              </w:rPr>
              <w:fldChar w:fldCharType="separate"/>
            </w:r>
            <w:r>
              <w:rPr>
                <w:noProof/>
                <w:webHidden/>
              </w:rPr>
              <w:t>20</w:t>
            </w:r>
            <w:r>
              <w:rPr>
                <w:noProof/>
                <w:webHidden/>
              </w:rPr>
              <w:fldChar w:fldCharType="end"/>
            </w:r>
          </w:hyperlink>
        </w:p>
        <w:p w14:paraId="421178D5" w14:textId="3B20076D" w:rsidR="00B04D70" w:rsidRDefault="00B04D70">
          <w:pPr>
            <w:pStyle w:val="TOC1"/>
            <w:tabs>
              <w:tab w:val="left" w:pos="967"/>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58" w:history="1">
            <w:r w:rsidRPr="005E7639">
              <w:rPr>
                <w:rStyle w:val="Hyperlink"/>
                <w:noProof/>
                <w:w w:val="99"/>
              </w:rPr>
              <w:t>6.</w:t>
            </w:r>
            <w:r>
              <w:rPr>
                <w:rFonts w:asciiTheme="minorHAnsi" w:eastAsiaTheme="minorEastAsia" w:hAnsiTheme="minorHAnsi" w:cstheme="minorBidi"/>
                <w:b w:val="0"/>
                <w:bCs w:val="0"/>
                <w:noProof/>
                <w:kern w:val="2"/>
                <w:sz w:val="24"/>
                <w:szCs w:val="24"/>
                <w:lang w:val="en-NZ" w:eastAsia="en-NZ"/>
                <w14:ligatures w14:val="standardContextual"/>
              </w:rPr>
              <w:tab/>
            </w:r>
            <w:r w:rsidRPr="005E7639">
              <w:rPr>
                <w:rStyle w:val="Hyperlink"/>
                <w:noProof/>
                <w:spacing w:val="-2"/>
              </w:rPr>
              <w:t>CONCLUSIONS, REMAINING ISSUES and NEXT STEPS</w:t>
            </w:r>
            <w:r>
              <w:rPr>
                <w:noProof/>
                <w:webHidden/>
              </w:rPr>
              <w:tab/>
            </w:r>
            <w:r>
              <w:rPr>
                <w:noProof/>
                <w:webHidden/>
              </w:rPr>
              <w:fldChar w:fldCharType="begin"/>
            </w:r>
            <w:r>
              <w:rPr>
                <w:noProof/>
                <w:webHidden/>
              </w:rPr>
              <w:instrText xml:space="preserve"> PAGEREF _Toc201588658 \h </w:instrText>
            </w:r>
            <w:r>
              <w:rPr>
                <w:noProof/>
                <w:webHidden/>
              </w:rPr>
            </w:r>
            <w:r>
              <w:rPr>
                <w:noProof/>
                <w:webHidden/>
              </w:rPr>
              <w:fldChar w:fldCharType="separate"/>
            </w:r>
            <w:r>
              <w:rPr>
                <w:noProof/>
                <w:webHidden/>
              </w:rPr>
              <w:t>20</w:t>
            </w:r>
            <w:r>
              <w:rPr>
                <w:noProof/>
                <w:webHidden/>
              </w:rPr>
              <w:fldChar w:fldCharType="end"/>
            </w:r>
          </w:hyperlink>
        </w:p>
        <w:p w14:paraId="33554BC3" w14:textId="13B1AFFC"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59" w:history="1">
            <w:r w:rsidRPr="005E7639">
              <w:rPr>
                <w:rStyle w:val="Hyperlink"/>
                <w:noProof/>
                <w:w w:val="99"/>
              </w:rPr>
              <w:t>6.1</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Progress since the 2024 SEFRA</w:t>
            </w:r>
            <w:r>
              <w:rPr>
                <w:noProof/>
                <w:webHidden/>
              </w:rPr>
              <w:tab/>
            </w:r>
            <w:r>
              <w:rPr>
                <w:noProof/>
                <w:webHidden/>
              </w:rPr>
              <w:fldChar w:fldCharType="begin"/>
            </w:r>
            <w:r>
              <w:rPr>
                <w:noProof/>
                <w:webHidden/>
              </w:rPr>
              <w:instrText xml:space="preserve"> PAGEREF _Toc201588659 \h </w:instrText>
            </w:r>
            <w:r>
              <w:rPr>
                <w:noProof/>
                <w:webHidden/>
              </w:rPr>
            </w:r>
            <w:r>
              <w:rPr>
                <w:noProof/>
                <w:webHidden/>
              </w:rPr>
              <w:fldChar w:fldCharType="separate"/>
            </w:r>
            <w:r>
              <w:rPr>
                <w:noProof/>
                <w:webHidden/>
              </w:rPr>
              <w:t>20</w:t>
            </w:r>
            <w:r>
              <w:rPr>
                <w:noProof/>
                <w:webHidden/>
              </w:rPr>
              <w:fldChar w:fldCharType="end"/>
            </w:r>
          </w:hyperlink>
        </w:p>
        <w:p w14:paraId="6A483D25" w14:textId="2FBC9A1D"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60" w:history="1">
            <w:r w:rsidRPr="005E7639">
              <w:rPr>
                <w:rStyle w:val="Hyperlink"/>
                <w:noProof/>
                <w:w w:val="99"/>
              </w:rPr>
              <w:t>6.2</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Uncertainties and caveats for the 2025 SEFRA model</w:t>
            </w:r>
            <w:r>
              <w:rPr>
                <w:noProof/>
                <w:webHidden/>
              </w:rPr>
              <w:tab/>
            </w:r>
            <w:r>
              <w:rPr>
                <w:noProof/>
                <w:webHidden/>
              </w:rPr>
              <w:fldChar w:fldCharType="begin"/>
            </w:r>
            <w:r>
              <w:rPr>
                <w:noProof/>
                <w:webHidden/>
              </w:rPr>
              <w:instrText xml:space="preserve"> PAGEREF _Toc201588660 \h </w:instrText>
            </w:r>
            <w:r>
              <w:rPr>
                <w:noProof/>
                <w:webHidden/>
              </w:rPr>
            </w:r>
            <w:r>
              <w:rPr>
                <w:noProof/>
                <w:webHidden/>
              </w:rPr>
              <w:fldChar w:fldCharType="separate"/>
            </w:r>
            <w:r>
              <w:rPr>
                <w:noProof/>
                <w:webHidden/>
              </w:rPr>
              <w:t>21</w:t>
            </w:r>
            <w:r>
              <w:rPr>
                <w:noProof/>
                <w:webHidden/>
              </w:rPr>
              <w:fldChar w:fldCharType="end"/>
            </w:r>
          </w:hyperlink>
        </w:p>
        <w:p w14:paraId="705EB551" w14:textId="17F87D51" w:rsidR="00B04D70" w:rsidRDefault="00B04D70">
          <w:pPr>
            <w:pStyle w:val="TOC2"/>
            <w:tabs>
              <w:tab w:val="left" w:pos="1200"/>
              <w:tab w:val="right" w:leader="dot" w:pos="8760"/>
            </w:tabs>
            <w:rPr>
              <w:rFonts w:asciiTheme="minorHAnsi" w:eastAsiaTheme="minorEastAsia" w:hAnsiTheme="minorHAnsi" w:cstheme="minorBidi"/>
              <w:noProof/>
              <w:kern w:val="2"/>
              <w:sz w:val="24"/>
              <w:szCs w:val="24"/>
              <w:lang w:val="en-NZ" w:eastAsia="en-NZ"/>
              <w14:ligatures w14:val="standardContextual"/>
            </w:rPr>
          </w:pPr>
          <w:hyperlink w:anchor="_Toc201588661" w:history="1">
            <w:r w:rsidRPr="005E7639">
              <w:rPr>
                <w:rStyle w:val="Hyperlink"/>
                <w:noProof/>
                <w:w w:val="99"/>
              </w:rPr>
              <w:t>6.3</w:t>
            </w:r>
            <w:r>
              <w:rPr>
                <w:rFonts w:asciiTheme="minorHAnsi" w:eastAsiaTheme="minorEastAsia" w:hAnsiTheme="minorHAnsi" w:cstheme="minorBidi"/>
                <w:noProof/>
                <w:kern w:val="2"/>
                <w:sz w:val="24"/>
                <w:szCs w:val="24"/>
                <w:lang w:val="en-NZ" w:eastAsia="en-NZ"/>
                <w14:ligatures w14:val="standardContextual"/>
              </w:rPr>
              <w:tab/>
            </w:r>
            <w:r w:rsidRPr="005E7639">
              <w:rPr>
                <w:rStyle w:val="Hyperlink"/>
                <w:noProof/>
              </w:rPr>
              <w:t>Next steps</w:t>
            </w:r>
            <w:r>
              <w:rPr>
                <w:noProof/>
                <w:webHidden/>
              </w:rPr>
              <w:tab/>
            </w:r>
            <w:r>
              <w:rPr>
                <w:noProof/>
                <w:webHidden/>
              </w:rPr>
              <w:fldChar w:fldCharType="begin"/>
            </w:r>
            <w:r>
              <w:rPr>
                <w:noProof/>
                <w:webHidden/>
              </w:rPr>
              <w:instrText xml:space="preserve"> PAGEREF _Toc201588661 \h </w:instrText>
            </w:r>
            <w:r>
              <w:rPr>
                <w:noProof/>
                <w:webHidden/>
              </w:rPr>
            </w:r>
            <w:r>
              <w:rPr>
                <w:noProof/>
                <w:webHidden/>
              </w:rPr>
              <w:fldChar w:fldCharType="separate"/>
            </w:r>
            <w:r>
              <w:rPr>
                <w:noProof/>
                <w:webHidden/>
              </w:rPr>
              <w:t>22</w:t>
            </w:r>
            <w:r>
              <w:rPr>
                <w:noProof/>
                <w:webHidden/>
              </w:rPr>
              <w:fldChar w:fldCharType="end"/>
            </w:r>
          </w:hyperlink>
        </w:p>
        <w:p w14:paraId="7C5ECE72" w14:textId="2B53DE7D" w:rsidR="00B04D70" w:rsidRDefault="00B04D70">
          <w:pPr>
            <w:pStyle w:val="TOC1"/>
            <w:tabs>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62" w:history="1">
            <w:r w:rsidRPr="005E7639">
              <w:rPr>
                <w:rStyle w:val="Hyperlink"/>
                <w:noProof/>
              </w:rPr>
              <w:t>References</w:t>
            </w:r>
            <w:r>
              <w:rPr>
                <w:noProof/>
                <w:webHidden/>
              </w:rPr>
              <w:tab/>
            </w:r>
            <w:r>
              <w:rPr>
                <w:noProof/>
                <w:webHidden/>
              </w:rPr>
              <w:fldChar w:fldCharType="begin"/>
            </w:r>
            <w:r>
              <w:rPr>
                <w:noProof/>
                <w:webHidden/>
              </w:rPr>
              <w:instrText xml:space="preserve"> PAGEREF _Toc201588662 \h </w:instrText>
            </w:r>
            <w:r>
              <w:rPr>
                <w:noProof/>
                <w:webHidden/>
              </w:rPr>
            </w:r>
            <w:r>
              <w:rPr>
                <w:noProof/>
                <w:webHidden/>
              </w:rPr>
              <w:fldChar w:fldCharType="separate"/>
            </w:r>
            <w:r>
              <w:rPr>
                <w:noProof/>
                <w:webHidden/>
              </w:rPr>
              <w:t>23</w:t>
            </w:r>
            <w:r>
              <w:rPr>
                <w:noProof/>
                <w:webHidden/>
              </w:rPr>
              <w:fldChar w:fldCharType="end"/>
            </w:r>
          </w:hyperlink>
        </w:p>
        <w:p w14:paraId="5C22EC84" w14:textId="36AF2075" w:rsidR="00B04D70" w:rsidRDefault="00B04D70">
          <w:pPr>
            <w:pStyle w:val="TOC1"/>
            <w:tabs>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63" w:history="1">
            <w:r w:rsidRPr="005E7639">
              <w:rPr>
                <w:rStyle w:val="Hyperlink"/>
                <w:noProof/>
                <w:lang w:val="en-GB"/>
              </w:rPr>
              <w:t>Tables</w:t>
            </w:r>
            <w:r>
              <w:rPr>
                <w:noProof/>
                <w:webHidden/>
              </w:rPr>
              <w:tab/>
            </w:r>
            <w:r>
              <w:rPr>
                <w:noProof/>
                <w:webHidden/>
              </w:rPr>
              <w:fldChar w:fldCharType="begin"/>
            </w:r>
            <w:r>
              <w:rPr>
                <w:noProof/>
                <w:webHidden/>
              </w:rPr>
              <w:instrText xml:space="preserve"> PAGEREF _Toc201588663 \h </w:instrText>
            </w:r>
            <w:r>
              <w:rPr>
                <w:noProof/>
                <w:webHidden/>
              </w:rPr>
            </w:r>
            <w:r>
              <w:rPr>
                <w:noProof/>
                <w:webHidden/>
              </w:rPr>
              <w:fldChar w:fldCharType="separate"/>
            </w:r>
            <w:r>
              <w:rPr>
                <w:noProof/>
                <w:webHidden/>
              </w:rPr>
              <w:t>25</w:t>
            </w:r>
            <w:r>
              <w:rPr>
                <w:noProof/>
                <w:webHidden/>
              </w:rPr>
              <w:fldChar w:fldCharType="end"/>
            </w:r>
          </w:hyperlink>
        </w:p>
        <w:p w14:paraId="42D85C98" w14:textId="1242B678" w:rsidR="00B04D70" w:rsidRDefault="00B04D70">
          <w:pPr>
            <w:pStyle w:val="TOC1"/>
            <w:tabs>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64" w:history="1">
            <w:r w:rsidRPr="005E7639">
              <w:rPr>
                <w:rStyle w:val="Hyperlink"/>
                <w:noProof/>
              </w:rPr>
              <w:t>Figures</w:t>
            </w:r>
            <w:r>
              <w:rPr>
                <w:noProof/>
                <w:webHidden/>
              </w:rPr>
              <w:tab/>
            </w:r>
            <w:r>
              <w:rPr>
                <w:noProof/>
                <w:webHidden/>
              </w:rPr>
              <w:fldChar w:fldCharType="begin"/>
            </w:r>
            <w:r>
              <w:rPr>
                <w:noProof/>
                <w:webHidden/>
              </w:rPr>
              <w:instrText xml:space="preserve"> PAGEREF _Toc201588664 \h </w:instrText>
            </w:r>
            <w:r>
              <w:rPr>
                <w:noProof/>
                <w:webHidden/>
              </w:rPr>
            </w:r>
            <w:r>
              <w:rPr>
                <w:noProof/>
                <w:webHidden/>
              </w:rPr>
              <w:fldChar w:fldCharType="separate"/>
            </w:r>
            <w:r>
              <w:rPr>
                <w:noProof/>
                <w:webHidden/>
              </w:rPr>
              <w:t>44</w:t>
            </w:r>
            <w:r>
              <w:rPr>
                <w:noProof/>
                <w:webHidden/>
              </w:rPr>
              <w:fldChar w:fldCharType="end"/>
            </w:r>
          </w:hyperlink>
        </w:p>
        <w:p w14:paraId="0165087E" w14:textId="67ED4F2B" w:rsidR="00B04D70" w:rsidRDefault="00B04D70">
          <w:pPr>
            <w:pStyle w:val="TOC1"/>
            <w:tabs>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65" w:history="1">
            <w:r w:rsidRPr="005E7639">
              <w:rPr>
                <w:rStyle w:val="Hyperlink"/>
                <w:noProof/>
              </w:rPr>
              <w:t>Appendix A</w:t>
            </w:r>
            <w:r>
              <w:rPr>
                <w:noProof/>
                <w:webHidden/>
              </w:rPr>
              <w:tab/>
            </w:r>
            <w:r>
              <w:rPr>
                <w:noProof/>
                <w:webHidden/>
              </w:rPr>
              <w:fldChar w:fldCharType="begin"/>
            </w:r>
            <w:r>
              <w:rPr>
                <w:noProof/>
                <w:webHidden/>
              </w:rPr>
              <w:instrText xml:space="preserve"> PAGEREF _Toc201588665 \h </w:instrText>
            </w:r>
            <w:r>
              <w:rPr>
                <w:noProof/>
                <w:webHidden/>
              </w:rPr>
            </w:r>
            <w:r>
              <w:rPr>
                <w:noProof/>
                <w:webHidden/>
              </w:rPr>
              <w:fldChar w:fldCharType="separate"/>
            </w:r>
            <w:r>
              <w:rPr>
                <w:noProof/>
                <w:webHidden/>
              </w:rPr>
              <w:t>68</w:t>
            </w:r>
            <w:r>
              <w:rPr>
                <w:noProof/>
                <w:webHidden/>
              </w:rPr>
              <w:fldChar w:fldCharType="end"/>
            </w:r>
          </w:hyperlink>
        </w:p>
        <w:p w14:paraId="1C037203" w14:textId="1032D524" w:rsidR="00B04D70" w:rsidRDefault="00B04D70">
          <w:pPr>
            <w:pStyle w:val="TOC1"/>
            <w:tabs>
              <w:tab w:val="right" w:leader="dot" w:pos="8760"/>
            </w:tabs>
            <w:rPr>
              <w:rFonts w:asciiTheme="minorHAnsi" w:eastAsiaTheme="minorEastAsia" w:hAnsiTheme="minorHAnsi" w:cstheme="minorBidi"/>
              <w:b w:val="0"/>
              <w:bCs w:val="0"/>
              <w:noProof/>
              <w:kern w:val="2"/>
              <w:sz w:val="24"/>
              <w:szCs w:val="24"/>
              <w:lang w:val="en-NZ" w:eastAsia="en-NZ"/>
              <w14:ligatures w14:val="standardContextual"/>
            </w:rPr>
          </w:pPr>
          <w:hyperlink w:anchor="_Toc201588666" w:history="1">
            <w:r w:rsidRPr="005E7639">
              <w:rPr>
                <w:rStyle w:val="Hyperlink"/>
                <w:noProof/>
              </w:rPr>
              <w:t>Appendix B</w:t>
            </w:r>
            <w:r>
              <w:rPr>
                <w:noProof/>
                <w:webHidden/>
              </w:rPr>
              <w:tab/>
            </w:r>
            <w:r>
              <w:rPr>
                <w:noProof/>
                <w:webHidden/>
              </w:rPr>
              <w:fldChar w:fldCharType="begin"/>
            </w:r>
            <w:r>
              <w:rPr>
                <w:noProof/>
                <w:webHidden/>
              </w:rPr>
              <w:instrText xml:space="preserve"> PAGEREF _Toc201588666 \h </w:instrText>
            </w:r>
            <w:r>
              <w:rPr>
                <w:noProof/>
                <w:webHidden/>
              </w:rPr>
            </w:r>
            <w:r>
              <w:rPr>
                <w:noProof/>
                <w:webHidden/>
              </w:rPr>
              <w:fldChar w:fldCharType="separate"/>
            </w:r>
            <w:r>
              <w:rPr>
                <w:noProof/>
                <w:webHidden/>
              </w:rPr>
              <w:t>69</w:t>
            </w:r>
            <w:r>
              <w:rPr>
                <w:noProof/>
                <w:webHidden/>
              </w:rPr>
              <w:fldChar w:fldCharType="end"/>
            </w:r>
          </w:hyperlink>
        </w:p>
        <w:p w14:paraId="297A487F" w14:textId="4B39A552" w:rsidR="008607E6" w:rsidRDefault="008607E6">
          <w:r>
            <w:rPr>
              <w:b/>
              <w:bCs/>
              <w:noProof/>
            </w:rPr>
            <w:fldChar w:fldCharType="end"/>
          </w:r>
        </w:p>
      </w:sdtContent>
    </w:sdt>
    <w:p w14:paraId="63C59DA0" w14:textId="77777777" w:rsidR="00D72712" w:rsidRDefault="00D72712">
      <w:pPr>
        <w:rPr>
          <w:spacing w:val="-2"/>
        </w:rPr>
      </w:pPr>
    </w:p>
    <w:p w14:paraId="2AC5DBB3" w14:textId="212D5940" w:rsidR="009E60C3" w:rsidRDefault="009E60C3">
      <w:pPr>
        <w:rPr>
          <w:spacing w:val="-2"/>
        </w:rPr>
      </w:pPr>
      <w:r>
        <w:rPr>
          <w:spacing w:val="-2"/>
        </w:rPr>
        <w:br w:type="page"/>
      </w:r>
    </w:p>
    <w:p w14:paraId="190C6A40" w14:textId="1E3B7224" w:rsidR="00D72712" w:rsidRDefault="00D72712" w:rsidP="00D72712">
      <w:pPr>
        <w:pStyle w:val="Heading1"/>
        <w:numPr>
          <w:ilvl w:val="0"/>
          <w:numId w:val="1"/>
        </w:numPr>
        <w:tabs>
          <w:tab w:val="left" w:pos="560"/>
        </w:tabs>
        <w:spacing w:before="1"/>
        <w:ind w:hanging="400"/>
      </w:pPr>
      <w:bookmarkStart w:id="1" w:name="_Toc201588634"/>
      <w:r w:rsidRPr="00D72712">
        <w:rPr>
          <w:spacing w:val="-2"/>
        </w:rPr>
        <w:lastRenderedPageBreak/>
        <w:t>ABSTRACT</w:t>
      </w:r>
      <w:bookmarkEnd w:id="1"/>
    </w:p>
    <w:p w14:paraId="559EC127" w14:textId="77777777" w:rsidR="00D72712" w:rsidRDefault="00D72712">
      <w:pPr>
        <w:rPr>
          <w:spacing w:val="-2"/>
        </w:rPr>
      </w:pPr>
    </w:p>
    <w:p w14:paraId="64D5BF51" w14:textId="7AB369EA" w:rsidR="009C289A" w:rsidRPr="009C289A" w:rsidRDefault="009C289A" w:rsidP="00C63DBE">
      <w:r>
        <w:rPr>
          <w:spacing w:val="-2"/>
        </w:rPr>
        <w:t>A</w:t>
      </w:r>
      <w:r w:rsidRPr="009C289A">
        <w:rPr>
          <w:spacing w:val="-2"/>
        </w:rPr>
        <w:t xml:space="preserve"> quantitative</w:t>
      </w:r>
      <w:r w:rsidR="00C63DBE">
        <w:rPr>
          <w:spacing w:val="-2"/>
        </w:rPr>
        <w:t>, spatially-explicit</w:t>
      </w:r>
      <w:r w:rsidRPr="009C289A">
        <w:rPr>
          <w:spacing w:val="-2"/>
        </w:rPr>
        <w:t xml:space="preserve"> risk assessment for 25 taxa of seabirds potentially caught in pelagic longline fisheries by participating Members of the </w:t>
      </w:r>
      <w:r>
        <w:rPr>
          <w:spacing w:val="-2"/>
        </w:rPr>
        <w:t>CCSBT is described</w:t>
      </w:r>
      <w:r w:rsidRPr="009C289A">
        <w:rPr>
          <w:spacing w:val="-2"/>
        </w:rPr>
        <w:t>.</w:t>
      </w:r>
      <w:r w:rsidR="00C63DBE">
        <w:rPr>
          <w:spacing w:val="-2"/>
        </w:rPr>
        <w:t xml:space="preserve"> </w:t>
      </w:r>
      <w:r w:rsidRPr="009C289A">
        <w:rPr>
          <w:spacing w:val="-2"/>
        </w:rPr>
        <w:t xml:space="preserve">This </w:t>
      </w:r>
      <w:r w:rsidR="00C63DBE">
        <w:rPr>
          <w:spacing w:val="-2"/>
        </w:rPr>
        <w:t xml:space="preserve">2025 SEFRA </w:t>
      </w:r>
      <w:r w:rsidRPr="009C289A">
        <w:rPr>
          <w:spacing w:val="-2"/>
        </w:rPr>
        <w:t xml:space="preserve">builds on the </w:t>
      </w:r>
      <w:hyperlink r:id="rId14">
        <w:r w:rsidR="00C63DBE" w:rsidRPr="1D95CB6E">
          <w:rPr>
            <w:rStyle w:val="Hyperlink"/>
          </w:rPr>
          <w:t xml:space="preserve">2024 </w:t>
        </w:r>
        <w:r w:rsidRPr="1D95CB6E">
          <w:rPr>
            <w:rStyle w:val="Hyperlink"/>
          </w:rPr>
          <w:t>SEFRA</w:t>
        </w:r>
      </w:hyperlink>
      <w:r w:rsidRPr="009C289A">
        <w:rPr>
          <w:spacing w:val="-2"/>
        </w:rPr>
        <w:t xml:space="preserve"> </w:t>
      </w:r>
      <w:r w:rsidR="00C63DBE">
        <w:rPr>
          <w:spacing w:val="-2"/>
        </w:rPr>
        <w:t xml:space="preserve">tabled at </w:t>
      </w:r>
      <w:r w:rsidRPr="009C289A">
        <w:rPr>
          <w:spacing w:val="-2"/>
        </w:rPr>
        <w:t>the CCSBT’s ERSWG15 in April 2024. Diagnostics suggest that the 2025 SEFRA model had converged, fitted the data very well, and did not appreciably update any of the priors for biological inputs.</w:t>
      </w:r>
      <w:r w:rsidR="00C63DBE">
        <w:rPr>
          <w:spacing w:val="-2"/>
        </w:rPr>
        <w:t xml:space="preserve"> </w:t>
      </w:r>
      <w:r w:rsidRPr="009C289A">
        <w:rPr>
          <w:spacing w:val="-2"/>
        </w:rPr>
        <w:t xml:space="preserve">The key concerns raised about the 2024 iteration have been resolved in the 2025 iteration in that: conflicts between estimated overlap of fishing and seabirds and the observed captures (i.e., the presence of observed captures where the estimated overlap was zero) have been resolved; and the fitted models no longer require implausible updates to the priors on </w:t>
      </w:r>
      <w:r w:rsidR="00C63DBE">
        <w:rPr>
          <w:spacing w:val="-2"/>
        </w:rPr>
        <w:t>biological inputs</w:t>
      </w:r>
      <w:r w:rsidRPr="009C289A">
        <w:rPr>
          <w:spacing w:val="-2"/>
        </w:rPr>
        <w:t>.</w:t>
      </w:r>
      <w:r w:rsidR="00C63DBE">
        <w:rPr>
          <w:spacing w:val="-2"/>
        </w:rPr>
        <w:t xml:space="preserve"> </w:t>
      </w:r>
      <w:r w:rsidRPr="009C289A">
        <w:rPr>
          <w:spacing w:val="-2"/>
        </w:rPr>
        <w:t>Updating the available information on seabird distributions reduced the number of “zero overlap captures” somewhat but fitting to genus-level (or higher) capture data (as opposed to species-level, where available) was by far the most influential change.</w:t>
      </w:r>
      <w:r w:rsidR="00C63DBE">
        <w:rPr>
          <w:spacing w:val="-2"/>
        </w:rPr>
        <w:t xml:space="preserve"> </w:t>
      </w:r>
      <w:r w:rsidRPr="009C289A">
        <w:rPr>
          <w:spacing w:val="-2"/>
        </w:rPr>
        <w:t xml:space="preserve">The broad patterns of estimated risk were similar in the 2024 and 2025 SEFRA models; Gibson’s albatross, Amsterdam albatross, Tristan albatross and Sooty albatross were the taxa estimated to be at highest risk in both model iterations. </w:t>
      </w:r>
      <w:r w:rsidR="00C63DBE">
        <w:rPr>
          <w:spacing w:val="-2"/>
        </w:rPr>
        <w:t xml:space="preserve">The </w:t>
      </w:r>
      <w:r w:rsidRPr="009C289A">
        <w:rPr>
          <w:spacing w:val="-2"/>
        </w:rPr>
        <w:t>estimated risk for many seabird taxa was higher in the 2025 SEFRA than in the 2024 SEFRA</w:t>
      </w:r>
      <w:r w:rsidR="00B04D70">
        <w:rPr>
          <w:spacing w:val="-2"/>
        </w:rPr>
        <w:t xml:space="preserve"> because t</w:t>
      </w:r>
      <w:r w:rsidRPr="009C289A">
        <w:rPr>
          <w:spacing w:val="-2"/>
        </w:rPr>
        <w:t xml:space="preserve">he lower risk for many taxa in the 2024 SEFRA </w:t>
      </w:r>
      <w:r w:rsidR="00B04D70">
        <w:rPr>
          <w:spacing w:val="-2"/>
        </w:rPr>
        <w:t xml:space="preserve">appears </w:t>
      </w:r>
      <w:r w:rsidRPr="009C289A">
        <w:rPr>
          <w:spacing w:val="-2"/>
        </w:rPr>
        <w:t xml:space="preserve">to be largely an artefact caused by </w:t>
      </w:r>
      <w:r w:rsidR="00B04D70">
        <w:rPr>
          <w:spacing w:val="-2"/>
        </w:rPr>
        <w:t xml:space="preserve">data conflicts and </w:t>
      </w:r>
      <w:r w:rsidRPr="009C289A">
        <w:rPr>
          <w:spacing w:val="-2"/>
        </w:rPr>
        <w:t xml:space="preserve">the </w:t>
      </w:r>
      <w:r w:rsidR="00B04D70">
        <w:rPr>
          <w:spacing w:val="-2"/>
        </w:rPr>
        <w:t xml:space="preserve">consequent </w:t>
      </w:r>
      <w:r w:rsidRPr="009C289A">
        <w:rPr>
          <w:spacing w:val="-2"/>
        </w:rPr>
        <w:t>updates to biological priors.</w:t>
      </w:r>
      <w:r w:rsidR="00C63DBE">
        <w:rPr>
          <w:spacing w:val="-2"/>
        </w:rPr>
        <w:t xml:space="preserve"> </w:t>
      </w:r>
      <w:r w:rsidRPr="009C289A">
        <w:rPr>
          <w:spacing w:val="-2"/>
        </w:rPr>
        <w:t>At the scale of 5-degree squares, estimated annual deaths of great albatrosses and mollymawks were highest in the Tasman Sea</w:t>
      </w:r>
      <w:r w:rsidR="00C63DBE">
        <w:rPr>
          <w:spacing w:val="-2"/>
        </w:rPr>
        <w:t>,</w:t>
      </w:r>
      <w:r w:rsidRPr="009C289A">
        <w:rPr>
          <w:spacing w:val="-2"/>
        </w:rPr>
        <w:t xml:space="preserve"> south-eastern Indian Ocean and south-eastern Atlantic Ocean. Sooty albatross deaths were highest in the south-eastern Atlantic Ocean and</w:t>
      </w:r>
      <w:r w:rsidR="00C63DBE">
        <w:rPr>
          <w:spacing w:val="-2"/>
        </w:rPr>
        <w:t xml:space="preserve"> </w:t>
      </w:r>
      <w:r w:rsidRPr="009C289A">
        <w:rPr>
          <w:spacing w:val="-2"/>
        </w:rPr>
        <w:t xml:space="preserve">in the Tasman Sea. Deaths of medium petrels were highest around South Africa and off Namibia, and in the south-eastern Pacific Ocean. The 2025 SEFRA was not very sensitive to fitting to </w:t>
      </w:r>
      <w:r w:rsidR="00B04D70" w:rsidRPr="009C289A">
        <w:rPr>
          <w:spacing w:val="-2"/>
        </w:rPr>
        <w:t xml:space="preserve">capture data </w:t>
      </w:r>
      <w:r w:rsidR="00B04D70">
        <w:rPr>
          <w:spacing w:val="-2"/>
        </w:rPr>
        <w:t xml:space="preserve">aggregated to </w:t>
      </w:r>
      <w:r w:rsidRPr="009C289A">
        <w:rPr>
          <w:spacing w:val="-2"/>
        </w:rPr>
        <w:t xml:space="preserve">family-level (or higher) </w:t>
      </w:r>
      <w:r w:rsidR="00C63DBE">
        <w:rPr>
          <w:spacing w:val="-2"/>
        </w:rPr>
        <w:t xml:space="preserve">but was somewhat more sensitive to </w:t>
      </w:r>
      <w:r w:rsidRPr="009C289A">
        <w:rPr>
          <w:spacing w:val="-2"/>
        </w:rPr>
        <w:t>fitt</w:t>
      </w:r>
      <w:r w:rsidR="00C63DBE">
        <w:rPr>
          <w:spacing w:val="-2"/>
        </w:rPr>
        <w:t>ing</w:t>
      </w:r>
      <w:r w:rsidRPr="009C289A">
        <w:rPr>
          <w:spacing w:val="-2"/>
        </w:rPr>
        <w:t xml:space="preserve"> </w:t>
      </w:r>
      <w:r w:rsidR="00C63DBE">
        <w:rPr>
          <w:spacing w:val="-2"/>
        </w:rPr>
        <w:t xml:space="preserve">only </w:t>
      </w:r>
      <w:r w:rsidRPr="009C289A">
        <w:rPr>
          <w:spacing w:val="-2"/>
        </w:rPr>
        <w:t xml:space="preserve">to data from 2012 to 2019 (as </w:t>
      </w:r>
      <w:r w:rsidR="00B04D70">
        <w:rPr>
          <w:spacing w:val="-2"/>
        </w:rPr>
        <w:t xml:space="preserve">in </w:t>
      </w:r>
      <w:r w:rsidRPr="009C289A">
        <w:rPr>
          <w:spacing w:val="-2"/>
        </w:rPr>
        <w:t>the 2024 SEFRA). This is thought to be due to lower catchability in more recent years.</w:t>
      </w:r>
      <w:r w:rsidR="00C63DBE">
        <w:rPr>
          <w:spacing w:val="-2"/>
        </w:rPr>
        <w:t xml:space="preserve"> A 2025 SEFRA</w:t>
      </w:r>
      <w:r w:rsidRPr="009C289A">
        <w:rPr>
          <w:spacing w:val="-2"/>
        </w:rPr>
        <w:t xml:space="preserve"> with </w:t>
      </w:r>
      <w:r w:rsidR="00C63DBE">
        <w:rPr>
          <w:spacing w:val="-2"/>
        </w:rPr>
        <w:t xml:space="preserve">three </w:t>
      </w:r>
      <w:r w:rsidRPr="009C289A">
        <w:rPr>
          <w:spacing w:val="-2"/>
        </w:rPr>
        <w:t>time</w:t>
      </w:r>
      <w:r w:rsidR="00C63DBE">
        <w:rPr>
          <w:spacing w:val="-2"/>
        </w:rPr>
        <w:t>-</w:t>
      </w:r>
      <w:r w:rsidRPr="009C289A">
        <w:rPr>
          <w:spacing w:val="-2"/>
        </w:rPr>
        <w:t xml:space="preserve">blocks </w:t>
      </w:r>
      <w:r w:rsidR="00C63DBE">
        <w:rPr>
          <w:spacing w:val="-2"/>
        </w:rPr>
        <w:t xml:space="preserve">appears to </w:t>
      </w:r>
      <w:r w:rsidRPr="009C289A">
        <w:rPr>
          <w:spacing w:val="-2"/>
        </w:rPr>
        <w:t xml:space="preserve">provide useful estimates of catchability </w:t>
      </w:r>
      <w:r w:rsidR="00C63DBE">
        <w:rPr>
          <w:spacing w:val="-2"/>
        </w:rPr>
        <w:t>and mortality and c</w:t>
      </w:r>
      <w:r w:rsidRPr="009C289A">
        <w:rPr>
          <w:spacing w:val="-2"/>
        </w:rPr>
        <w:t xml:space="preserve">atchability for great albatrosses and mollymawks was </w:t>
      </w:r>
      <w:r w:rsidR="00C63DBE">
        <w:rPr>
          <w:spacing w:val="-2"/>
        </w:rPr>
        <w:t xml:space="preserve">estimated to be </w:t>
      </w:r>
      <w:r w:rsidRPr="009C289A">
        <w:rPr>
          <w:spacing w:val="-2"/>
        </w:rPr>
        <w:t xml:space="preserve">somewhat lower </w:t>
      </w:r>
      <w:r w:rsidR="00C63DBE">
        <w:rPr>
          <w:spacing w:val="-2"/>
        </w:rPr>
        <w:t xml:space="preserve">since </w:t>
      </w:r>
      <w:r w:rsidRPr="009C289A">
        <w:rPr>
          <w:spacing w:val="-2"/>
        </w:rPr>
        <w:t xml:space="preserve">2020 for </w:t>
      </w:r>
      <w:r w:rsidR="00C63DBE">
        <w:rPr>
          <w:spacing w:val="-2"/>
        </w:rPr>
        <w:t xml:space="preserve">some </w:t>
      </w:r>
      <w:r w:rsidRPr="009C289A">
        <w:rPr>
          <w:spacing w:val="-2"/>
        </w:rPr>
        <w:t xml:space="preserve">fleets. </w:t>
      </w:r>
      <w:r w:rsidR="0031198F">
        <w:rPr>
          <w:spacing w:val="-2"/>
        </w:rPr>
        <w:t xml:space="preserve">Several </w:t>
      </w:r>
      <w:r w:rsidR="00C63DBE">
        <w:rPr>
          <w:spacing w:val="-2"/>
        </w:rPr>
        <w:t xml:space="preserve">uncertainties </w:t>
      </w:r>
      <w:r w:rsidR="0031198F">
        <w:rPr>
          <w:spacing w:val="-2"/>
        </w:rPr>
        <w:t xml:space="preserve">and caveats </w:t>
      </w:r>
      <w:r w:rsidR="00C63DBE">
        <w:rPr>
          <w:spacing w:val="-2"/>
        </w:rPr>
        <w:t>remain but the 2025 SEFRA is considered</w:t>
      </w:r>
      <w:r w:rsidR="0031198F">
        <w:rPr>
          <w:spacing w:val="-2"/>
        </w:rPr>
        <w:t xml:space="preserve"> </w:t>
      </w:r>
      <w:r w:rsidR="00B04D70">
        <w:rPr>
          <w:spacing w:val="-2"/>
        </w:rPr>
        <w:t xml:space="preserve">to be </w:t>
      </w:r>
      <w:r w:rsidR="0031198F">
        <w:rPr>
          <w:spacing w:val="-2"/>
        </w:rPr>
        <w:t>a substantial improvement on the 2024 version.</w:t>
      </w:r>
    </w:p>
    <w:p w14:paraId="50FDB2F9" w14:textId="77777777" w:rsidR="00D72712" w:rsidRDefault="00D72712">
      <w:pPr>
        <w:rPr>
          <w:spacing w:val="-2"/>
        </w:rPr>
      </w:pPr>
    </w:p>
    <w:p w14:paraId="2D839EA1" w14:textId="77777777" w:rsidR="00D72712" w:rsidRDefault="00D72712">
      <w:pPr>
        <w:rPr>
          <w:rFonts w:ascii="Arial" w:eastAsia="Arial" w:hAnsi="Arial" w:cs="Arial"/>
          <w:spacing w:val="-2"/>
          <w:sz w:val="41"/>
          <w:szCs w:val="41"/>
        </w:rPr>
      </w:pPr>
    </w:p>
    <w:p w14:paraId="6FC46A9F" w14:textId="2FB1B282" w:rsidR="006F1653" w:rsidRPr="00D72712" w:rsidRDefault="000A105D" w:rsidP="00D72712">
      <w:pPr>
        <w:pStyle w:val="Heading1"/>
        <w:numPr>
          <w:ilvl w:val="0"/>
          <w:numId w:val="1"/>
        </w:numPr>
        <w:tabs>
          <w:tab w:val="left" w:pos="560"/>
        </w:tabs>
        <w:spacing w:before="1"/>
        <w:ind w:hanging="400"/>
        <w:rPr>
          <w:spacing w:val="-2"/>
        </w:rPr>
      </w:pPr>
      <w:bookmarkStart w:id="2" w:name="EXECUTIVE_SUMMARY"/>
      <w:bookmarkStart w:id="3" w:name="_bookmark0"/>
      <w:bookmarkStart w:id="4" w:name="INTRODUCTION"/>
      <w:bookmarkStart w:id="5" w:name="_bookmark1"/>
      <w:bookmarkStart w:id="6" w:name="_Toc201588635"/>
      <w:bookmarkEnd w:id="2"/>
      <w:bookmarkEnd w:id="3"/>
      <w:bookmarkEnd w:id="4"/>
      <w:bookmarkEnd w:id="5"/>
      <w:r w:rsidRPr="00D72712">
        <w:rPr>
          <w:spacing w:val="-2"/>
        </w:rPr>
        <w:t>BACKGROUND and INTRODUCTION</w:t>
      </w:r>
      <w:bookmarkEnd w:id="6"/>
    </w:p>
    <w:p w14:paraId="72307686" w14:textId="11A8844B" w:rsidR="00B46093" w:rsidRPr="00F8406A" w:rsidRDefault="00B46093" w:rsidP="00B46093">
      <w:pPr>
        <w:pStyle w:val="BodyText"/>
        <w:rPr>
          <w:rFonts w:eastAsiaTheme="minorEastAsia"/>
          <w:lang w:eastAsia="ja-JP"/>
        </w:rPr>
      </w:pPr>
      <w:r>
        <w:t xml:space="preserve">The issue of substantial </w:t>
      </w:r>
      <w:r w:rsidR="000B3C1F">
        <w:t xml:space="preserve">interactions between </w:t>
      </w:r>
      <w:r>
        <w:t xml:space="preserve">SBT fisheries </w:t>
      </w:r>
      <w:r w:rsidR="000B3C1F">
        <w:t>and</w:t>
      </w:r>
      <w:r>
        <w:t xml:space="preserve"> seabirds was well recogni</w:t>
      </w:r>
      <w:r w:rsidR="00F43F40">
        <w:rPr>
          <w:rFonts w:eastAsiaTheme="minorEastAsia" w:hint="eastAsia"/>
          <w:lang w:eastAsia="ja-JP"/>
        </w:rPr>
        <w:t>s</w:t>
      </w:r>
      <w:r>
        <w:t xml:space="preserve">ed even at the time of establishment of the CCSBT in 1994. </w:t>
      </w:r>
      <w:r w:rsidR="00F8406A">
        <w:rPr>
          <w:rFonts w:eastAsiaTheme="minorEastAsia" w:hint="eastAsia"/>
          <w:lang w:eastAsia="ja-JP"/>
        </w:rPr>
        <w:t xml:space="preserve">An initial </w:t>
      </w:r>
      <w:r w:rsidR="00F8406A">
        <w:t>draft of recommendation</w:t>
      </w:r>
      <w:r w:rsidR="00BB33AB">
        <w:t>s</w:t>
      </w:r>
      <w:r w:rsidR="00F8406A">
        <w:t xml:space="preserve"> on reducing the incidental bycatch of seabirds</w:t>
      </w:r>
      <w:r w:rsidR="00D72712">
        <w:t xml:space="preserve"> </w:t>
      </w:r>
      <w:r w:rsidR="00F8406A">
        <w:rPr>
          <w:rFonts w:eastAsiaTheme="minorEastAsia" w:hint="eastAsia"/>
          <w:lang w:eastAsia="ja-JP"/>
        </w:rPr>
        <w:t xml:space="preserve">was developed in 2006 at the </w:t>
      </w:r>
      <w:r w:rsidR="00F8406A">
        <w:t>6th meeting of the CCSBT Ecologically Related Species Working Group (ERSWG)</w:t>
      </w:r>
      <w:r w:rsidR="00F8406A">
        <w:rPr>
          <w:rFonts w:eastAsiaTheme="minorEastAsia" w:hint="eastAsia"/>
          <w:lang w:eastAsia="ja-JP"/>
        </w:rPr>
        <w:t xml:space="preserve">, which </w:t>
      </w:r>
      <w:r>
        <w:t xml:space="preserve">ignited the debate whether the CCSBT can make binding measures for ERS related issues. </w:t>
      </w:r>
      <w:r w:rsidR="00BB33AB">
        <w:t>Subsequently</w:t>
      </w:r>
      <w:r>
        <w:t>, the 7th meeting of ERSWG could not reach agreement on draft recommendation</w:t>
      </w:r>
      <w:r w:rsidR="00BB33AB">
        <w:t>s</w:t>
      </w:r>
      <w:r>
        <w:t>.</w:t>
      </w:r>
      <w:r w:rsidR="00F8406A">
        <w:rPr>
          <w:rFonts w:eastAsiaTheme="minorEastAsia" w:hint="eastAsia"/>
          <w:lang w:eastAsia="ja-JP"/>
        </w:rPr>
        <w:t xml:space="preserve"> </w:t>
      </w:r>
      <w:r>
        <w:t xml:space="preserve">The debate </w:t>
      </w:r>
      <w:r w:rsidR="00BB33AB">
        <w:t>around</w:t>
      </w:r>
      <w:r>
        <w:t xml:space="preserve"> the CCSBT’s legal capacity </w:t>
      </w:r>
      <w:r w:rsidR="00BB33AB">
        <w:t>to establish</w:t>
      </w:r>
      <w:r>
        <w:t xml:space="preserve"> mandatory measures on ERS related matter</w:t>
      </w:r>
      <w:r w:rsidR="00BB33AB">
        <w:t>s</w:t>
      </w:r>
      <w:r>
        <w:t xml:space="preserve"> continued until 2018 when the CCSBT agreed on the Resolution to Align CCSBT’s Ecologically Related Species measures with those of other tuna RFMOs at the 25th Annual Meeting, </w:t>
      </w:r>
      <w:r w:rsidR="00BB33AB">
        <w:t>which</w:t>
      </w:r>
      <w:r>
        <w:t xml:space="preserve"> was updated at the 28th Annual Meeting in 2021.</w:t>
      </w:r>
    </w:p>
    <w:p w14:paraId="483FDE94" w14:textId="45ED5FF8" w:rsidR="00B46093" w:rsidRDefault="000B3C1F" w:rsidP="00B46093">
      <w:pPr>
        <w:pStyle w:val="BodyText"/>
      </w:pPr>
      <w:r>
        <w:t xml:space="preserve">A </w:t>
      </w:r>
      <w:r w:rsidR="00B46093">
        <w:t xml:space="preserve">Performance Review </w:t>
      </w:r>
      <w:r>
        <w:t xml:space="preserve">was </w:t>
      </w:r>
      <w:r w:rsidR="00B46093">
        <w:t xml:space="preserve">conducted in 2008 </w:t>
      </w:r>
      <w:r>
        <w:t>that</w:t>
      </w:r>
      <w:r w:rsidR="00B46093">
        <w:t xml:space="preserve"> </w:t>
      </w:r>
      <w:r w:rsidR="00F8406A">
        <w:t>critici</w:t>
      </w:r>
      <w:r w:rsidR="00F43F40">
        <w:rPr>
          <w:rFonts w:eastAsiaTheme="minorEastAsia" w:hint="eastAsia"/>
          <w:lang w:eastAsia="ja-JP"/>
        </w:rPr>
        <w:t>s</w:t>
      </w:r>
      <w:r w:rsidR="00F8406A">
        <w:t>ed</w:t>
      </w:r>
      <w:r w:rsidR="00B46093">
        <w:t xml:space="preserve"> the ERSWG and pointed</w:t>
      </w:r>
      <w:r w:rsidR="00BB33AB">
        <w:t xml:space="preserve"> to</w:t>
      </w:r>
      <w:r w:rsidR="00B46093">
        <w:t xml:space="preserve">, at the very least, </w:t>
      </w:r>
      <w:r w:rsidR="00BB33AB">
        <w:t xml:space="preserve">a </w:t>
      </w:r>
      <w:r w:rsidR="00B46093">
        <w:t xml:space="preserve">need to assess the risks and impacts of SBT fisheries on ERS species and adopt an appropriate mitigation strategy to address those risks and impacts. In response, the 15th Annual </w:t>
      </w:r>
      <w:r w:rsidR="005266D7">
        <w:t xml:space="preserve">Commission </w:t>
      </w:r>
      <w:r w:rsidR="00B46093">
        <w:t xml:space="preserve">meeting in 2008 agreed to develop a non-binding recommendation for the CCSBT covering </w:t>
      </w:r>
      <w:r w:rsidR="005266D7">
        <w:t>b</w:t>
      </w:r>
      <w:r w:rsidR="00B46093">
        <w:t xml:space="preserve">ycatch mitigation for seabirds, sea turtles and sharks. </w:t>
      </w:r>
      <w:r w:rsidR="005266D7">
        <w:t>Additionally</w:t>
      </w:r>
      <w:r w:rsidR="00B46093">
        <w:t xml:space="preserve">, it agreed to develop a Strategic Plan and established Strategy and Fisheries Management Working Group. The Plan was adopted at </w:t>
      </w:r>
      <w:r w:rsidR="005266D7">
        <w:t>a</w:t>
      </w:r>
      <w:r w:rsidR="00B46093">
        <w:t xml:space="preserve"> Special Meeting held in 2011, which included three items and seven action </w:t>
      </w:r>
      <w:r w:rsidR="005266D7">
        <w:t>items</w:t>
      </w:r>
      <w:r w:rsidR="00B46093">
        <w:t xml:space="preserve"> under the ERS</w:t>
      </w:r>
      <w:r w:rsidR="00F8406A">
        <w:rPr>
          <w:rFonts w:eastAsiaTheme="minorEastAsia" w:hint="eastAsia"/>
          <w:lang w:eastAsia="ja-JP"/>
        </w:rPr>
        <w:t>WG</w:t>
      </w:r>
      <w:r w:rsidR="00B46093">
        <w:t>.</w:t>
      </w:r>
    </w:p>
    <w:p w14:paraId="30B17295" w14:textId="768EE3F1" w:rsidR="00F8406A" w:rsidRPr="00F8406A" w:rsidRDefault="000B3C1F" w:rsidP="00F8406A">
      <w:pPr>
        <w:pStyle w:val="BodyText"/>
        <w:rPr>
          <w:rFonts w:eastAsiaTheme="minorEastAsia"/>
          <w:lang w:eastAsia="ja-JP"/>
        </w:rPr>
      </w:pPr>
      <w:r>
        <w:rPr>
          <w:rFonts w:eastAsiaTheme="minorEastAsia"/>
          <w:lang w:eastAsia="ja-JP"/>
        </w:rPr>
        <w:t>In</w:t>
      </w:r>
      <w:r w:rsidR="00B46093">
        <w:t xml:space="preserve"> 2014, the Strategy and Fisheries Management Working Group was </w:t>
      </w:r>
      <w:r>
        <w:t>re-</w:t>
      </w:r>
      <w:r w:rsidR="00B46093">
        <w:t xml:space="preserve">established to discuss </w:t>
      </w:r>
      <w:r w:rsidR="00B46093">
        <w:lastRenderedPageBreak/>
        <w:t>revision</w:t>
      </w:r>
      <w:r w:rsidR="005266D7">
        <w:t>s</w:t>
      </w:r>
      <w:r w:rsidR="00B46093">
        <w:t xml:space="preserve"> of</w:t>
      </w:r>
      <w:r w:rsidR="005266D7">
        <w:t xml:space="preserve"> the</w:t>
      </w:r>
      <w:r w:rsidR="00B46093">
        <w:t xml:space="preserve"> action plan. At the same time, following the </w:t>
      </w:r>
      <w:r w:rsidR="00A17DD7">
        <w:t>recommendation of ERSWG</w:t>
      </w:r>
      <w:r w:rsidR="00B46093">
        <w:t>, a small technical group, Effectiveness of Seabird Mitigation Measures Technical Group (SMMTG), was established to provide advice to the ERSWG on feasible, practical, timely, and effective technical approaches for measuring and monitoring the effectiveness of seabird mitigation measures in SBT longline fisheries. Both groups tabled their reports in 2015. The ERSWG took the SMMTG recommendations to progress i</w:t>
      </w:r>
      <w:r w:rsidR="005266D7">
        <w:t>n</w:t>
      </w:r>
      <w:r w:rsidR="00B46093">
        <w:t xml:space="preserve"> two directions: </w:t>
      </w:r>
      <w:r>
        <w:t>1) undertaking</w:t>
      </w:r>
      <w:r w:rsidR="00B46093">
        <w:t xml:space="preserve"> a global</w:t>
      </w:r>
      <w:r w:rsidR="00F8406A">
        <w:rPr>
          <w:rFonts w:eastAsiaTheme="minorEastAsia" w:hint="eastAsia"/>
          <w:lang w:eastAsia="ja-JP"/>
        </w:rPr>
        <w:t xml:space="preserve"> </w:t>
      </w:r>
      <w:r w:rsidR="00F8406A" w:rsidRPr="00F8406A">
        <w:rPr>
          <w:rFonts w:eastAsiaTheme="minorEastAsia"/>
          <w:lang w:eastAsia="ja-JP"/>
        </w:rPr>
        <w:t>assessment of seabird bycatch collaboratively among all tuna RFMOs through the support of the ABNJ Tuna Project Seabirds component</w:t>
      </w:r>
      <w:r w:rsidR="00334FD1">
        <w:rPr>
          <w:rFonts w:eastAsiaTheme="minorEastAsia" w:hint="eastAsia"/>
          <w:lang w:eastAsia="ja-JP"/>
        </w:rPr>
        <w:t xml:space="preserve"> that was concluded in 2019 (</w:t>
      </w:r>
      <w:r w:rsidR="00B027C2">
        <w:rPr>
          <w:spacing w:val="-2"/>
        </w:rPr>
        <w:t>Abraham</w:t>
      </w:r>
      <w:r w:rsidR="003000CA" w:rsidRPr="00D11B35">
        <w:rPr>
          <w:spacing w:val="-2"/>
        </w:rPr>
        <w:t xml:space="preserve"> et al </w:t>
      </w:r>
      <w:r w:rsidR="00B027C2">
        <w:rPr>
          <w:spacing w:val="-2"/>
        </w:rPr>
        <w:t>2019</w:t>
      </w:r>
      <w:r w:rsidR="00334FD1">
        <w:rPr>
          <w:rFonts w:eastAsiaTheme="minorEastAsia" w:hint="eastAsia"/>
          <w:lang w:eastAsia="ja-JP"/>
        </w:rPr>
        <w:t>)</w:t>
      </w:r>
      <w:r>
        <w:rPr>
          <w:rFonts w:eastAsiaTheme="minorEastAsia"/>
          <w:lang w:eastAsia="ja-JP"/>
        </w:rPr>
        <w:t>,</w:t>
      </w:r>
      <w:r w:rsidR="00F8406A" w:rsidRPr="00F8406A">
        <w:rPr>
          <w:rFonts w:eastAsiaTheme="minorEastAsia"/>
          <w:lang w:eastAsia="ja-JP"/>
        </w:rPr>
        <w:t xml:space="preserve"> and </w:t>
      </w:r>
      <w:r>
        <w:rPr>
          <w:rFonts w:eastAsiaTheme="minorEastAsia"/>
          <w:lang w:eastAsia="ja-JP"/>
        </w:rPr>
        <w:t>2)</w:t>
      </w:r>
      <w:r w:rsidRPr="00F8406A">
        <w:rPr>
          <w:rFonts w:eastAsiaTheme="minorEastAsia"/>
          <w:lang w:eastAsia="ja-JP"/>
        </w:rPr>
        <w:t xml:space="preserve"> </w:t>
      </w:r>
      <w:r>
        <w:rPr>
          <w:rFonts w:eastAsiaTheme="minorEastAsia"/>
          <w:lang w:eastAsia="ja-JP"/>
        </w:rPr>
        <w:t>developing an</w:t>
      </w:r>
      <w:r w:rsidR="00F8406A" w:rsidRPr="00F8406A">
        <w:rPr>
          <w:rFonts w:eastAsiaTheme="minorEastAsia"/>
          <w:lang w:eastAsia="ja-JP"/>
        </w:rPr>
        <w:t xml:space="preserve"> ERSWG work plan</w:t>
      </w:r>
      <w:r>
        <w:rPr>
          <w:rFonts w:eastAsiaTheme="minorEastAsia"/>
          <w:lang w:eastAsia="ja-JP"/>
        </w:rPr>
        <w:t xml:space="preserve">. The latter led to the development of </w:t>
      </w:r>
      <w:r w:rsidR="00334FD1">
        <w:rPr>
          <w:rFonts w:eastAsiaTheme="minorEastAsia" w:hint="eastAsia"/>
          <w:lang w:eastAsia="ja-JP"/>
        </w:rPr>
        <w:t xml:space="preserve">the </w:t>
      </w:r>
      <w:bookmarkStart w:id="7" w:name="_Hlk163649483"/>
      <w:r w:rsidR="00334FD1" w:rsidRPr="00F8406A">
        <w:rPr>
          <w:rFonts w:eastAsiaTheme="minorEastAsia"/>
          <w:lang w:eastAsia="ja-JP"/>
        </w:rPr>
        <w:t>CCSBT Multi-year Seabird Strategy</w:t>
      </w:r>
      <w:r>
        <w:rPr>
          <w:rFonts w:eastAsiaTheme="minorEastAsia"/>
          <w:lang w:eastAsia="ja-JP"/>
        </w:rPr>
        <w:t>, which was</w:t>
      </w:r>
      <w:r w:rsidR="00334FD1">
        <w:rPr>
          <w:rFonts w:eastAsiaTheme="minorEastAsia" w:hint="eastAsia"/>
          <w:lang w:eastAsia="ja-JP"/>
        </w:rPr>
        <w:t xml:space="preserve"> </w:t>
      </w:r>
      <w:bookmarkEnd w:id="7"/>
      <w:r w:rsidR="00334FD1">
        <w:rPr>
          <w:rFonts w:eastAsiaTheme="minorEastAsia" w:hint="eastAsia"/>
          <w:lang w:eastAsia="ja-JP"/>
        </w:rPr>
        <w:t xml:space="preserve">adopted at the </w:t>
      </w:r>
      <w:r w:rsidR="00334FD1" w:rsidRPr="00F8406A">
        <w:rPr>
          <w:rFonts w:eastAsiaTheme="minorEastAsia"/>
          <w:lang w:eastAsia="ja-JP"/>
        </w:rPr>
        <w:t>26th Annual Meeting of CCSBT</w:t>
      </w:r>
      <w:r w:rsidR="00F8406A" w:rsidRPr="00F8406A">
        <w:rPr>
          <w:rFonts w:eastAsiaTheme="minorEastAsia"/>
          <w:lang w:eastAsia="ja-JP"/>
        </w:rPr>
        <w:t>.</w:t>
      </w:r>
    </w:p>
    <w:p w14:paraId="064CE00F" w14:textId="0A2EF7CB" w:rsidR="00F8406A" w:rsidRDefault="00E50CBC" w:rsidP="00F8406A">
      <w:pPr>
        <w:pStyle w:val="BodyText"/>
        <w:rPr>
          <w:rFonts w:eastAsiaTheme="minorEastAsia"/>
          <w:lang w:eastAsia="ja-JP"/>
        </w:rPr>
      </w:pPr>
      <w:r>
        <w:rPr>
          <w:rFonts w:eastAsiaTheme="minorEastAsia" w:hint="eastAsia"/>
          <w:lang w:eastAsia="ja-JP"/>
        </w:rPr>
        <w:t xml:space="preserve">A range of actions </w:t>
      </w:r>
      <w:r w:rsidRPr="00F8406A">
        <w:rPr>
          <w:rFonts w:eastAsiaTheme="minorEastAsia"/>
          <w:lang w:eastAsia="ja-JP"/>
        </w:rPr>
        <w:t xml:space="preserve">to be undertaken under each specific objective </w:t>
      </w:r>
      <w:r w:rsidR="005266D7">
        <w:rPr>
          <w:rFonts w:eastAsiaTheme="minorEastAsia"/>
          <w:lang w:eastAsia="ja-JP"/>
        </w:rPr>
        <w:t xml:space="preserve">of the Multi-year Seabird Strategy </w:t>
      </w:r>
      <w:r>
        <w:rPr>
          <w:rFonts w:eastAsiaTheme="minorEastAsia" w:hint="eastAsia"/>
          <w:lang w:eastAsia="ja-JP"/>
        </w:rPr>
        <w:t>was developed at t</w:t>
      </w:r>
      <w:r w:rsidR="00F8406A" w:rsidRPr="00F8406A">
        <w:rPr>
          <w:rFonts w:eastAsiaTheme="minorEastAsia"/>
          <w:lang w:eastAsia="ja-JP"/>
        </w:rPr>
        <w:t>he 14th meeting of ERSWG in 2021</w:t>
      </w:r>
      <w:r>
        <w:rPr>
          <w:rFonts w:eastAsiaTheme="minorEastAsia" w:hint="eastAsia"/>
          <w:lang w:eastAsia="ja-JP"/>
        </w:rPr>
        <w:t xml:space="preserve"> and </w:t>
      </w:r>
      <w:r w:rsidR="00F8406A" w:rsidRPr="00F8406A">
        <w:rPr>
          <w:rFonts w:eastAsiaTheme="minorEastAsia"/>
          <w:lang w:eastAsia="ja-JP"/>
        </w:rPr>
        <w:t>adopted by the 29th Annual meeting of CCSBT</w:t>
      </w:r>
      <w:r>
        <w:rPr>
          <w:rFonts w:eastAsiaTheme="minorEastAsia" w:hint="eastAsia"/>
          <w:lang w:eastAsia="ja-JP"/>
        </w:rPr>
        <w:t xml:space="preserve">, which included </w:t>
      </w:r>
      <w:r w:rsidR="005266D7">
        <w:rPr>
          <w:rFonts w:eastAsiaTheme="minorEastAsia"/>
          <w:lang w:eastAsia="ja-JP"/>
        </w:rPr>
        <w:t xml:space="preserve">an </w:t>
      </w:r>
      <w:r w:rsidR="000B3C1F">
        <w:rPr>
          <w:rFonts w:eastAsiaTheme="minorEastAsia"/>
          <w:lang w:eastAsia="ja-JP"/>
        </w:rPr>
        <w:t>action to</w:t>
      </w:r>
      <w:r w:rsidR="000B3C1F">
        <w:rPr>
          <w:rFonts w:eastAsiaTheme="minorEastAsia" w:hint="eastAsia"/>
          <w:lang w:eastAsia="ja-JP"/>
        </w:rPr>
        <w:t xml:space="preserve"> </w:t>
      </w:r>
      <w:r>
        <w:rPr>
          <w:rFonts w:eastAsiaTheme="minorEastAsia"/>
          <w:lang w:eastAsia="ja-JP"/>
        </w:rPr>
        <w:t>“</w:t>
      </w:r>
      <w:r>
        <w:rPr>
          <w:rFonts w:eastAsiaTheme="minorEastAsia" w:hint="eastAsia"/>
          <w:lang w:eastAsia="ja-JP"/>
        </w:rPr>
        <w:t>update SEFRA seabird risk assessment</w:t>
      </w:r>
      <w:r>
        <w:rPr>
          <w:rFonts w:eastAsiaTheme="minorEastAsia"/>
          <w:lang w:eastAsia="ja-JP"/>
        </w:rPr>
        <w:t>”</w:t>
      </w:r>
      <w:r>
        <w:rPr>
          <w:rFonts w:eastAsiaTheme="minorEastAsia" w:hint="eastAsia"/>
          <w:lang w:eastAsia="ja-JP"/>
        </w:rPr>
        <w:t xml:space="preserve"> (1E) with New Zealand and Japan volunteering to take a lead</w:t>
      </w:r>
      <w:r w:rsidR="000B3C1F">
        <w:rPr>
          <w:rFonts w:eastAsiaTheme="minorEastAsia"/>
          <w:lang w:eastAsia="ja-JP"/>
        </w:rPr>
        <w:t>ing role inter</w:t>
      </w:r>
      <w:r w:rsidR="00875B71">
        <w:rPr>
          <w:rFonts w:eastAsiaTheme="minorEastAsia"/>
          <w:lang w:eastAsia="ja-JP"/>
        </w:rPr>
        <w:t>-</w:t>
      </w:r>
      <w:r w:rsidR="000B3C1F">
        <w:rPr>
          <w:rFonts w:eastAsiaTheme="minorEastAsia"/>
          <w:lang w:eastAsia="ja-JP"/>
        </w:rPr>
        <w:t>sessionally</w:t>
      </w:r>
      <w:r>
        <w:rPr>
          <w:rFonts w:eastAsiaTheme="minorEastAsia" w:hint="eastAsia"/>
          <w:lang w:eastAsia="ja-JP"/>
        </w:rPr>
        <w:t>.</w:t>
      </w:r>
      <w:r w:rsidR="00334FD1">
        <w:rPr>
          <w:rFonts w:eastAsiaTheme="minorEastAsia" w:hint="eastAsia"/>
          <w:lang w:eastAsia="ja-JP"/>
        </w:rPr>
        <w:t xml:space="preserve"> </w:t>
      </w:r>
      <w:r w:rsidR="00993445">
        <w:rPr>
          <w:rFonts w:eastAsiaTheme="minorEastAsia"/>
          <w:lang w:eastAsia="ja-JP"/>
        </w:rPr>
        <w:t>This would also allow work to “a</w:t>
      </w:r>
      <w:r w:rsidR="00993445" w:rsidRPr="00993445">
        <w:rPr>
          <w:rFonts w:eastAsiaTheme="minorEastAsia"/>
          <w:lang w:eastAsia="ja-JP"/>
        </w:rPr>
        <w:t>ssess the cumulative impacts of fishing for SBT on seabirds, particularly threatened albatross and petrel species, across tuna RFMOs including developing methods for extrapolating seabird bycatch levels and seabird bycatch rates to identify total mortalities and total mortality rates</w:t>
      </w:r>
      <w:r w:rsidR="00993445">
        <w:rPr>
          <w:rFonts w:eastAsiaTheme="minorEastAsia"/>
          <w:lang w:eastAsia="ja-JP"/>
        </w:rPr>
        <w:t>” (3D) to be undertaken.</w:t>
      </w:r>
    </w:p>
    <w:p w14:paraId="397E0755" w14:textId="0C9D8390" w:rsidR="00E50CBC" w:rsidRDefault="004C3947" w:rsidP="00F8406A">
      <w:pPr>
        <w:pStyle w:val="BodyText"/>
        <w:rPr>
          <w:rFonts w:eastAsiaTheme="minorEastAsia"/>
          <w:lang w:eastAsia="ja-JP"/>
        </w:rPr>
      </w:pPr>
      <w:r>
        <w:rPr>
          <w:rFonts w:eastAsiaTheme="minorEastAsia" w:hint="eastAsia"/>
          <w:lang w:eastAsia="ja-JP"/>
        </w:rPr>
        <w:t>New Zealand and Japan</w:t>
      </w:r>
      <w:r>
        <w:rPr>
          <w:rFonts w:eastAsiaTheme="minorEastAsia"/>
          <w:lang w:eastAsia="ja-JP"/>
        </w:rPr>
        <w:t xml:space="preserve"> held </w:t>
      </w:r>
      <w:r w:rsidR="000B3C1F">
        <w:rPr>
          <w:rFonts w:eastAsiaTheme="minorEastAsia"/>
          <w:lang w:eastAsia="ja-JP"/>
        </w:rPr>
        <w:t>initial discussions</w:t>
      </w:r>
      <w:r>
        <w:rPr>
          <w:rFonts w:eastAsiaTheme="minorEastAsia"/>
          <w:lang w:eastAsia="ja-JP"/>
        </w:rPr>
        <w:t xml:space="preserve"> </w:t>
      </w:r>
      <w:r w:rsidR="00FC2073">
        <w:rPr>
          <w:rFonts w:eastAsiaTheme="minorEastAsia"/>
          <w:lang w:eastAsia="ja-JP"/>
        </w:rPr>
        <w:t xml:space="preserve">in Wellington, New Zealand </w:t>
      </w:r>
      <w:r w:rsidR="00427D76">
        <w:rPr>
          <w:rFonts w:eastAsiaTheme="minorEastAsia"/>
          <w:lang w:val="en-GB" w:eastAsia="ja-JP"/>
        </w:rPr>
        <w:t xml:space="preserve">in June 2022 </w:t>
      </w:r>
      <w:r>
        <w:rPr>
          <w:rFonts w:eastAsiaTheme="minorEastAsia"/>
          <w:lang w:eastAsia="ja-JP"/>
        </w:rPr>
        <w:t xml:space="preserve">and agreed on </w:t>
      </w:r>
      <w:r w:rsidR="00427D76">
        <w:rPr>
          <w:rFonts w:eastAsiaTheme="minorEastAsia"/>
          <w:lang w:eastAsia="ja-JP"/>
        </w:rPr>
        <w:t xml:space="preserve">a tentative </w:t>
      </w:r>
      <w:r>
        <w:rPr>
          <w:rFonts w:eastAsiaTheme="minorEastAsia"/>
          <w:lang w:eastAsia="ja-JP"/>
        </w:rPr>
        <w:t>work plan that included two technical workshops, one online and the other hybrid</w:t>
      </w:r>
      <w:r w:rsidR="0075702E">
        <w:rPr>
          <w:rFonts w:eastAsiaTheme="minorEastAsia"/>
          <w:lang w:eastAsia="ja-JP"/>
        </w:rPr>
        <w:t>,</w:t>
      </w:r>
      <w:r>
        <w:rPr>
          <w:rFonts w:eastAsiaTheme="minorEastAsia"/>
          <w:lang w:eastAsia="ja-JP"/>
        </w:rPr>
        <w:t xml:space="preserve"> and </w:t>
      </w:r>
      <w:r w:rsidR="00FC2073">
        <w:rPr>
          <w:rFonts w:eastAsiaTheme="minorEastAsia"/>
          <w:lang w:eastAsia="ja-JP"/>
        </w:rPr>
        <w:t>one face-to-face data preparatory meeting</w:t>
      </w:r>
      <w:r w:rsidR="000363CC">
        <w:rPr>
          <w:rFonts w:eastAsiaTheme="minorEastAsia"/>
          <w:lang w:eastAsia="ja-JP"/>
        </w:rPr>
        <w:t xml:space="preserve"> (Appendix </w:t>
      </w:r>
      <w:r w:rsidR="00BF4A7A">
        <w:rPr>
          <w:rFonts w:eastAsiaTheme="minorEastAsia"/>
          <w:lang w:eastAsia="ja-JP"/>
        </w:rPr>
        <w:t>1</w:t>
      </w:r>
      <w:r w:rsidR="000363CC">
        <w:rPr>
          <w:rFonts w:eastAsiaTheme="minorEastAsia"/>
          <w:lang w:eastAsia="ja-JP"/>
        </w:rPr>
        <w:t>)</w:t>
      </w:r>
      <w:r w:rsidR="00FC2073">
        <w:rPr>
          <w:rFonts w:eastAsiaTheme="minorEastAsia"/>
          <w:lang w:eastAsia="ja-JP"/>
        </w:rPr>
        <w:t xml:space="preserve">. It was also agreed that the CCSBT collaborative assessment would </w:t>
      </w:r>
      <w:r w:rsidR="0075702E">
        <w:rPr>
          <w:rFonts w:eastAsiaTheme="minorEastAsia"/>
          <w:lang w:eastAsia="ja-JP"/>
        </w:rPr>
        <w:t xml:space="preserve">begin </w:t>
      </w:r>
      <w:r w:rsidR="00FC2073">
        <w:rPr>
          <w:rFonts w:eastAsiaTheme="minorEastAsia"/>
          <w:lang w:eastAsia="ja-JP"/>
        </w:rPr>
        <w:t xml:space="preserve">after the completion of </w:t>
      </w:r>
      <w:r w:rsidR="00AD3976">
        <w:rPr>
          <w:rFonts w:eastAsiaTheme="minorEastAsia"/>
          <w:lang w:eastAsia="ja-JP"/>
        </w:rPr>
        <w:t>a</w:t>
      </w:r>
      <w:r w:rsidR="00FC2073">
        <w:rPr>
          <w:rFonts w:eastAsiaTheme="minorEastAsia"/>
          <w:lang w:eastAsia="ja-JP"/>
        </w:rPr>
        <w:t xml:space="preserve"> seabird risk assessment </w:t>
      </w:r>
      <w:r w:rsidR="0075702E">
        <w:rPr>
          <w:rFonts w:eastAsiaTheme="minorEastAsia"/>
          <w:lang w:eastAsia="ja-JP"/>
        </w:rPr>
        <w:t xml:space="preserve">of </w:t>
      </w:r>
      <w:r w:rsidR="00FC2073">
        <w:rPr>
          <w:rFonts w:eastAsiaTheme="minorEastAsia"/>
          <w:lang w:eastAsia="ja-JP"/>
        </w:rPr>
        <w:t xml:space="preserve">fisheries within New </w:t>
      </w:r>
      <w:r w:rsidR="00992E06">
        <w:rPr>
          <w:rFonts w:eastAsiaTheme="minorEastAsia"/>
          <w:lang w:eastAsia="ja-JP"/>
        </w:rPr>
        <w:t>Zealand and</w:t>
      </w:r>
      <w:r w:rsidR="00FC2073">
        <w:rPr>
          <w:rFonts w:eastAsiaTheme="minorEastAsia"/>
          <w:lang w:eastAsia="ja-JP"/>
        </w:rPr>
        <w:t xml:space="preserve"> would be developed </w:t>
      </w:r>
      <w:r w:rsidR="00AD3976">
        <w:rPr>
          <w:rFonts w:eastAsiaTheme="minorEastAsia"/>
          <w:lang w:eastAsia="ja-JP"/>
        </w:rPr>
        <w:t xml:space="preserve">based </w:t>
      </w:r>
      <w:r w:rsidR="00FC2073">
        <w:rPr>
          <w:rFonts w:eastAsiaTheme="minorEastAsia"/>
          <w:lang w:eastAsia="ja-JP"/>
        </w:rPr>
        <w:t xml:space="preserve">on the model developed for the New Zealand domestic risk assessment. </w:t>
      </w:r>
    </w:p>
    <w:p w14:paraId="3AABDE03" w14:textId="64CB450D" w:rsidR="000363CC" w:rsidRDefault="000363CC" w:rsidP="00F8406A">
      <w:pPr>
        <w:pStyle w:val="BodyText"/>
        <w:rPr>
          <w:rFonts w:eastAsiaTheme="minorEastAsia"/>
          <w:lang w:eastAsia="ja-JP"/>
        </w:rPr>
      </w:pPr>
      <w:r>
        <w:rPr>
          <w:rFonts w:eastAsiaTheme="minorEastAsia"/>
          <w:lang w:eastAsia="ja-JP"/>
        </w:rPr>
        <w:t xml:space="preserve">Following the decision </w:t>
      </w:r>
      <w:r w:rsidR="00AD3976">
        <w:rPr>
          <w:rFonts w:eastAsiaTheme="minorEastAsia"/>
          <w:lang w:eastAsia="ja-JP"/>
        </w:rPr>
        <w:t>at</w:t>
      </w:r>
      <w:r>
        <w:rPr>
          <w:rFonts w:eastAsiaTheme="minorEastAsia"/>
          <w:lang w:eastAsia="ja-JP"/>
        </w:rPr>
        <w:t xml:space="preserve"> the 29</w:t>
      </w:r>
      <w:r w:rsidRPr="000363CC">
        <w:rPr>
          <w:rFonts w:eastAsiaTheme="minorEastAsia"/>
          <w:vertAlign w:val="superscript"/>
          <w:lang w:eastAsia="ja-JP"/>
        </w:rPr>
        <w:t>th</w:t>
      </w:r>
      <w:r>
        <w:rPr>
          <w:rFonts w:eastAsiaTheme="minorEastAsia"/>
          <w:lang w:eastAsia="ja-JP"/>
        </w:rPr>
        <w:t xml:space="preserve"> </w:t>
      </w:r>
      <w:r w:rsidR="00AD3976">
        <w:rPr>
          <w:rFonts w:eastAsiaTheme="minorEastAsia"/>
          <w:lang w:eastAsia="ja-JP"/>
        </w:rPr>
        <w:t>meeting</w:t>
      </w:r>
      <w:r>
        <w:rPr>
          <w:rFonts w:eastAsiaTheme="minorEastAsia"/>
          <w:lang w:eastAsia="ja-JP"/>
        </w:rPr>
        <w:t xml:space="preserve"> of the Commission to hold one technical workshop </w:t>
      </w:r>
      <w:r w:rsidR="0075702E">
        <w:rPr>
          <w:rFonts w:eastAsiaTheme="minorEastAsia"/>
          <w:lang w:eastAsia="ja-JP"/>
        </w:rPr>
        <w:t>before ERSWG-15</w:t>
      </w:r>
      <w:r>
        <w:rPr>
          <w:rFonts w:eastAsiaTheme="minorEastAsia"/>
          <w:lang w:eastAsia="ja-JP"/>
        </w:rPr>
        <w:t xml:space="preserve">, the original work plan was modified to hold one combined meeting to review the SEFRA procedure developed by </w:t>
      </w:r>
      <w:r w:rsidR="0075702E">
        <w:rPr>
          <w:rFonts w:eastAsiaTheme="minorEastAsia"/>
          <w:lang w:eastAsia="ja-JP"/>
        </w:rPr>
        <w:t xml:space="preserve">New Zealand </w:t>
      </w:r>
      <w:r>
        <w:rPr>
          <w:rFonts w:eastAsiaTheme="minorEastAsia"/>
          <w:lang w:eastAsia="ja-JP"/>
        </w:rPr>
        <w:t>and to agree on basic data requirement</w:t>
      </w:r>
      <w:r w:rsidR="0075702E">
        <w:rPr>
          <w:rFonts w:eastAsiaTheme="minorEastAsia"/>
          <w:lang w:eastAsia="ja-JP"/>
        </w:rPr>
        <w:t>s</w:t>
      </w:r>
      <w:r>
        <w:rPr>
          <w:rFonts w:eastAsiaTheme="minorEastAsia"/>
          <w:lang w:eastAsia="ja-JP"/>
        </w:rPr>
        <w:t xml:space="preserve"> in 2023, and one assessment meeting online</w:t>
      </w:r>
      <w:r w:rsidR="0075702E">
        <w:rPr>
          <w:rFonts w:eastAsiaTheme="minorEastAsia"/>
          <w:lang w:eastAsia="ja-JP"/>
        </w:rPr>
        <w:t>,</w:t>
      </w:r>
      <w:r>
        <w:rPr>
          <w:rFonts w:eastAsiaTheme="minorEastAsia"/>
          <w:lang w:eastAsia="ja-JP"/>
        </w:rPr>
        <w:t xml:space="preserve"> but with voluntary participation face-to-face without asking the Secretariat </w:t>
      </w:r>
      <w:r w:rsidR="0075702E">
        <w:rPr>
          <w:rFonts w:eastAsiaTheme="minorEastAsia"/>
          <w:lang w:eastAsia="ja-JP"/>
        </w:rPr>
        <w:t xml:space="preserve">for </w:t>
      </w:r>
      <w:r>
        <w:rPr>
          <w:rFonts w:eastAsiaTheme="minorEastAsia"/>
          <w:lang w:eastAsia="ja-JP"/>
        </w:rPr>
        <w:t xml:space="preserve">assistance </w:t>
      </w:r>
      <w:r w:rsidR="0075702E">
        <w:rPr>
          <w:rFonts w:eastAsiaTheme="minorEastAsia"/>
          <w:lang w:eastAsia="ja-JP"/>
        </w:rPr>
        <w:t xml:space="preserve">in conducting </w:t>
      </w:r>
      <w:r>
        <w:rPr>
          <w:rFonts w:eastAsiaTheme="minorEastAsia"/>
          <w:lang w:eastAsia="ja-JP"/>
        </w:rPr>
        <w:t xml:space="preserve">the meeting. </w:t>
      </w:r>
    </w:p>
    <w:p w14:paraId="0684F02E" w14:textId="7C270A57" w:rsidR="00ED0C90" w:rsidRDefault="000363CC" w:rsidP="00F8406A">
      <w:pPr>
        <w:pStyle w:val="BodyText"/>
        <w:rPr>
          <w:rFonts w:eastAsiaTheme="minorEastAsia"/>
          <w:lang w:eastAsia="ja-JP"/>
        </w:rPr>
      </w:pPr>
      <w:r>
        <w:rPr>
          <w:rFonts w:eastAsiaTheme="minorEastAsia"/>
          <w:lang w:eastAsia="ja-JP"/>
        </w:rPr>
        <w:t xml:space="preserve">The first technical workshop </w:t>
      </w:r>
      <w:r w:rsidR="00B345E1">
        <w:rPr>
          <w:rFonts w:eastAsiaTheme="minorEastAsia"/>
          <w:lang w:eastAsia="ja-JP"/>
        </w:rPr>
        <w:t xml:space="preserve">(hybrid) </w:t>
      </w:r>
      <w:r>
        <w:rPr>
          <w:rFonts w:eastAsiaTheme="minorEastAsia"/>
          <w:lang w:eastAsia="ja-JP"/>
        </w:rPr>
        <w:t xml:space="preserve">was held </w:t>
      </w:r>
      <w:r w:rsidR="00FD683F">
        <w:rPr>
          <w:rFonts w:eastAsiaTheme="minorEastAsia"/>
          <w:lang w:eastAsia="ja-JP"/>
        </w:rPr>
        <w:t xml:space="preserve">in Wellington, New Zealand, </w:t>
      </w:r>
      <w:r w:rsidR="00B345E1">
        <w:rPr>
          <w:rFonts w:eastAsiaTheme="minorEastAsia"/>
          <w:lang w:eastAsia="ja-JP"/>
        </w:rPr>
        <w:t xml:space="preserve">from </w:t>
      </w:r>
      <w:r>
        <w:rPr>
          <w:rFonts w:eastAsiaTheme="minorEastAsia"/>
          <w:lang w:eastAsia="ja-JP"/>
        </w:rPr>
        <w:t xml:space="preserve">21 </w:t>
      </w:r>
      <w:r w:rsidR="00B345E1">
        <w:rPr>
          <w:rFonts w:eastAsiaTheme="minorEastAsia"/>
          <w:lang w:eastAsia="ja-JP"/>
        </w:rPr>
        <w:t>to</w:t>
      </w:r>
      <w:r>
        <w:rPr>
          <w:rFonts w:eastAsiaTheme="minorEastAsia"/>
          <w:lang w:eastAsia="ja-JP"/>
        </w:rPr>
        <w:t xml:space="preserve"> 22 June 2023 with the participation of Australia, Japan, N</w:t>
      </w:r>
      <w:r w:rsidR="00B042AF">
        <w:rPr>
          <w:rFonts w:eastAsiaTheme="minorEastAsia"/>
          <w:lang w:eastAsia="ja-JP"/>
        </w:rPr>
        <w:t xml:space="preserve">ew </w:t>
      </w:r>
      <w:r>
        <w:rPr>
          <w:rFonts w:eastAsiaTheme="minorEastAsia"/>
          <w:lang w:eastAsia="ja-JP"/>
        </w:rPr>
        <w:t>Z</w:t>
      </w:r>
      <w:r w:rsidR="00B042AF">
        <w:rPr>
          <w:rFonts w:eastAsiaTheme="minorEastAsia"/>
          <w:lang w:eastAsia="ja-JP"/>
        </w:rPr>
        <w:t>ealand</w:t>
      </w:r>
      <w:r>
        <w:rPr>
          <w:rFonts w:eastAsiaTheme="minorEastAsia"/>
          <w:lang w:eastAsia="ja-JP"/>
        </w:rPr>
        <w:t xml:space="preserve"> and </w:t>
      </w:r>
      <w:r w:rsidR="00515C39">
        <w:rPr>
          <w:rFonts w:eastAsiaTheme="minorEastAsia"/>
          <w:lang w:eastAsia="ja-JP"/>
        </w:rPr>
        <w:t xml:space="preserve">the Fishing Entity of </w:t>
      </w:r>
      <w:r>
        <w:rPr>
          <w:rFonts w:eastAsiaTheme="minorEastAsia"/>
          <w:lang w:eastAsia="ja-JP"/>
        </w:rPr>
        <w:t>Taiwan</w:t>
      </w:r>
      <w:r w:rsidR="00B042AF">
        <w:rPr>
          <w:rFonts w:eastAsiaTheme="minorEastAsia"/>
          <w:lang w:eastAsia="ja-JP"/>
        </w:rPr>
        <w:t xml:space="preserve">. </w:t>
      </w:r>
      <w:r w:rsidR="00AD3976">
        <w:rPr>
          <w:rFonts w:eastAsiaTheme="minorEastAsia"/>
          <w:lang w:eastAsia="ja-JP"/>
        </w:rPr>
        <w:t>Agreed outcomes from the meeting can be found</w:t>
      </w:r>
      <w:r w:rsidR="00B042AF" w:rsidRPr="00BF4A7A">
        <w:rPr>
          <w:rFonts w:eastAsiaTheme="minorEastAsia"/>
          <w:lang w:eastAsia="ja-JP"/>
        </w:rPr>
        <w:t xml:space="preserve"> in A</w:t>
      </w:r>
      <w:r w:rsidR="00BF4A7A" w:rsidRPr="00BF4A7A">
        <w:rPr>
          <w:rFonts w:eastAsiaTheme="minorEastAsia"/>
          <w:lang w:eastAsia="ja-JP"/>
        </w:rPr>
        <w:t>ppendix</w:t>
      </w:r>
      <w:r w:rsidR="00B042AF" w:rsidRPr="00BF4A7A">
        <w:rPr>
          <w:rFonts w:eastAsiaTheme="minorEastAsia"/>
          <w:lang w:eastAsia="ja-JP"/>
        </w:rPr>
        <w:t xml:space="preserve"> </w:t>
      </w:r>
      <w:r w:rsidR="00BF4A7A" w:rsidRPr="00BF4A7A">
        <w:rPr>
          <w:rFonts w:eastAsiaTheme="minorEastAsia"/>
          <w:lang w:eastAsia="ja-JP"/>
        </w:rPr>
        <w:t>2</w:t>
      </w:r>
      <w:r w:rsidR="00B042AF" w:rsidRPr="00BF4A7A">
        <w:rPr>
          <w:rFonts w:eastAsiaTheme="minorEastAsia"/>
          <w:lang w:eastAsia="ja-JP"/>
        </w:rPr>
        <w:t>.</w:t>
      </w:r>
      <w:r>
        <w:rPr>
          <w:rFonts w:eastAsiaTheme="minorEastAsia"/>
          <w:lang w:eastAsia="ja-JP"/>
        </w:rPr>
        <w:t xml:space="preserve"> </w:t>
      </w:r>
      <w:r w:rsidR="00B042AF">
        <w:rPr>
          <w:rFonts w:eastAsiaTheme="minorEastAsia"/>
          <w:lang w:eastAsia="ja-JP"/>
        </w:rPr>
        <w:t>The meeting agreed th</w:t>
      </w:r>
      <w:r w:rsidR="00AD3976">
        <w:rPr>
          <w:rFonts w:eastAsiaTheme="minorEastAsia"/>
          <w:lang w:eastAsia="ja-JP"/>
        </w:rPr>
        <w:t>e</w:t>
      </w:r>
      <w:r w:rsidR="00B042AF">
        <w:rPr>
          <w:rFonts w:eastAsiaTheme="minorEastAsia"/>
          <w:lang w:eastAsia="ja-JP"/>
        </w:rPr>
        <w:t xml:space="preserve"> first collaborative assessment </w:t>
      </w:r>
      <w:r w:rsidR="0075702E">
        <w:rPr>
          <w:rFonts w:eastAsiaTheme="minorEastAsia"/>
          <w:lang w:eastAsia="ja-JP"/>
        </w:rPr>
        <w:t xml:space="preserve">would </w:t>
      </w:r>
      <w:r w:rsidR="00B042AF">
        <w:rPr>
          <w:rFonts w:eastAsiaTheme="minorEastAsia"/>
          <w:lang w:eastAsia="ja-JP"/>
        </w:rPr>
        <w:t xml:space="preserve">be based on the best available science and knowledge </w:t>
      </w:r>
      <w:r w:rsidR="0075702E">
        <w:rPr>
          <w:rFonts w:eastAsiaTheme="minorEastAsia"/>
          <w:lang w:eastAsia="ja-JP"/>
        </w:rPr>
        <w:t>and</w:t>
      </w:r>
      <w:r w:rsidR="00B042AF">
        <w:rPr>
          <w:rFonts w:eastAsiaTheme="minorEastAsia"/>
          <w:lang w:eastAsia="ja-JP"/>
        </w:rPr>
        <w:t xml:space="preserve"> provide a </w:t>
      </w:r>
      <w:r w:rsidR="0075702E">
        <w:rPr>
          <w:rFonts w:eastAsiaTheme="minorEastAsia"/>
          <w:lang w:eastAsia="ja-JP"/>
        </w:rPr>
        <w:t>basis for</w:t>
      </w:r>
      <w:r w:rsidR="00B042AF">
        <w:rPr>
          <w:rFonts w:eastAsiaTheme="minorEastAsia"/>
          <w:lang w:eastAsia="ja-JP"/>
        </w:rPr>
        <w:t xml:space="preserve"> future regular assessment</w:t>
      </w:r>
      <w:r w:rsidR="00AD3976">
        <w:rPr>
          <w:rFonts w:eastAsiaTheme="minorEastAsia"/>
          <w:lang w:eastAsia="ja-JP"/>
        </w:rPr>
        <w:t>s</w:t>
      </w:r>
      <w:r w:rsidR="00B042AF">
        <w:rPr>
          <w:rFonts w:eastAsiaTheme="minorEastAsia"/>
          <w:lang w:eastAsia="ja-JP"/>
        </w:rPr>
        <w:t xml:space="preserve"> with continuous improvements. </w:t>
      </w:r>
      <w:r w:rsidR="0075702E">
        <w:rPr>
          <w:rFonts w:eastAsiaTheme="minorEastAsia"/>
          <w:lang w:eastAsia="ja-JP"/>
        </w:rPr>
        <w:t>The technical workshop</w:t>
      </w:r>
      <w:r w:rsidR="00B042AF">
        <w:rPr>
          <w:rFonts w:eastAsiaTheme="minorEastAsia"/>
          <w:lang w:eastAsia="ja-JP"/>
        </w:rPr>
        <w:t xml:space="preserve"> agreed a range of basic assumptions, the time-period subject to the analysis, a range of species to be covered</w:t>
      </w:r>
      <w:r w:rsidR="0075702E">
        <w:rPr>
          <w:rFonts w:eastAsiaTheme="minorEastAsia"/>
          <w:lang w:eastAsia="ja-JP"/>
        </w:rPr>
        <w:t>,</w:t>
      </w:r>
      <w:r w:rsidR="00B042AF">
        <w:rPr>
          <w:rFonts w:eastAsiaTheme="minorEastAsia"/>
          <w:lang w:eastAsia="ja-JP"/>
        </w:rPr>
        <w:t xml:space="preserve"> and the temporal and spatial resolutions.</w:t>
      </w:r>
      <w:r w:rsidR="00717F5C">
        <w:rPr>
          <w:rFonts w:eastAsiaTheme="minorEastAsia"/>
          <w:lang w:eastAsia="ja-JP"/>
        </w:rPr>
        <w:t xml:space="preserve"> The </w:t>
      </w:r>
      <w:r w:rsidR="0075702E">
        <w:rPr>
          <w:rFonts w:eastAsiaTheme="minorEastAsia"/>
          <w:lang w:eastAsia="ja-JP"/>
        </w:rPr>
        <w:t xml:space="preserve">workshop </w:t>
      </w:r>
      <w:r w:rsidR="00717F5C">
        <w:rPr>
          <w:rFonts w:eastAsiaTheme="minorEastAsia"/>
          <w:lang w:eastAsia="ja-JP"/>
        </w:rPr>
        <w:t>established two expert teams</w:t>
      </w:r>
      <w:r w:rsidR="0075702E">
        <w:rPr>
          <w:rFonts w:eastAsiaTheme="minorEastAsia"/>
          <w:lang w:eastAsia="ja-JP"/>
        </w:rPr>
        <w:t>:</w:t>
      </w:r>
      <w:r w:rsidR="00717F5C">
        <w:rPr>
          <w:rFonts w:eastAsiaTheme="minorEastAsia"/>
          <w:lang w:eastAsia="ja-JP"/>
        </w:rPr>
        <w:t xml:space="preserve"> </w:t>
      </w:r>
      <w:r w:rsidR="0075702E">
        <w:rPr>
          <w:rFonts w:eastAsiaTheme="minorEastAsia"/>
          <w:lang w:eastAsia="ja-JP"/>
        </w:rPr>
        <w:t>1)</w:t>
      </w:r>
      <w:r w:rsidR="00717F5C">
        <w:rPr>
          <w:rFonts w:eastAsiaTheme="minorEastAsia"/>
          <w:lang w:eastAsia="ja-JP"/>
        </w:rPr>
        <w:t xml:space="preserve"> for reviewing seabird biological parameters and distribution data, and </w:t>
      </w:r>
      <w:r w:rsidR="0075702E">
        <w:rPr>
          <w:rFonts w:eastAsiaTheme="minorEastAsia"/>
          <w:lang w:eastAsia="ja-JP"/>
        </w:rPr>
        <w:t xml:space="preserve">2) </w:t>
      </w:r>
      <w:r w:rsidR="00717F5C">
        <w:rPr>
          <w:rFonts w:eastAsiaTheme="minorEastAsia"/>
          <w:lang w:eastAsia="ja-JP"/>
        </w:rPr>
        <w:t>for incorporating modifications agreed at the workshop and evaluat</w:t>
      </w:r>
      <w:r w:rsidR="00F820DD">
        <w:rPr>
          <w:rFonts w:eastAsiaTheme="minorEastAsia"/>
          <w:lang w:eastAsia="ja-JP"/>
        </w:rPr>
        <w:t>ing</w:t>
      </w:r>
      <w:r w:rsidR="00717F5C">
        <w:rPr>
          <w:rFonts w:eastAsiaTheme="minorEastAsia"/>
          <w:lang w:eastAsia="ja-JP"/>
        </w:rPr>
        <w:t xml:space="preserve"> them, together with the draft work schedule. </w:t>
      </w:r>
    </w:p>
    <w:p w14:paraId="2B87441A" w14:textId="5C0BAC6C" w:rsidR="00B042AF" w:rsidRDefault="00B345E1" w:rsidP="00F8406A">
      <w:pPr>
        <w:pStyle w:val="BodyText"/>
        <w:rPr>
          <w:rFonts w:eastAsiaTheme="minorEastAsia"/>
          <w:lang w:eastAsia="ja-JP"/>
        </w:rPr>
      </w:pPr>
      <w:r>
        <w:rPr>
          <w:rFonts w:eastAsiaTheme="minorEastAsia"/>
          <w:lang w:eastAsia="ja-JP"/>
        </w:rPr>
        <w:t xml:space="preserve">A </w:t>
      </w:r>
      <w:r w:rsidR="00FD683F">
        <w:rPr>
          <w:rFonts w:eastAsiaTheme="minorEastAsia"/>
          <w:lang w:eastAsia="ja-JP"/>
        </w:rPr>
        <w:t xml:space="preserve">review of biological parameters </w:t>
      </w:r>
      <w:r>
        <w:rPr>
          <w:rFonts w:eastAsiaTheme="minorEastAsia"/>
          <w:lang w:eastAsia="ja-JP"/>
        </w:rPr>
        <w:t xml:space="preserve">was </w:t>
      </w:r>
      <w:r w:rsidR="00FD683F">
        <w:rPr>
          <w:rFonts w:eastAsiaTheme="minorEastAsia"/>
          <w:lang w:eastAsia="ja-JP"/>
        </w:rPr>
        <w:t xml:space="preserve">shared among the group in January 2024. </w:t>
      </w:r>
      <w:r w:rsidR="00B042AF">
        <w:rPr>
          <w:rFonts w:eastAsiaTheme="minorEastAsia"/>
          <w:lang w:eastAsia="ja-JP"/>
        </w:rPr>
        <w:t xml:space="preserve">The New Zealand domestic seabird risk analysis was concluded </w:t>
      </w:r>
      <w:r w:rsidR="00025AB5">
        <w:rPr>
          <w:rFonts w:eastAsiaTheme="minorEastAsia"/>
          <w:lang w:eastAsia="ja-JP"/>
        </w:rPr>
        <w:t>in</w:t>
      </w:r>
      <w:r w:rsidR="00B042AF">
        <w:rPr>
          <w:rFonts w:eastAsiaTheme="minorEastAsia"/>
          <w:lang w:eastAsia="ja-JP"/>
        </w:rPr>
        <w:t xml:space="preserve"> </w:t>
      </w:r>
      <w:r w:rsidR="000819DC">
        <w:rPr>
          <w:rFonts w:eastAsiaTheme="minorEastAsia"/>
          <w:lang w:eastAsia="ja-JP"/>
        </w:rPr>
        <w:t>October 2023</w:t>
      </w:r>
      <w:r w:rsidR="00B042AF">
        <w:rPr>
          <w:rFonts w:eastAsiaTheme="minorEastAsia"/>
          <w:lang w:eastAsia="ja-JP"/>
        </w:rPr>
        <w:t xml:space="preserve"> </w:t>
      </w:r>
      <w:r w:rsidR="00717F5C">
        <w:rPr>
          <w:rFonts w:eastAsiaTheme="minorEastAsia"/>
          <w:lang w:eastAsia="ja-JP"/>
        </w:rPr>
        <w:t>and the program package including seabird observed catch and effort preparation package</w:t>
      </w:r>
      <w:r w:rsidR="00FD683F">
        <w:rPr>
          <w:rFonts w:eastAsiaTheme="minorEastAsia"/>
          <w:lang w:eastAsia="ja-JP"/>
        </w:rPr>
        <w:t xml:space="preserve"> was provided </w:t>
      </w:r>
      <w:r w:rsidR="000819DC">
        <w:rPr>
          <w:rFonts w:eastAsiaTheme="minorEastAsia"/>
          <w:lang w:eastAsia="ja-JP"/>
        </w:rPr>
        <w:t xml:space="preserve">in late 2023. </w:t>
      </w:r>
      <w:r>
        <w:rPr>
          <w:rFonts w:eastAsiaTheme="minorEastAsia"/>
          <w:lang w:eastAsia="ja-JP"/>
        </w:rPr>
        <w:t>Thereafter</w:t>
      </w:r>
      <w:r w:rsidR="00FD683F">
        <w:rPr>
          <w:rFonts w:eastAsiaTheme="minorEastAsia"/>
          <w:lang w:eastAsia="ja-JP"/>
        </w:rPr>
        <w:t>, the</w:t>
      </w:r>
      <w:r w:rsidR="00FC009F">
        <w:rPr>
          <w:rFonts w:eastAsiaTheme="minorEastAsia"/>
          <w:lang w:eastAsia="ja-JP"/>
        </w:rPr>
        <w:t>Members</w:t>
      </w:r>
      <w:r w:rsidR="00FD683F">
        <w:rPr>
          <w:rFonts w:eastAsiaTheme="minorEastAsia"/>
          <w:lang w:eastAsia="ja-JP"/>
        </w:rPr>
        <w:t xml:space="preserve"> processed the observed seabird catch and effort data and </w:t>
      </w:r>
      <w:r>
        <w:rPr>
          <w:rFonts w:eastAsiaTheme="minorEastAsia"/>
          <w:lang w:eastAsia="ja-JP"/>
        </w:rPr>
        <w:t xml:space="preserve">ran </w:t>
      </w:r>
      <w:r w:rsidR="00FD683F">
        <w:rPr>
          <w:rFonts w:eastAsiaTheme="minorEastAsia"/>
          <w:lang w:eastAsia="ja-JP"/>
        </w:rPr>
        <w:t xml:space="preserve">the model </w:t>
      </w:r>
      <w:r w:rsidR="00ED0C90">
        <w:rPr>
          <w:rFonts w:eastAsiaTheme="minorEastAsia"/>
          <w:lang w:eastAsia="ja-JP"/>
        </w:rPr>
        <w:t xml:space="preserve">for catchability estimation </w:t>
      </w:r>
      <w:r w:rsidR="00FD683F">
        <w:rPr>
          <w:rFonts w:eastAsiaTheme="minorEastAsia"/>
          <w:lang w:eastAsia="ja-JP"/>
        </w:rPr>
        <w:t xml:space="preserve">independently, using </w:t>
      </w:r>
      <w:r>
        <w:rPr>
          <w:rFonts w:eastAsiaTheme="minorEastAsia"/>
          <w:lang w:eastAsia="ja-JP"/>
        </w:rPr>
        <w:t xml:space="preserve">each </w:t>
      </w:r>
      <w:r w:rsidR="00D66C26">
        <w:rPr>
          <w:rFonts w:eastAsiaTheme="minorEastAsia"/>
          <w:lang w:eastAsia="ja-JP"/>
        </w:rPr>
        <w:t>Member’s</w:t>
      </w:r>
      <w:r>
        <w:rPr>
          <w:rFonts w:eastAsiaTheme="minorEastAsia"/>
          <w:lang w:eastAsia="ja-JP"/>
        </w:rPr>
        <w:t xml:space="preserve"> </w:t>
      </w:r>
      <w:r w:rsidR="00FD683F">
        <w:rPr>
          <w:rFonts w:eastAsiaTheme="minorEastAsia"/>
          <w:lang w:eastAsia="ja-JP"/>
        </w:rPr>
        <w:t xml:space="preserve">domestic information. </w:t>
      </w:r>
    </w:p>
    <w:p w14:paraId="7A4BD0F2" w14:textId="27F40E1C" w:rsidR="00645131" w:rsidRDefault="00ED0C90" w:rsidP="00F8406A">
      <w:pPr>
        <w:pStyle w:val="BodyText"/>
        <w:rPr>
          <w:rFonts w:eastAsiaTheme="minorEastAsia"/>
          <w:lang w:eastAsia="ja-JP"/>
        </w:rPr>
      </w:pPr>
      <w:r>
        <w:rPr>
          <w:rFonts w:eastAsiaTheme="minorEastAsia"/>
          <w:lang w:eastAsia="ja-JP"/>
        </w:rPr>
        <w:t>The</w:t>
      </w:r>
      <w:r w:rsidR="00B345E1">
        <w:rPr>
          <w:rFonts w:eastAsiaTheme="minorEastAsia"/>
          <w:lang w:eastAsia="ja-JP"/>
        </w:rPr>
        <w:t xml:space="preserve"> </w:t>
      </w:r>
      <w:r w:rsidR="00FD683F">
        <w:rPr>
          <w:rFonts w:eastAsiaTheme="minorEastAsia"/>
          <w:lang w:eastAsia="ja-JP"/>
        </w:rPr>
        <w:t>second technical workshop (hybrid)</w:t>
      </w:r>
      <w:r w:rsidR="00B345E1">
        <w:rPr>
          <w:rFonts w:eastAsiaTheme="minorEastAsia"/>
          <w:lang w:eastAsia="ja-JP"/>
        </w:rPr>
        <w:t xml:space="preserve"> was</w:t>
      </w:r>
      <w:r w:rsidR="00FD683F">
        <w:rPr>
          <w:rFonts w:eastAsiaTheme="minorEastAsia"/>
          <w:lang w:eastAsia="ja-JP"/>
        </w:rPr>
        <w:t xml:space="preserve"> held in Wellington, New Zealand, </w:t>
      </w:r>
      <w:r w:rsidR="00B345E1">
        <w:rPr>
          <w:rFonts w:eastAsiaTheme="minorEastAsia"/>
          <w:lang w:eastAsia="ja-JP"/>
        </w:rPr>
        <w:t xml:space="preserve">from </w:t>
      </w:r>
      <w:r w:rsidR="00FD683F">
        <w:rPr>
          <w:rFonts w:eastAsiaTheme="minorEastAsia"/>
          <w:lang w:eastAsia="ja-JP"/>
        </w:rPr>
        <w:t>2</w:t>
      </w:r>
      <w:r w:rsidR="00BF0B2B">
        <w:rPr>
          <w:rFonts w:eastAsiaTheme="minorEastAsia"/>
          <w:lang w:eastAsia="ja-JP"/>
        </w:rPr>
        <w:t>7</w:t>
      </w:r>
      <w:r w:rsidR="00FD683F">
        <w:rPr>
          <w:rFonts w:eastAsiaTheme="minorEastAsia"/>
          <w:lang w:eastAsia="ja-JP"/>
        </w:rPr>
        <w:t xml:space="preserve"> </w:t>
      </w:r>
      <w:r w:rsidR="00B345E1">
        <w:rPr>
          <w:rFonts w:eastAsiaTheme="minorEastAsia"/>
          <w:lang w:eastAsia="ja-JP"/>
        </w:rPr>
        <w:t>to</w:t>
      </w:r>
      <w:r w:rsidR="00FD683F">
        <w:rPr>
          <w:rFonts w:eastAsiaTheme="minorEastAsia"/>
          <w:lang w:eastAsia="ja-JP"/>
        </w:rPr>
        <w:t xml:space="preserve"> 2</w:t>
      </w:r>
      <w:r w:rsidR="00BF0B2B">
        <w:rPr>
          <w:rFonts w:eastAsiaTheme="minorEastAsia"/>
          <w:lang w:eastAsia="ja-JP"/>
        </w:rPr>
        <w:t>9</w:t>
      </w:r>
      <w:r w:rsidR="00FD683F">
        <w:rPr>
          <w:rFonts w:eastAsiaTheme="minorEastAsia"/>
          <w:lang w:eastAsia="ja-JP"/>
        </w:rPr>
        <w:t xml:space="preserve"> </w:t>
      </w:r>
      <w:r w:rsidR="00BF0B2B">
        <w:rPr>
          <w:rFonts w:eastAsiaTheme="minorEastAsia"/>
          <w:lang w:eastAsia="ja-JP"/>
        </w:rPr>
        <w:t>February</w:t>
      </w:r>
      <w:r w:rsidR="00FD683F">
        <w:rPr>
          <w:rFonts w:eastAsiaTheme="minorEastAsia"/>
          <w:lang w:eastAsia="ja-JP"/>
        </w:rPr>
        <w:t xml:space="preserve"> 202</w:t>
      </w:r>
      <w:r w:rsidR="00BF0B2B">
        <w:rPr>
          <w:rFonts w:eastAsiaTheme="minorEastAsia"/>
          <w:lang w:eastAsia="ja-JP"/>
        </w:rPr>
        <w:t>4</w:t>
      </w:r>
      <w:r w:rsidR="00FD683F">
        <w:rPr>
          <w:rFonts w:eastAsiaTheme="minorEastAsia"/>
          <w:lang w:eastAsia="ja-JP"/>
        </w:rPr>
        <w:t xml:space="preserve"> with participation </w:t>
      </w:r>
      <w:r w:rsidR="00F820DD">
        <w:rPr>
          <w:rFonts w:eastAsiaTheme="minorEastAsia"/>
          <w:lang w:eastAsia="ja-JP"/>
        </w:rPr>
        <w:t>from</w:t>
      </w:r>
      <w:r w:rsidR="00FD683F">
        <w:rPr>
          <w:rFonts w:eastAsiaTheme="minorEastAsia"/>
          <w:lang w:eastAsia="ja-JP"/>
        </w:rPr>
        <w:t xml:space="preserve"> Australia, Japan, New Zealand and Taiwan</w:t>
      </w:r>
      <w:r w:rsidR="00B345E1">
        <w:rPr>
          <w:rFonts w:eastAsiaTheme="minorEastAsia"/>
          <w:lang w:eastAsia="ja-JP"/>
        </w:rPr>
        <w:t>. The workshop</w:t>
      </w:r>
      <w:r w:rsidR="00BF0B2B">
        <w:rPr>
          <w:rFonts w:eastAsiaTheme="minorEastAsia"/>
          <w:lang w:eastAsia="ja-JP"/>
        </w:rPr>
        <w:t xml:space="preserve"> reviewed the model outputs step</w:t>
      </w:r>
      <w:r w:rsidR="00B345E1">
        <w:rPr>
          <w:rFonts w:eastAsiaTheme="minorEastAsia"/>
          <w:lang w:eastAsia="ja-JP"/>
        </w:rPr>
        <w:t>-</w:t>
      </w:r>
      <w:r w:rsidR="00BF0B2B">
        <w:rPr>
          <w:rFonts w:eastAsiaTheme="minorEastAsia"/>
          <w:lang w:eastAsia="ja-JP"/>
        </w:rPr>
        <w:t>by</w:t>
      </w:r>
      <w:r w:rsidR="00B345E1">
        <w:rPr>
          <w:rFonts w:eastAsiaTheme="minorEastAsia"/>
          <w:lang w:eastAsia="ja-JP"/>
        </w:rPr>
        <w:t>-</w:t>
      </w:r>
      <w:r w:rsidR="00BF0B2B">
        <w:rPr>
          <w:rFonts w:eastAsiaTheme="minorEastAsia"/>
          <w:lang w:eastAsia="ja-JP"/>
        </w:rPr>
        <w:t xml:space="preserve">step </w:t>
      </w:r>
      <w:r w:rsidR="00B345E1">
        <w:rPr>
          <w:rFonts w:eastAsiaTheme="minorEastAsia"/>
          <w:lang w:eastAsia="ja-JP"/>
        </w:rPr>
        <w:t xml:space="preserve">and </w:t>
      </w:r>
      <w:r w:rsidR="00BF0B2B">
        <w:rPr>
          <w:rFonts w:eastAsiaTheme="minorEastAsia"/>
          <w:lang w:eastAsia="ja-JP"/>
        </w:rPr>
        <w:t>evaluat</w:t>
      </w:r>
      <w:r w:rsidR="00B345E1">
        <w:rPr>
          <w:rFonts w:eastAsiaTheme="minorEastAsia"/>
          <w:lang w:eastAsia="ja-JP"/>
        </w:rPr>
        <w:t>ed</w:t>
      </w:r>
      <w:r w:rsidR="00BF0B2B">
        <w:rPr>
          <w:rFonts w:eastAsiaTheme="minorEastAsia"/>
          <w:lang w:eastAsia="ja-JP"/>
        </w:rPr>
        <w:t xml:space="preserve"> the reliability/ feasibility of estimated parameters. The</w:t>
      </w:r>
      <w:r w:rsidR="00645131">
        <w:rPr>
          <w:rFonts w:eastAsiaTheme="minorEastAsia"/>
          <w:lang w:eastAsia="ja-JP"/>
        </w:rPr>
        <w:t xml:space="preserve"> workshop</w:t>
      </w:r>
      <w:r w:rsidR="00BF0B2B">
        <w:rPr>
          <w:rFonts w:eastAsiaTheme="minorEastAsia"/>
          <w:lang w:eastAsia="ja-JP"/>
        </w:rPr>
        <w:t xml:space="preserve"> noted problems in estimating species-specific catch</w:t>
      </w:r>
      <w:r w:rsidR="00B345E1">
        <w:rPr>
          <w:rFonts w:eastAsiaTheme="minorEastAsia"/>
          <w:lang w:eastAsia="ja-JP"/>
        </w:rPr>
        <w:t>,</w:t>
      </w:r>
      <w:r w:rsidR="00BF0B2B">
        <w:rPr>
          <w:rFonts w:eastAsiaTheme="minorEastAsia"/>
          <w:lang w:eastAsia="ja-JP"/>
        </w:rPr>
        <w:t xml:space="preserve"> mainly due to potential errors in observed seabird identification</w:t>
      </w:r>
      <w:r w:rsidR="00B345E1">
        <w:rPr>
          <w:rFonts w:eastAsiaTheme="minorEastAsia"/>
          <w:lang w:eastAsia="ja-JP"/>
        </w:rPr>
        <w:t>,</w:t>
      </w:r>
      <w:r w:rsidR="00BF0B2B">
        <w:rPr>
          <w:rFonts w:eastAsiaTheme="minorEastAsia"/>
          <w:lang w:eastAsia="ja-JP"/>
        </w:rPr>
        <w:t xml:space="preserve"> and </w:t>
      </w:r>
      <w:r w:rsidR="00B345E1">
        <w:rPr>
          <w:rFonts w:eastAsiaTheme="minorEastAsia"/>
          <w:lang w:eastAsia="ja-JP"/>
        </w:rPr>
        <w:t>a</w:t>
      </w:r>
      <w:r w:rsidR="00BF0B2B">
        <w:rPr>
          <w:rFonts w:eastAsiaTheme="minorEastAsia"/>
          <w:lang w:eastAsia="ja-JP"/>
        </w:rPr>
        <w:t xml:space="preserve"> mismatch in overlap caused by partial coverage of bird density distribution information with tracking data. </w:t>
      </w:r>
    </w:p>
    <w:p w14:paraId="0704C78C" w14:textId="3D39EA99" w:rsidR="00ED0C90" w:rsidRDefault="00F820DD" w:rsidP="00F8406A">
      <w:pPr>
        <w:pStyle w:val="BodyText"/>
        <w:rPr>
          <w:rFonts w:eastAsiaTheme="minorEastAsia"/>
          <w:lang w:eastAsia="ja-JP"/>
        </w:rPr>
      </w:pPr>
      <w:r>
        <w:rPr>
          <w:rFonts w:eastAsiaTheme="minorEastAsia"/>
          <w:lang w:eastAsia="ja-JP"/>
        </w:rPr>
        <w:lastRenderedPageBreak/>
        <w:t>Consequently</w:t>
      </w:r>
      <w:r w:rsidR="00645131">
        <w:rPr>
          <w:rFonts w:eastAsiaTheme="minorEastAsia"/>
          <w:lang w:eastAsia="ja-JP"/>
        </w:rPr>
        <w:t>, the workshop agreed to further modif</w:t>
      </w:r>
      <w:r w:rsidR="00393DBD">
        <w:rPr>
          <w:rFonts w:eastAsiaTheme="minorEastAsia"/>
          <w:lang w:eastAsia="ja-JP"/>
        </w:rPr>
        <w:t xml:space="preserve">y the model by incorporating </w:t>
      </w:r>
      <w:r w:rsidR="00C7190E">
        <w:rPr>
          <w:rFonts w:eastAsiaTheme="minorEastAsia"/>
          <w:lang w:eastAsia="ja-JP"/>
        </w:rPr>
        <w:t xml:space="preserve">new aggregation as a species complex </w:t>
      </w:r>
      <w:r w:rsidR="00393DBD">
        <w:rPr>
          <w:rFonts w:eastAsiaTheme="minorEastAsia"/>
          <w:lang w:eastAsia="ja-JP"/>
        </w:rPr>
        <w:t xml:space="preserve">for those species difficult to identify at </w:t>
      </w:r>
      <w:r w:rsidR="003708F7">
        <w:rPr>
          <w:rFonts w:eastAsiaTheme="minorEastAsia"/>
          <w:lang w:eastAsia="ja-JP"/>
        </w:rPr>
        <w:t>species level</w:t>
      </w:r>
      <w:r w:rsidR="00ED0C90">
        <w:rPr>
          <w:rFonts w:eastAsiaTheme="minorEastAsia"/>
          <w:lang w:eastAsia="ja-JP"/>
        </w:rPr>
        <w:t>.</w:t>
      </w:r>
      <w:r w:rsidR="00C7190E">
        <w:rPr>
          <w:rFonts w:eastAsiaTheme="minorEastAsia"/>
          <w:lang w:eastAsia="ja-JP"/>
        </w:rPr>
        <w:t xml:space="preserve"> </w:t>
      </w:r>
      <w:r w:rsidR="00ED0C90">
        <w:rPr>
          <w:rFonts w:eastAsiaTheme="minorEastAsia"/>
          <w:lang w:eastAsia="ja-JP"/>
        </w:rPr>
        <w:t>O</w:t>
      </w:r>
      <w:r w:rsidR="00C7190E">
        <w:rPr>
          <w:rFonts w:eastAsiaTheme="minorEastAsia"/>
          <w:lang w:eastAsia="ja-JP"/>
        </w:rPr>
        <w:t xml:space="preserve">bserved capture and observed overlaps were </w:t>
      </w:r>
      <w:r w:rsidR="00BF4A7A">
        <w:rPr>
          <w:rFonts w:eastAsiaTheme="minorEastAsia"/>
          <w:lang w:eastAsia="ja-JP"/>
        </w:rPr>
        <w:t>su</w:t>
      </w:r>
      <w:r>
        <w:rPr>
          <w:rFonts w:eastAsiaTheme="minorEastAsia"/>
          <w:lang w:eastAsia="ja-JP"/>
        </w:rPr>
        <w:t>m</w:t>
      </w:r>
      <w:r w:rsidR="00BF4A7A">
        <w:rPr>
          <w:rFonts w:eastAsiaTheme="minorEastAsia"/>
          <w:lang w:eastAsia="ja-JP"/>
        </w:rPr>
        <w:t>m</w:t>
      </w:r>
      <w:r w:rsidR="00C7190E">
        <w:rPr>
          <w:rFonts w:eastAsiaTheme="minorEastAsia"/>
          <w:lang w:eastAsia="ja-JP"/>
        </w:rPr>
        <w:t>ed across species within the species complex during the model fitting</w:t>
      </w:r>
      <w:r w:rsidR="003708F7">
        <w:rPr>
          <w:rFonts w:eastAsiaTheme="minorEastAsia"/>
          <w:lang w:eastAsia="ja-JP"/>
        </w:rPr>
        <w:t xml:space="preserve">. </w:t>
      </w:r>
      <w:r>
        <w:rPr>
          <w:rFonts w:eastAsiaTheme="minorEastAsia"/>
          <w:lang w:eastAsia="ja-JP"/>
        </w:rPr>
        <w:t>Therefore</w:t>
      </w:r>
      <w:r w:rsidR="00C7190E">
        <w:rPr>
          <w:rFonts w:eastAsiaTheme="minorEastAsia"/>
          <w:lang w:eastAsia="ja-JP"/>
        </w:rPr>
        <w:t>, t</w:t>
      </w:r>
      <w:r w:rsidR="003708F7">
        <w:rPr>
          <w:rFonts w:eastAsiaTheme="minorEastAsia"/>
          <w:lang w:eastAsia="ja-JP"/>
        </w:rPr>
        <w:t xml:space="preserve">he model would </w:t>
      </w:r>
      <w:r w:rsidR="00C7190E">
        <w:rPr>
          <w:rFonts w:eastAsiaTheme="minorEastAsia"/>
          <w:lang w:eastAsia="ja-JP"/>
        </w:rPr>
        <w:t>ignore the species identification confusion within a species complex</w:t>
      </w:r>
      <w:r w:rsidR="003708F7">
        <w:rPr>
          <w:rFonts w:eastAsiaTheme="minorEastAsia"/>
          <w:lang w:eastAsia="ja-JP"/>
        </w:rPr>
        <w:t xml:space="preserve"> but </w:t>
      </w:r>
      <w:r w:rsidR="00B345E1">
        <w:rPr>
          <w:rFonts w:eastAsiaTheme="minorEastAsia"/>
          <w:lang w:eastAsia="ja-JP"/>
        </w:rPr>
        <w:t>would</w:t>
      </w:r>
      <w:r w:rsidR="003708F7">
        <w:rPr>
          <w:rFonts w:eastAsiaTheme="minorEastAsia"/>
          <w:lang w:eastAsia="ja-JP"/>
        </w:rPr>
        <w:t xml:space="preserve"> make a prediction</w:t>
      </w:r>
      <w:r w:rsidR="00C7190E">
        <w:rPr>
          <w:rFonts w:eastAsiaTheme="minorEastAsia"/>
          <w:lang w:eastAsia="ja-JP"/>
        </w:rPr>
        <w:t xml:space="preserve"> of total mortality</w:t>
      </w:r>
      <w:r w:rsidR="003708F7">
        <w:rPr>
          <w:rFonts w:eastAsiaTheme="minorEastAsia"/>
          <w:lang w:eastAsia="ja-JP"/>
        </w:rPr>
        <w:t xml:space="preserve"> at species level relying on the overlap information (</w:t>
      </w:r>
      <w:r>
        <w:rPr>
          <w:rFonts w:eastAsiaTheme="minorEastAsia"/>
          <w:lang w:eastAsia="ja-JP"/>
        </w:rPr>
        <w:t>discussed further</w:t>
      </w:r>
      <w:r w:rsidR="003708F7">
        <w:rPr>
          <w:rFonts w:eastAsiaTheme="minorEastAsia"/>
          <w:lang w:eastAsia="ja-JP"/>
        </w:rPr>
        <w:t xml:space="preserve"> in section </w:t>
      </w:r>
      <w:r w:rsidR="00321F01">
        <w:rPr>
          <w:rFonts w:eastAsiaTheme="minorEastAsia"/>
          <w:lang w:eastAsia="ja-JP"/>
        </w:rPr>
        <w:t>4.2</w:t>
      </w:r>
      <w:r w:rsidR="003708F7">
        <w:rPr>
          <w:rFonts w:eastAsiaTheme="minorEastAsia"/>
          <w:lang w:eastAsia="ja-JP"/>
        </w:rPr>
        <w:t xml:space="preserve">). </w:t>
      </w:r>
      <w:r w:rsidR="00645131">
        <w:rPr>
          <w:rFonts w:eastAsiaTheme="minorEastAsia"/>
          <w:lang w:eastAsia="ja-JP"/>
        </w:rPr>
        <w:t xml:space="preserve">The revised procedure was </w:t>
      </w:r>
      <w:r w:rsidR="00393DBD">
        <w:rPr>
          <w:rFonts w:eastAsiaTheme="minorEastAsia"/>
          <w:lang w:eastAsia="ja-JP"/>
        </w:rPr>
        <w:t xml:space="preserve">reviewed </w:t>
      </w:r>
      <w:r w:rsidR="00645131">
        <w:rPr>
          <w:rFonts w:eastAsiaTheme="minorEastAsia"/>
          <w:lang w:eastAsia="ja-JP"/>
        </w:rPr>
        <w:t xml:space="preserve">at </w:t>
      </w:r>
      <w:r w:rsidR="00B345E1">
        <w:rPr>
          <w:rFonts w:eastAsiaTheme="minorEastAsia"/>
          <w:lang w:eastAsia="ja-JP"/>
        </w:rPr>
        <w:t xml:space="preserve">an </w:t>
      </w:r>
      <w:r w:rsidR="00645131">
        <w:rPr>
          <w:rFonts w:eastAsiaTheme="minorEastAsia"/>
          <w:lang w:eastAsia="ja-JP"/>
        </w:rPr>
        <w:t xml:space="preserve">online discussion held on </w:t>
      </w:r>
      <w:r w:rsidR="003F200C">
        <w:rPr>
          <w:rFonts w:eastAsiaTheme="minorEastAsia"/>
          <w:lang w:eastAsia="ja-JP"/>
        </w:rPr>
        <w:t>4</w:t>
      </w:r>
      <w:r w:rsidR="00645131">
        <w:rPr>
          <w:rFonts w:eastAsiaTheme="minorEastAsia"/>
          <w:lang w:eastAsia="ja-JP"/>
        </w:rPr>
        <w:t xml:space="preserve"> April 2024</w:t>
      </w:r>
      <w:r w:rsidR="00393DBD">
        <w:rPr>
          <w:rFonts w:eastAsiaTheme="minorEastAsia"/>
          <w:lang w:eastAsia="ja-JP"/>
        </w:rPr>
        <w:t xml:space="preserve"> that confirmed general consistencies between the predicted and observed catches </w:t>
      </w:r>
      <w:r w:rsidR="00ED0C90">
        <w:rPr>
          <w:rFonts w:eastAsiaTheme="minorEastAsia"/>
          <w:lang w:eastAsia="ja-JP"/>
        </w:rPr>
        <w:t>with</w:t>
      </w:r>
      <w:r w:rsidR="00393DBD">
        <w:rPr>
          <w:rFonts w:eastAsiaTheme="minorEastAsia"/>
          <w:lang w:eastAsia="ja-JP"/>
        </w:rPr>
        <w:t xml:space="preserve"> the agreed </w:t>
      </w:r>
      <w:r w:rsidR="00ED0C90">
        <w:rPr>
          <w:rFonts w:eastAsiaTheme="minorEastAsia"/>
          <w:lang w:eastAsia="ja-JP"/>
        </w:rPr>
        <w:t>aggregations</w:t>
      </w:r>
      <w:r w:rsidR="00393DBD">
        <w:rPr>
          <w:rFonts w:eastAsiaTheme="minorEastAsia"/>
          <w:lang w:eastAsia="ja-JP"/>
        </w:rPr>
        <w:t xml:space="preserve">. </w:t>
      </w:r>
    </w:p>
    <w:p w14:paraId="7AA13547" w14:textId="6119EA2D" w:rsidR="00645131" w:rsidRDefault="00393DBD" w:rsidP="00F8406A">
      <w:pPr>
        <w:pStyle w:val="BodyText"/>
        <w:rPr>
          <w:rFonts w:eastAsiaTheme="minorEastAsia"/>
          <w:lang w:eastAsia="ja-JP"/>
        </w:rPr>
      </w:pPr>
      <w:r>
        <w:rPr>
          <w:rFonts w:eastAsiaTheme="minorEastAsia"/>
          <w:lang w:eastAsia="ja-JP"/>
        </w:rPr>
        <w:t xml:space="preserve">The technical group examined </w:t>
      </w:r>
      <w:r w:rsidR="00630DFE">
        <w:rPr>
          <w:rFonts w:eastAsiaTheme="minorEastAsia"/>
          <w:lang w:eastAsia="ja-JP"/>
        </w:rPr>
        <w:t xml:space="preserve">the outputs of the modified model including </w:t>
      </w:r>
      <w:r>
        <w:rPr>
          <w:rFonts w:eastAsiaTheme="minorEastAsia"/>
          <w:lang w:eastAsia="ja-JP"/>
        </w:rPr>
        <w:t xml:space="preserve">the estimates of total bycatch mortalities and corresponding risks at </w:t>
      </w:r>
      <w:r w:rsidR="00B345E1">
        <w:rPr>
          <w:rFonts w:eastAsiaTheme="minorEastAsia"/>
          <w:lang w:eastAsia="ja-JP"/>
        </w:rPr>
        <w:t xml:space="preserve">an </w:t>
      </w:r>
      <w:r>
        <w:rPr>
          <w:rFonts w:eastAsiaTheme="minorEastAsia"/>
          <w:lang w:eastAsia="ja-JP"/>
        </w:rPr>
        <w:t xml:space="preserve">online discussion held on </w:t>
      </w:r>
      <w:r w:rsidR="00BF4A7A">
        <w:rPr>
          <w:rFonts w:eastAsiaTheme="minorEastAsia"/>
          <w:lang w:eastAsia="ja-JP"/>
        </w:rPr>
        <w:t xml:space="preserve">23 </w:t>
      </w:r>
      <w:r>
        <w:rPr>
          <w:rFonts w:eastAsiaTheme="minorEastAsia"/>
          <w:lang w:eastAsia="ja-JP"/>
        </w:rPr>
        <w:t>April, 2024</w:t>
      </w:r>
      <w:r w:rsidR="00630DFE">
        <w:rPr>
          <w:rFonts w:eastAsiaTheme="minorEastAsia"/>
          <w:lang w:eastAsia="ja-JP"/>
        </w:rPr>
        <w:t>.</w:t>
      </w:r>
      <w:r w:rsidR="00613C6D">
        <w:rPr>
          <w:rFonts w:eastAsiaTheme="minorEastAsia"/>
          <w:lang w:eastAsia="ja-JP"/>
        </w:rPr>
        <w:t xml:space="preserve"> </w:t>
      </w:r>
      <w:r w:rsidR="00630DFE">
        <w:rPr>
          <w:rFonts w:eastAsiaTheme="minorEastAsia"/>
          <w:lang w:eastAsia="ja-JP"/>
        </w:rPr>
        <w:t xml:space="preserve">The technical group </w:t>
      </w:r>
      <w:r>
        <w:rPr>
          <w:rFonts w:eastAsiaTheme="minorEastAsia"/>
          <w:lang w:eastAsia="ja-JP"/>
        </w:rPr>
        <w:t>noted that</w:t>
      </w:r>
      <w:r w:rsidR="00C60611">
        <w:rPr>
          <w:rFonts w:eastAsiaTheme="minorEastAsia"/>
          <w:lang w:eastAsia="ja-JP"/>
        </w:rPr>
        <w:t xml:space="preserve"> at least</w:t>
      </w:r>
      <w:r w:rsidR="00630DFE">
        <w:rPr>
          <w:rFonts w:eastAsiaTheme="minorEastAsia"/>
          <w:lang w:eastAsia="ja-JP"/>
        </w:rPr>
        <w:t xml:space="preserve"> </w:t>
      </w:r>
      <w:r w:rsidR="00613C6D">
        <w:rPr>
          <w:rFonts w:eastAsiaTheme="minorEastAsia"/>
          <w:lang w:eastAsia="ja-JP"/>
        </w:rPr>
        <w:t>two of</w:t>
      </w:r>
      <w:r>
        <w:rPr>
          <w:rFonts w:eastAsiaTheme="minorEastAsia"/>
          <w:lang w:eastAsia="ja-JP"/>
        </w:rPr>
        <w:t xml:space="preserve"> </w:t>
      </w:r>
      <w:r w:rsidR="003F200C">
        <w:rPr>
          <w:rFonts w:eastAsiaTheme="minorEastAsia"/>
          <w:lang w:eastAsia="ja-JP"/>
        </w:rPr>
        <w:t xml:space="preserve">the </w:t>
      </w:r>
      <w:r>
        <w:rPr>
          <w:rFonts w:eastAsiaTheme="minorEastAsia"/>
          <w:lang w:eastAsia="ja-JP"/>
        </w:rPr>
        <w:t xml:space="preserve">biological parameters </w:t>
      </w:r>
      <w:r w:rsidR="003F200C">
        <w:rPr>
          <w:rFonts w:eastAsiaTheme="minorEastAsia"/>
          <w:lang w:eastAsia="ja-JP"/>
        </w:rPr>
        <w:t>(</w:t>
      </w:r>
      <w:r w:rsidR="00B345E1">
        <w:rPr>
          <w:rFonts w:eastAsiaTheme="minorEastAsia"/>
          <w:lang w:eastAsia="ja-JP"/>
        </w:rPr>
        <w:t xml:space="preserve">the </w:t>
      </w:r>
      <w:r>
        <w:rPr>
          <w:rFonts w:eastAsiaTheme="minorEastAsia"/>
          <w:lang w:eastAsia="ja-JP"/>
        </w:rPr>
        <w:t xml:space="preserve">number of breeding pairs and </w:t>
      </w:r>
      <w:r w:rsidR="00B345E1">
        <w:rPr>
          <w:rFonts w:eastAsiaTheme="minorEastAsia"/>
          <w:lang w:eastAsia="ja-JP"/>
        </w:rPr>
        <w:t>the</w:t>
      </w:r>
      <w:r>
        <w:rPr>
          <w:rFonts w:eastAsiaTheme="minorEastAsia"/>
          <w:lang w:eastAsia="ja-JP"/>
        </w:rPr>
        <w:t xml:space="preserve"> </w:t>
      </w:r>
      <w:r w:rsidR="003708F7">
        <w:rPr>
          <w:rFonts w:eastAsiaTheme="minorEastAsia"/>
          <w:lang w:eastAsia="ja-JP"/>
        </w:rPr>
        <w:t>probability of</w:t>
      </w:r>
      <w:r w:rsidR="000061E7">
        <w:rPr>
          <w:rFonts w:eastAsiaTheme="minorEastAsia"/>
          <w:lang w:eastAsia="ja-JP"/>
        </w:rPr>
        <w:t xml:space="preserve"> breeding for some species</w:t>
      </w:r>
      <w:r w:rsidR="003F200C">
        <w:rPr>
          <w:rFonts w:eastAsiaTheme="minorEastAsia"/>
          <w:lang w:eastAsia="ja-JP"/>
        </w:rPr>
        <w:t xml:space="preserve">) </w:t>
      </w:r>
      <w:r w:rsidR="000061E7">
        <w:rPr>
          <w:rFonts w:eastAsiaTheme="minorEastAsia"/>
          <w:lang w:eastAsia="ja-JP"/>
        </w:rPr>
        <w:t xml:space="preserve">show </w:t>
      </w:r>
      <w:r w:rsidR="003E6C6A">
        <w:rPr>
          <w:rFonts w:eastAsiaTheme="minorEastAsia"/>
          <w:lang w:eastAsia="ja-JP"/>
        </w:rPr>
        <w:t xml:space="preserve">a large </w:t>
      </w:r>
      <w:r w:rsidR="000061E7">
        <w:rPr>
          <w:rFonts w:eastAsiaTheme="minorEastAsia"/>
          <w:lang w:eastAsia="ja-JP"/>
        </w:rPr>
        <w:t xml:space="preserve">shift </w:t>
      </w:r>
      <w:r w:rsidR="003E6C6A">
        <w:rPr>
          <w:rFonts w:eastAsiaTheme="minorEastAsia"/>
          <w:lang w:eastAsia="ja-JP"/>
        </w:rPr>
        <w:t xml:space="preserve">away from the </w:t>
      </w:r>
      <w:r w:rsidR="00A650E3">
        <w:rPr>
          <w:rFonts w:eastAsiaTheme="minorEastAsia"/>
          <w:lang w:eastAsia="ja-JP"/>
        </w:rPr>
        <w:t xml:space="preserve">priors </w:t>
      </w:r>
      <w:r w:rsidR="003E6C6A">
        <w:rPr>
          <w:rFonts w:eastAsiaTheme="minorEastAsia"/>
          <w:lang w:eastAsia="ja-JP"/>
        </w:rPr>
        <w:t>when the model was run</w:t>
      </w:r>
      <w:r w:rsidR="00C60611">
        <w:rPr>
          <w:rFonts w:eastAsiaTheme="minorEastAsia"/>
          <w:lang w:eastAsia="ja-JP"/>
        </w:rPr>
        <w:t xml:space="preserve"> (</w:t>
      </w:r>
      <w:r w:rsidR="003F200C">
        <w:rPr>
          <w:rFonts w:eastAsiaTheme="minorEastAsia"/>
          <w:lang w:eastAsia="ja-JP"/>
        </w:rPr>
        <w:t>discussed further</w:t>
      </w:r>
      <w:r w:rsidR="00C60611">
        <w:rPr>
          <w:rFonts w:eastAsiaTheme="minorEastAsia"/>
          <w:lang w:eastAsia="ja-JP"/>
        </w:rPr>
        <w:t xml:space="preserve"> in Section </w:t>
      </w:r>
      <w:r w:rsidR="00A650E3">
        <w:rPr>
          <w:rFonts w:eastAsiaTheme="minorEastAsia"/>
          <w:lang w:eastAsia="ja-JP"/>
        </w:rPr>
        <w:t>4.3</w:t>
      </w:r>
      <w:r w:rsidR="000061E7">
        <w:rPr>
          <w:rFonts w:eastAsiaTheme="minorEastAsia"/>
          <w:lang w:eastAsia="ja-JP"/>
        </w:rPr>
        <w:t xml:space="preserve">). </w:t>
      </w:r>
      <w:bookmarkStart w:id="8" w:name="_Hlk166158867"/>
      <w:r w:rsidR="003F200C">
        <w:rPr>
          <w:rFonts w:eastAsiaTheme="minorEastAsia"/>
          <w:lang w:eastAsia="ja-JP"/>
        </w:rPr>
        <w:t>T</w:t>
      </w:r>
      <w:r w:rsidR="000061E7">
        <w:rPr>
          <w:rFonts w:eastAsiaTheme="minorEastAsia"/>
          <w:lang w:eastAsia="ja-JP"/>
        </w:rPr>
        <w:t>his would</w:t>
      </w:r>
      <w:r w:rsidR="003F200C">
        <w:rPr>
          <w:rFonts w:eastAsiaTheme="minorEastAsia"/>
          <w:lang w:eastAsia="ja-JP"/>
        </w:rPr>
        <w:t xml:space="preserve"> </w:t>
      </w:r>
      <w:r w:rsidR="000061E7">
        <w:rPr>
          <w:rFonts w:eastAsiaTheme="minorEastAsia"/>
          <w:lang w:eastAsia="ja-JP"/>
        </w:rPr>
        <w:t xml:space="preserve">impact on the assessment of </w:t>
      </w:r>
      <w:r w:rsidR="00D67165">
        <w:rPr>
          <w:rFonts w:eastAsiaTheme="minorEastAsia"/>
          <w:lang w:eastAsia="ja-JP"/>
        </w:rPr>
        <w:t xml:space="preserve">catchability estimates </w:t>
      </w:r>
      <w:r w:rsidR="00321F01">
        <w:rPr>
          <w:rFonts w:eastAsiaTheme="minorEastAsia"/>
          <w:lang w:eastAsia="ja-JP"/>
        </w:rPr>
        <w:t xml:space="preserve">and evaluation of </w:t>
      </w:r>
      <w:r w:rsidR="000061E7">
        <w:rPr>
          <w:rFonts w:eastAsiaTheme="minorEastAsia"/>
          <w:lang w:eastAsia="ja-JP"/>
        </w:rPr>
        <w:t xml:space="preserve">relative risks </w:t>
      </w:r>
      <w:r w:rsidR="00D67165">
        <w:rPr>
          <w:rFonts w:eastAsiaTheme="minorEastAsia"/>
          <w:lang w:eastAsia="ja-JP"/>
        </w:rPr>
        <w:t>in particular for small albatrosses (mollymawks)</w:t>
      </w:r>
      <w:r w:rsidR="00321F01">
        <w:rPr>
          <w:rFonts w:eastAsiaTheme="minorEastAsia"/>
          <w:lang w:eastAsia="ja-JP"/>
        </w:rPr>
        <w:t xml:space="preserve"> and medium petrels</w:t>
      </w:r>
      <w:bookmarkEnd w:id="8"/>
      <w:r w:rsidR="003F200C">
        <w:rPr>
          <w:rFonts w:eastAsiaTheme="minorEastAsia"/>
          <w:lang w:eastAsia="ja-JP"/>
        </w:rPr>
        <w:t>, so t</w:t>
      </w:r>
      <w:r w:rsidR="000061E7">
        <w:rPr>
          <w:rFonts w:eastAsiaTheme="minorEastAsia"/>
          <w:lang w:eastAsia="ja-JP"/>
        </w:rPr>
        <w:t xml:space="preserve">he model output </w:t>
      </w:r>
      <w:r w:rsidR="003F200C">
        <w:rPr>
          <w:rFonts w:eastAsiaTheme="minorEastAsia"/>
          <w:lang w:eastAsia="ja-JP"/>
        </w:rPr>
        <w:t>for</w:t>
      </w:r>
      <w:r w:rsidR="00321F01">
        <w:rPr>
          <w:rFonts w:eastAsiaTheme="minorEastAsia"/>
          <w:lang w:eastAsia="ja-JP"/>
        </w:rPr>
        <w:t xml:space="preserve"> those species groups</w:t>
      </w:r>
      <w:r w:rsidR="00F75D09">
        <w:rPr>
          <w:rFonts w:eastAsiaTheme="minorEastAsia"/>
          <w:lang w:eastAsia="ja-JP"/>
        </w:rPr>
        <w:t xml:space="preserve"> </w:t>
      </w:r>
      <w:r w:rsidR="000061E7">
        <w:rPr>
          <w:rFonts w:eastAsiaTheme="minorEastAsia"/>
          <w:lang w:eastAsia="ja-JP"/>
        </w:rPr>
        <w:t>should be interpreted carefully</w:t>
      </w:r>
      <w:r w:rsidR="00321F01">
        <w:rPr>
          <w:rFonts w:eastAsiaTheme="minorEastAsia"/>
          <w:lang w:eastAsia="ja-JP"/>
        </w:rPr>
        <w:t>.</w:t>
      </w:r>
      <w:r w:rsidR="000061E7">
        <w:rPr>
          <w:rFonts w:eastAsiaTheme="minorEastAsia"/>
          <w:lang w:eastAsia="ja-JP"/>
        </w:rPr>
        <w:t xml:space="preserve"> </w:t>
      </w:r>
    </w:p>
    <w:p w14:paraId="1D246156" w14:textId="51ED9E6B" w:rsidR="00153023" w:rsidRDefault="00645131" w:rsidP="00237A5D">
      <w:pPr>
        <w:pStyle w:val="BodyText"/>
        <w:rPr>
          <w:rFonts w:eastAsiaTheme="minorEastAsia"/>
          <w:lang w:eastAsia="ja-JP"/>
        </w:rPr>
      </w:pPr>
      <w:r w:rsidRPr="00237A5D">
        <w:rPr>
          <w:rFonts w:eastAsiaTheme="minorEastAsia"/>
          <w:lang w:eastAsia="ja-JP"/>
        </w:rPr>
        <w:t>This document describe</w:t>
      </w:r>
      <w:r w:rsidR="003F200C">
        <w:rPr>
          <w:rFonts w:eastAsiaTheme="minorEastAsia"/>
          <w:lang w:eastAsia="ja-JP"/>
        </w:rPr>
        <w:t>s</w:t>
      </w:r>
      <w:r w:rsidRPr="00237A5D">
        <w:rPr>
          <w:rFonts w:eastAsiaTheme="minorEastAsia"/>
          <w:lang w:eastAsia="ja-JP"/>
        </w:rPr>
        <w:t xml:space="preserve"> the </w:t>
      </w:r>
      <w:r w:rsidR="00630DFE">
        <w:rPr>
          <w:rFonts w:eastAsiaTheme="minorEastAsia"/>
          <w:lang w:eastAsia="ja-JP"/>
        </w:rPr>
        <w:t xml:space="preserve">process and </w:t>
      </w:r>
      <w:r w:rsidR="003F200C">
        <w:rPr>
          <w:rFonts w:eastAsiaTheme="minorEastAsia"/>
          <w:lang w:eastAsia="ja-JP"/>
        </w:rPr>
        <w:t>results</w:t>
      </w:r>
      <w:r w:rsidR="000061E7" w:rsidRPr="00237A5D">
        <w:rPr>
          <w:rFonts w:eastAsiaTheme="minorEastAsia" w:hint="eastAsia"/>
          <w:lang w:eastAsia="ja-JP"/>
        </w:rPr>
        <w:t xml:space="preserve"> </w:t>
      </w:r>
      <w:r w:rsidR="00237A5D" w:rsidRPr="00237A5D">
        <w:rPr>
          <w:rFonts w:eastAsiaTheme="minorEastAsia" w:hint="eastAsia"/>
          <w:lang w:eastAsia="ja-JP"/>
        </w:rPr>
        <w:t xml:space="preserve">of the </w:t>
      </w:r>
      <w:r w:rsidRPr="00237A5D">
        <w:rPr>
          <w:rFonts w:eastAsiaTheme="minorEastAsia"/>
          <w:lang w:eastAsia="ja-JP"/>
        </w:rPr>
        <w:t xml:space="preserve">CCSBT collaborative seabird risk assessment </w:t>
      </w:r>
      <w:r w:rsidR="003F200C">
        <w:rPr>
          <w:rFonts w:eastAsiaTheme="minorEastAsia"/>
          <w:lang w:eastAsia="ja-JP"/>
        </w:rPr>
        <w:t xml:space="preserve">for the </w:t>
      </w:r>
      <w:r w:rsidRPr="00237A5D">
        <w:rPr>
          <w:rFonts w:eastAsiaTheme="minorEastAsia"/>
          <w:lang w:eastAsia="ja-JP"/>
        </w:rPr>
        <w:t>surface longline</w:t>
      </w:r>
      <w:r w:rsidR="00237A5D" w:rsidRPr="00237A5D">
        <w:rPr>
          <w:rFonts w:eastAsiaTheme="minorEastAsia" w:hint="eastAsia"/>
          <w:lang w:eastAsia="ja-JP"/>
        </w:rPr>
        <w:t xml:space="preserve"> fishery using</w:t>
      </w:r>
      <w:r w:rsidRPr="00237A5D">
        <w:rPr>
          <w:rFonts w:eastAsiaTheme="minorEastAsia"/>
          <w:lang w:eastAsia="ja-JP"/>
        </w:rPr>
        <w:t xml:space="preserve"> </w:t>
      </w:r>
      <w:r w:rsidR="00237A5D" w:rsidRPr="00237A5D">
        <w:rPr>
          <w:rFonts w:eastAsiaTheme="minorEastAsia" w:hint="eastAsia"/>
          <w:lang w:eastAsia="ja-JP"/>
        </w:rPr>
        <w:t>the</w:t>
      </w:r>
      <w:r w:rsidRPr="00237A5D">
        <w:rPr>
          <w:rFonts w:eastAsiaTheme="minorEastAsia"/>
          <w:lang w:eastAsia="ja-JP"/>
        </w:rPr>
        <w:t xml:space="preserve"> </w:t>
      </w:r>
      <w:r w:rsidRPr="00237A5D">
        <w:t xml:space="preserve">Spatially Explicit Fisheries Risk Assessment (SEFRA) framework. The document </w:t>
      </w:r>
      <w:r w:rsidR="00D2208D" w:rsidRPr="00237A5D">
        <w:t>include</w:t>
      </w:r>
      <w:r w:rsidR="00D2208D">
        <w:t>s</w:t>
      </w:r>
      <w:r w:rsidR="00D2208D" w:rsidRPr="00237A5D">
        <w:t xml:space="preserve"> </w:t>
      </w:r>
      <w:r w:rsidRPr="00237A5D">
        <w:t xml:space="preserve">the methodology used, assumptions, input data </w:t>
      </w:r>
      <w:r w:rsidR="000061E7">
        <w:t xml:space="preserve">and </w:t>
      </w:r>
      <w:r w:rsidR="005002BB">
        <w:t xml:space="preserve">their </w:t>
      </w:r>
      <w:r w:rsidRPr="00237A5D">
        <w:t xml:space="preserve">preparation, </w:t>
      </w:r>
      <w:r w:rsidR="000061E7">
        <w:t xml:space="preserve">initial review results and </w:t>
      </w:r>
      <w:r w:rsidR="003F200C">
        <w:t xml:space="preserve">subsequent </w:t>
      </w:r>
      <w:r w:rsidR="000061E7">
        <w:t>model modification</w:t>
      </w:r>
      <w:r w:rsidR="003F200C">
        <w:t>s</w:t>
      </w:r>
      <w:r w:rsidR="000061E7">
        <w:t xml:space="preserve">, </w:t>
      </w:r>
      <w:r w:rsidRPr="00237A5D">
        <w:t xml:space="preserve">and the </w:t>
      </w:r>
      <w:r w:rsidR="000061E7">
        <w:t>final outputs.</w:t>
      </w:r>
      <w:r w:rsidR="007E5FCB">
        <w:rPr>
          <w:rFonts w:eastAsiaTheme="minorEastAsia"/>
          <w:lang w:eastAsia="ja-JP"/>
        </w:rPr>
        <w:t xml:space="preserve"> </w:t>
      </w:r>
      <w:r w:rsidR="00153023">
        <w:rPr>
          <w:rFonts w:eastAsiaTheme="minorEastAsia"/>
          <w:lang w:eastAsia="ja-JP"/>
        </w:rPr>
        <w:t xml:space="preserve">The document </w:t>
      </w:r>
      <w:r w:rsidR="005002BB">
        <w:rPr>
          <w:rFonts w:eastAsiaTheme="minorEastAsia"/>
          <w:lang w:eastAsia="ja-JP"/>
        </w:rPr>
        <w:t>is</w:t>
      </w:r>
      <w:r w:rsidR="00153023">
        <w:rPr>
          <w:rFonts w:eastAsiaTheme="minorEastAsia"/>
          <w:lang w:eastAsia="ja-JP"/>
        </w:rPr>
        <w:t xml:space="preserve"> focused on the description of facts and observations and </w:t>
      </w:r>
      <w:r w:rsidR="005002BB">
        <w:rPr>
          <w:rFonts w:eastAsiaTheme="minorEastAsia"/>
          <w:lang w:eastAsia="ja-JP"/>
        </w:rPr>
        <w:t xml:space="preserve">does </w:t>
      </w:r>
      <w:r w:rsidR="00153023">
        <w:rPr>
          <w:rFonts w:eastAsiaTheme="minorEastAsia"/>
          <w:lang w:eastAsia="ja-JP"/>
        </w:rPr>
        <w:t>not include interpretations, particular</w:t>
      </w:r>
      <w:r w:rsidR="00C1715F">
        <w:rPr>
          <w:rFonts w:eastAsiaTheme="minorEastAsia"/>
          <w:lang w:eastAsia="ja-JP"/>
        </w:rPr>
        <w:t>ly</w:t>
      </w:r>
      <w:r w:rsidR="00153023">
        <w:rPr>
          <w:rFonts w:eastAsiaTheme="minorEastAsia"/>
          <w:lang w:eastAsia="ja-JP"/>
        </w:rPr>
        <w:t xml:space="preserve"> on potential implication</w:t>
      </w:r>
      <w:r w:rsidR="005002BB">
        <w:rPr>
          <w:rFonts w:eastAsiaTheme="minorEastAsia"/>
          <w:lang w:eastAsia="ja-JP"/>
        </w:rPr>
        <w:t>s</w:t>
      </w:r>
      <w:r w:rsidR="00153023">
        <w:rPr>
          <w:rFonts w:eastAsiaTheme="minorEastAsia"/>
          <w:lang w:eastAsia="ja-JP"/>
        </w:rPr>
        <w:t xml:space="preserve"> for CCSBT seabird management.</w:t>
      </w:r>
      <w:r w:rsidR="00BF0B2B" w:rsidRPr="00237A5D">
        <w:rPr>
          <w:rFonts w:eastAsiaTheme="minorEastAsia"/>
          <w:lang w:eastAsia="ja-JP"/>
        </w:rPr>
        <w:t xml:space="preserve"> </w:t>
      </w:r>
    </w:p>
    <w:p w14:paraId="5B2EE633" w14:textId="5768527C" w:rsidR="00237A5D" w:rsidRDefault="00237A5D" w:rsidP="00237A5D">
      <w:pPr>
        <w:pStyle w:val="BodyText"/>
        <w:rPr>
          <w:rFonts w:eastAsiaTheme="minorEastAsia"/>
          <w:lang w:eastAsia="ja-JP"/>
        </w:rPr>
      </w:pPr>
      <w:r w:rsidRPr="00237A5D">
        <w:rPr>
          <w:rFonts w:eastAsiaTheme="minorEastAsia"/>
          <w:lang w:eastAsia="ja-JP"/>
        </w:rPr>
        <w:t xml:space="preserve">While the outputs of </w:t>
      </w:r>
      <w:r w:rsidR="00747331">
        <w:rPr>
          <w:rFonts w:eastAsiaTheme="minorEastAsia"/>
          <w:lang w:eastAsia="ja-JP"/>
        </w:rPr>
        <w:t xml:space="preserve">the </w:t>
      </w:r>
      <w:r w:rsidRPr="00237A5D">
        <w:rPr>
          <w:rFonts w:eastAsiaTheme="minorEastAsia"/>
          <w:lang w:eastAsia="ja-JP"/>
        </w:rPr>
        <w:t xml:space="preserve">SEFRA update are </w:t>
      </w:r>
      <w:r w:rsidRPr="001E5252">
        <w:rPr>
          <w:rFonts w:eastAsiaTheme="minorEastAsia"/>
          <w:lang w:eastAsia="ja-JP"/>
        </w:rPr>
        <w:t>expected to provide a basis for addressing other actions in the CCSBT Multi-year Seabird Strategy, including “to agree on a SBT seabird bycatch target for reducing the level of impact of SBT fishing operations on seabird populations” (1A),</w:t>
      </w:r>
      <w:r w:rsidR="00F75D09">
        <w:rPr>
          <w:rFonts w:eastAsiaTheme="minorEastAsia"/>
          <w:lang w:eastAsia="ja-JP"/>
        </w:rPr>
        <w:t xml:space="preserve"> to “a</w:t>
      </w:r>
      <w:r w:rsidR="00F75D09">
        <w:t>gree on the list of priority species and corresponding management targets, taking into account the status of seabird population, distributional overlaps with SBT fisheries, and significance of SBT fisheries in their mortality</w:t>
      </w:r>
      <w:r w:rsidR="00F75D09">
        <w:rPr>
          <w:rFonts w:eastAsiaTheme="minorEastAsia"/>
          <w:lang w:eastAsia="ja-JP"/>
        </w:rPr>
        <w:t>”</w:t>
      </w:r>
      <w:r w:rsidRPr="001E5252">
        <w:rPr>
          <w:rFonts w:eastAsiaTheme="minorEastAsia"/>
          <w:lang w:eastAsia="ja-JP"/>
        </w:rPr>
        <w:t xml:space="preserve"> </w:t>
      </w:r>
      <w:r w:rsidR="00F75D09">
        <w:rPr>
          <w:rFonts w:eastAsiaTheme="minorEastAsia"/>
          <w:lang w:eastAsia="ja-JP"/>
        </w:rPr>
        <w:t xml:space="preserve">(1D), </w:t>
      </w:r>
      <w:r w:rsidR="00993445">
        <w:rPr>
          <w:rFonts w:eastAsiaTheme="minorEastAsia"/>
          <w:lang w:eastAsia="ja-JP"/>
        </w:rPr>
        <w:t>and “</w:t>
      </w:r>
      <w:r w:rsidR="00993445">
        <w:t>e</w:t>
      </w:r>
      <w:r w:rsidR="00F75D09">
        <w:t>stablish a robust definition of high risk areas that takes into account the precautionary approach</w:t>
      </w:r>
      <w:r w:rsidR="00F75D09">
        <w:rPr>
          <w:rFonts w:eastAsiaTheme="minorEastAsia"/>
          <w:lang w:eastAsia="ja-JP"/>
        </w:rPr>
        <w:t>”</w:t>
      </w:r>
      <w:r w:rsidR="00993445">
        <w:rPr>
          <w:rFonts w:eastAsiaTheme="minorEastAsia"/>
          <w:lang w:eastAsia="ja-JP"/>
        </w:rPr>
        <w:t xml:space="preserve"> (1F)</w:t>
      </w:r>
      <w:r w:rsidR="005002BB">
        <w:rPr>
          <w:rFonts w:eastAsiaTheme="minorEastAsia"/>
          <w:lang w:eastAsia="ja-JP"/>
        </w:rPr>
        <w:t>,</w:t>
      </w:r>
      <w:r w:rsidR="00993445">
        <w:rPr>
          <w:rFonts w:eastAsiaTheme="minorEastAsia"/>
          <w:lang w:eastAsia="ja-JP"/>
        </w:rPr>
        <w:t xml:space="preserve"> </w:t>
      </w:r>
      <w:r w:rsidRPr="001E5252">
        <w:rPr>
          <w:rFonts w:eastAsiaTheme="minorEastAsia"/>
          <w:lang w:eastAsia="ja-JP"/>
        </w:rPr>
        <w:t xml:space="preserve">such considerations are left to the individual </w:t>
      </w:r>
      <w:r w:rsidR="00FC009F">
        <w:rPr>
          <w:rFonts w:eastAsiaTheme="minorEastAsia"/>
          <w:lang w:eastAsia="ja-JP"/>
        </w:rPr>
        <w:t>Members</w:t>
      </w:r>
      <w:r w:rsidRPr="001E5252">
        <w:rPr>
          <w:rFonts w:eastAsiaTheme="minorEastAsia"/>
          <w:lang w:eastAsia="ja-JP"/>
        </w:rPr>
        <w:t xml:space="preserve"> and </w:t>
      </w:r>
      <w:r w:rsidR="005002BB">
        <w:rPr>
          <w:rFonts w:eastAsiaTheme="minorEastAsia"/>
          <w:lang w:eastAsia="ja-JP"/>
        </w:rPr>
        <w:t>subsequent</w:t>
      </w:r>
      <w:r w:rsidRPr="001E5252">
        <w:rPr>
          <w:rFonts w:eastAsiaTheme="minorEastAsia"/>
          <w:lang w:eastAsia="ja-JP"/>
        </w:rPr>
        <w:t xml:space="preserve"> discussion</w:t>
      </w:r>
      <w:r w:rsidR="005002BB">
        <w:rPr>
          <w:rFonts w:eastAsiaTheme="minorEastAsia"/>
          <w:lang w:eastAsia="ja-JP"/>
        </w:rPr>
        <w:t>s</w:t>
      </w:r>
      <w:r w:rsidRPr="001E5252">
        <w:rPr>
          <w:rFonts w:eastAsiaTheme="minorEastAsia"/>
          <w:lang w:eastAsia="ja-JP"/>
        </w:rPr>
        <w:t xml:space="preserve"> at the ERS.</w:t>
      </w:r>
    </w:p>
    <w:p w14:paraId="7313DF1B" w14:textId="77777777" w:rsidR="00D72712" w:rsidRDefault="00D72712" w:rsidP="00237A5D">
      <w:pPr>
        <w:pStyle w:val="BodyText"/>
        <w:rPr>
          <w:rFonts w:eastAsiaTheme="minorEastAsia"/>
          <w:lang w:eastAsia="ja-JP"/>
        </w:rPr>
      </w:pPr>
    </w:p>
    <w:p w14:paraId="5A047FE0" w14:textId="77777777" w:rsidR="006501F2" w:rsidRDefault="006501F2" w:rsidP="00237A5D">
      <w:pPr>
        <w:pStyle w:val="BodyText"/>
        <w:rPr>
          <w:rFonts w:eastAsiaTheme="minorEastAsia"/>
          <w:lang w:eastAsia="ja-JP"/>
        </w:rPr>
      </w:pPr>
    </w:p>
    <w:p w14:paraId="2707E847" w14:textId="7220EE99" w:rsidR="006F1653" w:rsidRPr="006501F2" w:rsidRDefault="00BC2043" w:rsidP="006D4099">
      <w:pPr>
        <w:pStyle w:val="Heading1"/>
        <w:numPr>
          <w:ilvl w:val="0"/>
          <w:numId w:val="1"/>
        </w:numPr>
        <w:tabs>
          <w:tab w:val="left" w:pos="560"/>
        </w:tabs>
        <w:spacing w:before="1"/>
        <w:ind w:hanging="400"/>
      </w:pPr>
      <w:bookmarkStart w:id="9" w:name="METHODOLOGY"/>
      <w:bookmarkStart w:id="10" w:name="_bookmark2"/>
      <w:bookmarkStart w:id="11" w:name="_Toc201588636"/>
      <w:bookmarkEnd w:id="9"/>
      <w:bookmarkEnd w:id="10"/>
      <w:r>
        <w:rPr>
          <w:spacing w:val="-2"/>
        </w:rPr>
        <w:t>METHOD</w:t>
      </w:r>
      <w:r w:rsidR="00CD1EE9">
        <w:rPr>
          <w:spacing w:val="-2"/>
        </w:rPr>
        <w:t>S</w:t>
      </w:r>
      <w:bookmarkEnd w:id="11"/>
    </w:p>
    <w:p w14:paraId="75664C55" w14:textId="307FB439" w:rsidR="006501F2" w:rsidRDefault="006501F2" w:rsidP="006501F2">
      <w:pPr>
        <w:pStyle w:val="BodyText"/>
      </w:pPr>
      <w:r>
        <w:t>The SEFRA model was based on that used for CCSBT’s 2024 seabird risk assessment (</w:t>
      </w:r>
      <w:r w:rsidR="00A120ED">
        <w:t>Anon., 2024</w:t>
      </w:r>
      <w:r w:rsidR="00670612">
        <w:t>;</w:t>
      </w:r>
      <w:r w:rsidR="00A120ED">
        <w:t xml:space="preserve"> </w:t>
      </w:r>
      <w:r>
        <w:t>Edwards et al., 2025b)</w:t>
      </w:r>
      <w:r w:rsidR="001105F6">
        <w:t xml:space="preserve">, and is </w:t>
      </w:r>
      <w:r>
        <w:t xml:space="preserve">described here in full for </w:t>
      </w:r>
      <w:r w:rsidR="00A4341F">
        <w:t>clarity</w:t>
      </w:r>
      <w:r w:rsidR="00F24D0F">
        <w:t>.</w:t>
      </w:r>
    </w:p>
    <w:p w14:paraId="54B77FE0" w14:textId="26B1D0F9" w:rsidR="00F67E88" w:rsidRDefault="00F67E88" w:rsidP="006D4099">
      <w:pPr>
        <w:pStyle w:val="Heading2"/>
        <w:numPr>
          <w:ilvl w:val="1"/>
          <w:numId w:val="1"/>
        </w:numPr>
        <w:tabs>
          <w:tab w:val="left" w:pos="682"/>
        </w:tabs>
        <w:spacing w:before="252"/>
      </w:pPr>
      <w:bookmarkStart w:id="12" w:name="_Toc201588637"/>
      <w:r>
        <w:t xml:space="preserve">General </w:t>
      </w:r>
      <w:r w:rsidR="00A70309">
        <w:t>concept</w:t>
      </w:r>
      <w:r w:rsidR="001F28C6">
        <w:t xml:space="preserve"> of </w:t>
      </w:r>
      <w:r w:rsidR="007B2754">
        <w:t>SEFRA</w:t>
      </w:r>
      <w:bookmarkEnd w:id="12"/>
    </w:p>
    <w:p w14:paraId="348200B9" w14:textId="721F1BAC" w:rsidR="00A867ED" w:rsidRPr="00153023" w:rsidRDefault="00A867ED" w:rsidP="00C032E7">
      <w:pPr>
        <w:pStyle w:val="BodyText"/>
      </w:pPr>
      <w:r w:rsidRPr="00153023">
        <w:t>A Spatially Explicit Fisheries Risk Assessment (SEFRA) framework used in this risk assessment was developed and has been utili</w:t>
      </w:r>
      <w:r w:rsidR="00F43F40">
        <w:rPr>
          <w:rFonts w:eastAsiaTheme="minorEastAsia" w:hint="eastAsia"/>
          <w:lang w:eastAsia="ja-JP"/>
        </w:rPr>
        <w:t>s</w:t>
      </w:r>
      <w:r w:rsidRPr="00153023">
        <w:t xml:space="preserve">ed in New Zealand as standard procedure to estimate the risk to seabirds and other protected species caused by commercial fishing </w:t>
      </w:r>
      <w:r w:rsidRPr="00042C03">
        <w:t>(</w:t>
      </w:r>
      <w:r w:rsidR="00D7375F" w:rsidRPr="00042C03">
        <w:t>Edwards et al. 2023</w:t>
      </w:r>
      <w:r w:rsidRPr="00042C03">
        <w:t>, Abraham et al. 2017, Sharp 2019)</w:t>
      </w:r>
      <w:r w:rsidRPr="00153023">
        <w:t xml:space="preserve"> and subsequently applied to the capture of </w:t>
      </w:r>
      <w:r w:rsidRPr="006174DD">
        <w:rPr>
          <w:i/>
        </w:rPr>
        <w:t>Diomedea</w:t>
      </w:r>
      <w:r w:rsidRPr="00153023">
        <w:t xml:space="preserve"> albatrosses in southern hemisphere longline fisheries (</w:t>
      </w:r>
      <w:r w:rsidRPr="00042C03">
        <w:t>Ochi et al 2018</w:t>
      </w:r>
      <w:r w:rsidR="00D7375F">
        <w:t>, Abraham et al. 2019</w:t>
      </w:r>
      <w:r w:rsidRPr="00153023">
        <w:t>).</w:t>
      </w:r>
      <w:r w:rsidR="001E5252" w:rsidRPr="00153023">
        <w:t xml:space="preserve"> </w:t>
      </w:r>
      <w:r w:rsidR="00145DDF">
        <w:t xml:space="preserve">A glossary of model terms is provided in </w:t>
      </w:r>
      <w:r w:rsidR="00145DDF">
        <w:fldChar w:fldCharType="begin"/>
      </w:r>
      <w:r w:rsidR="00145DDF">
        <w:instrText xml:space="preserve"> REF _Ref198575722 \h </w:instrText>
      </w:r>
      <w:r w:rsidR="00145DDF">
        <w:fldChar w:fldCharType="separate"/>
      </w:r>
      <w:r w:rsidR="00215400">
        <w:t xml:space="preserve">Table </w:t>
      </w:r>
      <w:r w:rsidR="00215400">
        <w:rPr>
          <w:noProof/>
        </w:rPr>
        <w:t>1</w:t>
      </w:r>
      <w:r w:rsidR="00145DDF">
        <w:fldChar w:fldCharType="end"/>
      </w:r>
      <w:r w:rsidR="00145DDF">
        <w:t>.</w:t>
      </w:r>
    </w:p>
    <w:p w14:paraId="7CAC74D0" w14:textId="2C20D55D" w:rsidR="00A72136" w:rsidRPr="00153023" w:rsidRDefault="00A72136" w:rsidP="00C032E7">
      <w:pPr>
        <w:pStyle w:val="BodyText"/>
      </w:pPr>
      <w:r w:rsidRPr="00153023">
        <w:t xml:space="preserve">The approach is designed to accommodate multiple species and fisheries simultaneously, constructing risk profiles as a function of spatial and temporal overlap. Application has been primarily within the New Zealand Exclusive Economic Zone (EEZ; e.g., </w:t>
      </w:r>
      <w:r w:rsidRPr="00042C03">
        <w:t>Richard &amp; Abraham 2015, Richard et al. 2017, 2020</w:t>
      </w:r>
      <w:r w:rsidRPr="00153023">
        <w:t xml:space="preserve">), but, since seabirds migrate widely across the southern hemisphere, a comprehensive assessment of the fisheries risk needs to account for all the fishing effort that may be encountered as </w:t>
      </w:r>
      <w:r w:rsidR="005002BB">
        <w:t>the birds</w:t>
      </w:r>
      <w:r w:rsidR="005002BB" w:rsidRPr="00153023">
        <w:t xml:space="preserve"> </w:t>
      </w:r>
      <w:r w:rsidRPr="00153023">
        <w:t xml:space="preserve">move through international waters. This </w:t>
      </w:r>
      <w:r w:rsidRPr="00153023">
        <w:lastRenderedPageBreak/>
        <w:t xml:space="preserve">has motivated application of the method in </w:t>
      </w:r>
      <w:r w:rsidR="005002BB">
        <w:t>a</w:t>
      </w:r>
      <w:r w:rsidR="005002BB" w:rsidRPr="00153023">
        <w:t xml:space="preserve"> </w:t>
      </w:r>
      <w:r w:rsidRPr="00153023">
        <w:t>wider context.</w:t>
      </w:r>
    </w:p>
    <w:p w14:paraId="3F128899" w14:textId="4B06A2B4" w:rsidR="00D7375F" w:rsidRDefault="00D7375F" w:rsidP="00153023">
      <w:pPr>
        <w:pStyle w:val="BodyText"/>
        <w:rPr>
          <w:rFonts w:eastAsiaTheme="minorEastAsia"/>
          <w:lang w:eastAsia="ja-JP"/>
        </w:rPr>
      </w:pPr>
      <w:r w:rsidRPr="00D7375F">
        <w:rPr>
          <w:rFonts w:eastAsiaTheme="minorEastAsia"/>
          <w:lang w:eastAsia="ja-JP"/>
        </w:rPr>
        <w:t>The SEFRA approach is a quasi-spatial model where temporal and spatial overlap of the seabird distribution and fishing effort are used to predict catch. Parameterisation of the capture rate per unit of overlap occurs via a fit to fisheries observer capture data, and total captures are calculated by multiplication of the total overlap (including the unobserved component) with this estimated rate (referred to as the catchability). Deaths are calculated from the predicted captures using a mortality multiplier that accounts for the probability of dead capture and cryptic mortality. Following estimation of the total deaths, the SEFRA approach attempts to quantify the risk using a limit reference point referred to as the Population Sustainability Threshold (PST; Sharp 2019).</w:t>
      </w:r>
    </w:p>
    <w:p w14:paraId="0C32B0A5" w14:textId="0FAF5A20" w:rsidR="0014402F" w:rsidRDefault="00D7375F" w:rsidP="001B2AC2">
      <w:pPr>
        <w:pStyle w:val="BodyText"/>
        <w:keepNext/>
        <w:keepLines/>
        <w:spacing w:after="120"/>
        <w:rPr>
          <w:rFonts w:eastAsiaTheme="minorEastAsia"/>
          <w:lang w:eastAsia="ja-JP"/>
        </w:rPr>
      </w:pPr>
      <w:r>
        <w:rPr>
          <w:rFonts w:eastAsiaTheme="minorEastAsia"/>
          <w:lang w:eastAsia="ja-JP"/>
        </w:rPr>
        <w:t xml:space="preserve">PST per species </w:t>
      </w:r>
      <w:r>
        <w:rPr>
          <w:rFonts w:eastAsiaTheme="minorEastAsia"/>
          <w:i/>
          <w:iCs/>
          <w:lang w:eastAsia="ja-JP"/>
        </w:rPr>
        <w:t>s</w:t>
      </w:r>
      <w:r>
        <w:rPr>
          <w:rFonts w:eastAsiaTheme="minorEastAsia"/>
          <w:lang w:eastAsia="ja-JP"/>
        </w:rPr>
        <w:t xml:space="preserve"> was calculated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14402F" w14:paraId="26D0A95A" w14:textId="77777777" w:rsidTr="00C00F40">
        <w:tc>
          <w:tcPr>
            <w:tcW w:w="851" w:type="dxa"/>
            <w:vAlign w:val="center"/>
          </w:tcPr>
          <w:p w14:paraId="5D8F2B32" w14:textId="77777777" w:rsidR="0014402F" w:rsidRDefault="0014402F" w:rsidP="00C00F40">
            <w:pPr>
              <w:pStyle w:val="BodyText"/>
              <w:spacing w:before="0"/>
              <w:rPr>
                <w:rFonts w:eastAsiaTheme="minorEastAsia"/>
              </w:rPr>
            </w:pPr>
          </w:p>
        </w:tc>
        <w:tc>
          <w:tcPr>
            <w:tcW w:w="7087" w:type="dxa"/>
            <w:vAlign w:val="center"/>
          </w:tcPr>
          <w:p w14:paraId="5878FCB2" w14:textId="15FBCF69" w:rsidR="00C00F40" w:rsidRPr="00C00F40" w:rsidRDefault="00000000" w:rsidP="00C00F40">
            <w:pPr>
              <w:pStyle w:val="BodyText"/>
              <w:spacing w:before="0" w:after="120"/>
              <w:jc w:val="center"/>
              <w:rPr>
                <w:rFonts w:ascii="Cambria Math" w:eastAsiaTheme="minorEastAsia" w:hAnsi="Cambria Math"/>
              </w:rPr>
            </w:pPr>
            <m:oMathPara>
              <m:oMath>
                <m:sSub>
                  <m:sSubPr>
                    <m:ctrlPr>
                      <w:rPr>
                        <w:rFonts w:ascii="Cambria Math" w:eastAsiaTheme="minorEastAsia" w:hAnsi="Cambria Math"/>
                      </w:rPr>
                    </m:ctrlPr>
                  </m:sSubPr>
                  <m:e>
                    <m:r>
                      <w:rPr>
                        <w:rFonts w:ascii="Cambria Math" w:eastAsiaTheme="minorEastAsia" w:hAnsi="Cambria Math"/>
                      </w:rPr>
                      <m:t>PST</m:t>
                    </m:r>
                  </m:e>
                  <m:sub>
                    <m:r>
                      <w:rPr>
                        <w:rFonts w:ascii="Cambria Math" w:eastAsiaTheme="minorEastAsia" w:hAnsi="Cambria Math"/>
                      </w:rPr>
                      <m:t>s</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m:rPr>
                    <m:sty m:val="p"/>
                  </m:rPr>
                  <w:rPr>
                    <w:rFonts w:ascii="Cambria Math" w:eastAsiaTheme="minorEastAsia" w:hAnsi="Cambria Math"/>
                  </w:rPr>
                  <m:t>⋅</m:t>
                </m:r>
                <m:r>
                  <w:rPr>
                    <w:rFonts w:ascii="Cambria Math" w:eastAsiaTheme="minorEastAsia" w:hAnsi="Cambria Math"/>
                  </w:rPr>
                  <m:t>φ</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oMath>
            </m:oMathPara>
          </w:p>
        </w:tc>
        <w:tc>
          <w:tcPr>
            <w:tcW w:w="827" w:type="dxa"/>
            <w:vAlign w:val="center"/>
          </w:tcPr>
          <w:p w14:paraId="34832935" w14:textId="45FC639D" w:rsidR="0014402F" w:rsidRDefault="0014402F" w:rsidP="00C00F40">
            <w:pPr>
              <w:pStyle w:val="BodyText"/>
              <w:spacing w:before="0"/>
              <w:rPr>
                <w:rFonts w:eastAsiaTheme="minorEastAsia"/>
              </w:rPr>
            </w:pPr>
            <w:r w:rsidRPr="00C00F40">
              <w:rPr>
                <w:rFonts w:eastAsiaTheme="minorEastAsia"/>
              </w:rPr>
              <w:t>(1)</w:t>
            </w:r>
          </w:p>
        </w:tc>
      </w:tr>
    </w:tbl>
    <w:p w14:paraId="085FE3E6" w14:textId="57D61D4B" w:rsidR="0080215A" w:rsidRPr="00D7375F" w:rsidRDefault="0080215A" w:rsidP="0080215A">
      <w:pPr>
        <w:pStyle w:val="BodyText"/>
        <w:rPr>
          <w:rFonts w:eastAsiaTheme="minorEastAsia"/>
          <w:lang w:eastAsia="ja-JP"/>
        </w:rPr>
      </w:pPr>
      <w:r>
        <w:rPr>
          <w:rFonts w:eastAsiaTheme="minorEastAsia"/>
          <w:lang w:eastAsia="ja-JP"/>
        </w:rPr>
        <w:t xml:space="preserve">where </w:t>
      </w:r>
      <m:oMath>
        <m:sSub>
          <m:sSubPr>
            <m:ctrlPr>
              <w:rPr>
                <w:rFonts w:ascii="Cambria Math" w:eastAsiaTheme="minorEastAsia" w:hAnsi="Cambria Math"/>
                <w:i/>
                <w:lang w:eastAsia="ja-JP"/>
              </w:rPr>
            </m:ctrlPr>
          </m:sSubPr>
          <m:e>
            <m:r>
              <w:rPr>
                <w:rFonts w:ascii="Cambria Math" w:eastAsiaTheme="minorEastAsia" w:hAnsi="Cambria Math"/>
                <w:lang w:eastAsia="ja-JP"/>
              </w:rPr>
              <m:t>r</m:t>
            </m:r>
          </m:e>
          <m:sub>
            <m:r>
              <w:rPr>
                <w:rFonts w:ascii="Cambria Math" w:eastAsiaTheme="minorEastAsia" w:hAnsi="Cambria Math"/>
                <w:lang w:eastAsia="ja-JP"/>
              </w:rPr>
              <m:t>s</m:t>
            </m:r>
          </m:sub>
        </m:sSub>
      </m:oMath>
      <w:r>
        <w:rPr>
          <w:rFonts w:eastAsiaTheme="minorEastAsia"/>
          <w:lang w:eastAsia="ja-JP"/>
        </w:rPr>
        <w:t xml:space="preserve"> is the </w:t>
      </w:r>
      <w:r w:rsidR="00042C03">
        <w:rPr>
          <w:rFonts w:eastAsiaTheme="minorEastAsia"/>
          <w:lang w:eastAsia="ja-JP"/>
        </w:rPr>
        <w:t xml:space="preserve">theoretical unconstrained </w:t>
      </w:r>
      <w:r>
        <w:rPr>
          <w:rFonts w:eastAsiaTheme="minorEastAsia"/>
          <w:lang w:eastAsia="ja-JP"/>
        </w:rPr>
        <w:t>maximum population growth rate (i</w:t>
      </w:r>
      <w:r w:rsidRPr="0080215A">
        <w:rPr>
          <w:rFonts w:eastAsiaTheme="minorEastAsia"/>
          <w:lang w:eastAsia="ja-JP"/>
        </w:rPr>
        <w:t>.e., under optimal conditions and</w:t>
      </w:r>
      <w:r>
        <w:rPr>
          <w:rFonts w:eastAsiaTheme="minorEastAsia"/>
          <w:lang w:eastAsia="ja-JP"/>
        </w:rPr>
        <w:t xml:space="preserve"> </w:t>
      </w:r>
      <w:r w:rsidRPr="0080215A">
        <w:rPr>
          <w:rFonts w:eastAsiaTheme="minorEastAsia"/>
          <w:lang w:eastAsia="ja-JP"/>
        </w:rPr>
        <w:t xml:space="preserve">in the absence of density dependent constraints), and </w:t>
      </w:r>
      <m:oMath>
        <m:sSub>
          <m:sSubPr>
            <m:ctrlPr>
              <w:rPr>
                <w:rFonts w:ascii="Cambria Math" w:eastAsiaTheme="minorEastAsia" w:hAnsi="Cambria Math"/>
                <w:i/>
                <w:lang w:eastAsia="ja-JP"/>
              </w:rPr>
            </m:ctrlPr>
          </m:sSubPr>
          <m:e>
            <m:r>
              <w:rPr>
                <w:rFonts w:ascii="Cambria Math" w:eastAsiaTheme="minorEastAsia" w:hAnsi="Cambria Math"/>
                <w:lang w:eastAsia="ja-JP"/>
              </w:rPr>
              <m:t>N</m:t>
            </m:r>
          </m:e>
          <m:sub>
            <m:r>
              <w:rPr>
                <w:rFonts w:ascii="Cambria Math" w:eastAsiaTheme="minorEastAsia" w:hAnsi="Cambria Math"/>
                <w:lang w:eastAsia="ja-JP"/>
              </w:rPr>
              <m:t>s</m:t>
            </m:r>
          </m:sub>
        </m:sSub>
      </m:oMath>
      <w:r w:rsidRPr="0080215A">
        <w:rPr>
          <w:rFonts w:eastAsiaTheme="minorEastAsia"/>
          <w:lang w:eastAsia="ja-JP"/>
        </w:rPr>
        <w:t xml:space="preserve"> is the total population size, which we assume in the current setting to be the total number of adults.</w:t>
      </w:r>
      <w:r>
        <w:rPr>
          <w:rFonts w:eastAsiaTheme="minorEastAsia"/>
          <w:lang w:eastAsia="ja-JP"/>
        </w:rPr>
        <w:t xml:space="preserve"> </w:t>
      </w:r>
      <m:oMath>
        <m:r>
          <w:rPr>
            <w:rFonts w:ascii="Cambria Math" w:eastAsiaTheme="minorEastAsia" w:hAnsi="Cambria Math"/>
            <w:lang w:eastAsia="ja-JP"/>
          </w:rPr>
          <m:t>φ</m:t>
        </m:r>
      </m:oMath>
      <w:r>
        <w:rPr>
          <w:rFonts w:eastAsiaTheme="minorEastAsia"/>
          <w:lang w:eastAsia="ja-JP"/>
        </w:rPr>
        <w:t xml:space="preserve"> </w:t>
      </w:r>
      <w:r w:rsidRPr="0080215A">
        <w:rPr>
          <w:rFonts w:eastAsiaTheme="minorEastAsia"/>
          <w:lang w:val="en-GB" w:eastAsia="ja-JP"/>
        </w:rPr>
        <w:t>is an adjustment used by management to ensure that deaths equal to the PST correspond</w:t>
      </w:r>
      <w:r>
        <w:rPr>
          <w:rFonts w:eastAsiaTheme="minorEastAsia"/>
          <w:lang w:val="en-GB" w:eastAsia="ja-JP"/>
        </w:rPr>
        <w:t xml:space="preserve"> </w:t>
      </w:r>
      <w:r w:rsidRPr="0080215A">
        <w:rPr>
          <w:rFonts w:eastAsiaTheme="minorEastAsia"/>
          <w:lang w:val="en-GB" w:eastAsia="ja-JP"/>
        </w:rPr>
        <w:t>to a defined population stabilisation or recovery objective</w:t>
      </w:r>
      <w:r>
        <w:rPr>
          <w:rFonts w:eastAsiaTheme="minorEastAsia"/>
          <w:lang w:val="en-GB" w:eastAsia="ja-JP"/>
        </w:rPr>
        <w:t xml:space="preserve">. </w:t>
      </w:r>
      <w:r w:rsidR="00340146">
        <w:rPr>
          <w:rFonts w:eastAsiaTheme="minorEastAsia"/>
          <w:lang w:val="en-GB" w:eastAsia="ja-JP"/>
        </w:rPr>
        <w:t xml:space="preserve">In this risk assessment, </w:t>
      </w:r>
      <m:oMath>
        <m:r>
          <w:rPr>
            <w:rFonts w:ascii="Cambria Math" w:eastAsiaTheme="minorEastAsia" w:hAnsi="Cambria Math"/>
            <w:lang w:eastAsia="ja-JP"/>
          </w:rPr>
          <m:t xml:space="preserve">φ </m:t>
        </m:r>
      </m:oMath>
      <w:r>
        <w:rPr>
          <w:rFonts w:eastAsiaTheme="minorEastAsia"/>
          <w:lang w:eastAsia="ja-JP"/>
        </w:rPr>
        <w:t>was set to 1</w:t>
      </w:r>
      <w:r>
        <w:rPr>
          <w:rFonts w:eastAsiaTheme="minorEastAsia"/>
          <w:lang w:val="en-GB" w:eastAsia="ja-JP"/>
        </w:rPr>
        <w:t>.</w:t>
      </w:r>
    </w:p>
    <w:p w14:paraId="3BB823DC" w14:textId="77777777" w:rsidR="0014402F" w:rsidRDefault="00D7375F" w:rsidP="001B2AC2">
      <w:pPr>
        <w:pStyle w:val="BodyText"/>
        <w:keepNext/>
        <w:keepLines/>
        <w:spacing w:after="120"/>
        <w:rPr>
          <w:rFonts w:eastAsiaTheme="minorEastAsia"/>
          <w:lang w:eastAsia="ja-JP"/>
        </w:rPr>
      </w:pPr>
      <w:r>
        <w:rPr>
          <w:rFonts w:eastAsiaTheme="minorEastAsia"/>
          <w:lang w:eastAsia="ja-JP"/>
        </w:rPr>
        <w:t>Risk ratios per species are calculated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14402F" w14:paraId="26A9FC1C" w14:textId="77777777" w:rsidTr="00A6697F">
        <w:tc>
          <w:tcPr>
            <w:tcW w:w="851" w:type="dxa"/>
          </w:tcPr>
          <w:p w14:paraId="224475CE" w14:textId="77777777" w:rsidR="0014402F" w:rsidRDefault="0014402F" w:rsidP="00A6697F">
            <w:pPr>
              <w:pStyle w:val="BodyText"/>
              <w:spacing w:before="0"/>
              <w:rPr>
                <w:rFonts w:eastAsiaTheme="minorEastAsia"/>
              </w:rPr>
            </w:pPr>
          </w:p>
        </w:tc>
        <w:tc>
          <w:tcPr>
            <w:tcW w:w="7087" w:type="dxa"/>
          </w:tcPr>
          <w:p w14:paraId="3768333B" w14:textId="767F8AC6" w:rsidR="00C00F40" w:rsidRPr="00C00F40" w:rsidRDefault="00C00F40" w:rsidP="00C00F40">
            <w:pPr>
              <w:pStyle w:val="BodyText"/>
              <w:spacing w:before="0" w:after="120"/>
              <w:jc w:val="center"/>
              <w:rPr>
                <w:rFonts w:ascii="Cambria Math" w:eastAsiaTheme="minorEastAsia" w:hAnsi="Cambria Math"/>
              </w:rPr>
            </w:pPr>
            <m:oMathPara>
              <m:oMath>
                <m:r>
                  <m:rPr>
                    <m:sty m:val="p"/>
                  </m:rPr>
                  <w:rPr>
                    <w:rFonts w:ascii="Cambria Math" w:eastAsiaTheme="minorEastAsia" w:hAnsi="Cambria Math"/>
                  </w:rPr>
                  <m:t>risk ratio=</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PST</m:t>
                        </m:r>
                      </m:e>
                      <m:sub>
                        <m:r>
                          <w:rPr>
                            <w:rFonts w:ascii="Cambria Math" w:eastAsiaTheme="minorEastAsia" w:hAnsi="Cambria Math"/>
                          </w:rPr>
                          <m:t>s</m:t>
                        </m:r>
                      </m:sub>
                    </m:sSub>
                  </m:den>
                </m:f>
              </m:oMath>
            </m:oMathPara>
          </w:p>
        </w:tc>
        <w:tc>
          <w:tcPr>
            <w:tcW w:w="827" w:type="dxa"/>
            <w:vAlign w:val="center"/>
          </w:tcPr>
          <w:p w14:paraId="33823EA5" w14:textId="7A719B19" w:rsidR="0014402F" w:rsidRDefault="0014402F" w:rsidP="00A6697F">
            <w:pPr>
              <w:pStyle w:val="BodyText"/>
              <w:spacing w:before="0"/>
              <w:jc w:val="right"/>
              <w:rPr>
                <w:rFonts w:eastAsiaTheme="minorEastAsia"/>
              </w:rPr>
            </w:pPr>
            <w:r w:rsidRPr="00C00F40">
              <w:rPr>
                <w:rFonts w:eastAsiaTheme="minorEastAsia"/>
              </w:rPr>
              <w:t>(</w:t>
            </w:r>
            <w:r w:rsidR="00C00F40" w:rsidRPr="00C00F40">
              <w:rPr>
                <w:rFonts w:eastAsiaTheme="minorEastAsia"/>
              </w:rPr>
              <w:t>2</w:t>
            </w:r>
            <w:r w:rsidRPr="00C00F40">
              <w:rPr>
                <w:rFonts w:eastAsiaTheme="minorEastAsia"/>
              </w:rPr>
              <w:t>)</w:t>
            </w:r>
          </w:p>
        </w:tc>
      </w:tr>
    </w:tbl>
    <w:p w14:paraId="3BAB5F34" w14:textId="2089B31C" w:rsidR="00901C3C" w:rsidRDefault="00D7375F" w:rsidP="001B2AC2">
      <w:pPr>
        <w:pStyle w:val="BodyText"/>
        <w:keepNext/>
        <w:keepLines/>
        <w:spacing w:after="120"/>
        <w:rPr>
          <w:rFonts w:eastAsiaTheme="minorEastAsia"/>
          <w:lang w:eastAsia="ja-JP"/>
        </w:rPr>
      </w:pPr>
      <w:r w:rsidRPr="00D7375F">
        <w:rPr>
          <w:rFonts w:eastAsiaTheme="minorEastAsia"/>
          <w:lang w:eastAsia="ja-JP"/>
        </w:rPr>
        <w:t xml:space="preserve">However, this assessment only considers a subset of total fishing effort and therefore cannot estimate overall risk to the population from fishing. Since the PST reference point is designed to allow a measurement of risk, and includes management related tuning parameters, </w:t>
      </w:r>
      <w:r w:rsidR="00901C3C">
        <w:rPr>
          <w:rFonts w:eastAsiaTheme="minorEastAsia"/>
          <w:lang w:eastAsia="ja-JP"/>
        </w:rPr>
        <w:t xml:space="preserve">the comparison of deaths to the PST may be misleading. Following the 2024 CCSBT risk assessment, deaths were also compared to the theoretical maximum growth rate in numbers per year, i.e., </w:t>
      </w:r>
      <m:oMath>
        <m:sSub>
          <m:sSubPr>
            <m:ctrlPr>
              <w:rPr>
                <w:rFonts w:ascii="Cambria Math" w:eastAsiaTheme="minorEastAsia" w:hAnsi="Cambria Math"/>
                <w:lang w:eastAsia="ja-JP"/>
              </w:rPr>
            </m:ctrlPr>
          </m:sSubPr>
          <m:e>
            <m:r>
              <w:rPr>
                <w:rFonts w:ascii="Cambria Math" w:eastAsiaTheme="minorEastAsia" w:hAnsi="Cambria Math"/>
                <w:lang w:eastAsia="ja-JP"/>
              </w:rPr>
              <m:t>r</m:t>
            </m:r>
          </m:e>
          <m:sub>
            <m:r>
              <w:rPr>
                <w:rFonts w:ascii="Cambria Math" w:eastAsiaTheme="minorEastAsia" w:hAnsi="Cambria Math"/>
                <w:lang w:eastAsia="ja-JP"/>
              </w:rPr>
              <m:t>s</m:t>
            </m:r>
          </m:sub>
        </m:sSub>
        <m:r>
          <m:rPr>
            <m:sty m:val="p"/>
          </m:rPr>
          <w:rPr>
            <w:rFonts w:ascii="Cambria Math" w:eastAsiaTheme="minorEastAsia" w:hAnsi="Cambria Math"/>
            <w:lang w:eastAsia="ja-JP"/>
          </w:rPr>
          <m:t>⋅</m:t>
        </m:r>
        <m:sSub>
          <m:sSubPr>
            <m:ctrlPr>
              <w:rPr>
                <w:rFonts w:ascii="Cambria Math" w:eastAsiaTheme="minorEastAsia" w:hAnsi="Cambria Math"/>
                <w:lang w:eastAsia="ja-JP"/>
              </w:rPr>
            </m:ctrlPr>
          </m:sSubPr>
          <m:e>
            <m:r>
              <w:rPr>
                <w:rFonts w:ascii="Cambria Math" w:eastAsiaTheme="minorEastAsia" w:hAnsi="Cambria Math"/>
                <w:lang w:eastAsia="ja-JP"/>
              </w:rPr>
              <m:t>N</m:t>
            </m:r>
          </m:e>
          <m:sub>
            <m:r>
              <w:rPr>
                <w:rFonts w:ascii="Cambria Math" w:eastAsiaTheme="minorEastAsia" w:hAnsi="Cambria Math"/>
                <w:lang w:eastAsia="ja-JP"/>
              </w:rPr>
              <m:t>s</m:t>
            </m:r>
          </m:sub>
        </m:sSub>
      </m:oMath>
      <w:r w:rsidR="00901C3C">
        <w:rPr>
          <w:rFonts w:eastAsiaTheme="minorEastAsia"/>
          <w:lang w:eastAsia="ja-JP"/>
        </w:rPr>
        <w:t>, using relative mortalities defined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095CF0ED" w14:textId="77777777" w:rsidTr="00C00F40">
        <w:tc>
          <w:tcPr>
            <w:tcW w:w="851" w:type="dxa"/>
          </w:tcPr>
          <w:p w14:paraId="3FCD61E7" w14:textId="77777777" w:rsidR="003B6DD6" w:rsidRDefault="003B6DD6" w:rsidP="00A6697F">
            <w:pPr>
              <w:pStyle w:val="BodyText"/>
              <w:spacing w:before="0"/>
              <w:rPr>
                <w:rFonts w:eastAsiaTheme="minorEastAsia"/>
              </w:rPr>
            </w:pPr>
          </w:p>
        </w:tc>
        <w:tc>
          <w:tcPr>
            <w:tcW w:w="7087" w:type="dxa"/>
            <w:vAlign w:val="center"/>
          </w:tcPr>
          <w:p w14:paraId="4531A47F" w14:textId="7D9ADD19" w:rsidR="003B6DD6" w:rsidRDefault="00C00F40" w:rsidP="00C00F40">
            <w:pPr>
              <w:pStyle w:val="BodyText"/>
              <w:spacing w:before="0" w:after="120"/>
              <w:jc w:val="center"/>
              <w:rPr>
                <w:rFonts w:eastAsiaTheme="minorEastAsia"/>
              </w:rPr>
            </w:pPr>
            <m:oMathPara>
              <m:oMath>
                <m:r>
                  <m:rPr>
                    <m:sty m:val="p"/>
                  </m:rPr>
                  <w:rPr>
                    <w:rFonts w:ascii="Cambria Math" w:eastAsiaTheme="minorEastAsia" w:hAnsi="Cambria Math"/>
                  </w:rPr>
                  <m:t>relative mortality</m:t>
                </m:r>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num>
                  <m:den>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den>
                </m:f>
              </m:oMath>
            </m:oMathPara>
          </w:p>
        </w:tc>
        <w:tc>
          <w:tcPr>
            <w:tcW w:w="827" w:type="dxa"/>
            <w:vAlign w:val="center"/>
          </w:tcPr>
          <w:p w14:paraId="1C808437" w14:textId="4947820C" w:rsidR="003B6DD6" w:rsidRDefault="003B6DD6" w:rsidP="00A6697F">
            <w:pPr>
              <w:pStyle w:val="BodyText"/>
              <w:spacing w:before="0"/>
              <w:jc w:val="right"/>
              <w:rPr>
                <w:rFonts w:eastAsiaTheme="minorEastAsia"/>
              </w:rPr>
            </w:pPr>
            <w:r w:rsidRPr="00340146">
              <w:rPr>
                <w:rFonts w:eastAsiaTheme="minorEastAsia"/>
                <w:sz w:val="20"/>
                <w:szCs w:val="20"/>
              </w:rPr>
              <w:t>(</w:t>
            </w:r>
            <w:r w:rsidR="00C00F40">
              <w:rPr>
                <w:rFonts w:eastAsiaTheme="minorEastAsia"/>
                <w:sz w:val="20"/>
                <w:szCs w:val="20"/>
              </w:rPr>
              <w:t>3</w:t>
            </w:r>
            <w:r w:rsidRPr="00340146">
              <w:rPr>
                <w:rFonts w:eastAsiaTheme="minorEastAsia"/>
                <w:sz w:val="20"/>
                <w:szCs w:val="20"/>
              </w:rPr>
              <w:t>)</w:t>
            </w:r>
          </w:p>
        </w:tc>
      </w:tr>
    </w:tbl>
    <w:p w14:paraId="1527EA09" w14:textId="6355DF70" w:rsidR="00CD7388" w:rsidRDefault="00901C3C" w:rsidP="00CD7388">
      <w:pPr>
        <w:pStyle w:val="BodyText"/>
        <w:rPr>
          <w:rFonts w:eastAsiaTheme="minorEastAsia"/>
          <w:lang w:val="en-GB" w:eastAsia="ja-JP"/>
        </w:rPr>
      </w:pPr>
      <w:r>
        <w:rPr>
          <w:rFonts w:eastAsiaTheme="minorEastAsia"/>
          <w:lang w:eastAsia="ja-JP"/>
        </w:rPr>
        <w:t xml:space="preserve">The relative mortality approach typically </w:t>
      </w:r>
      <w:r w:rsidRPr="00901C3C">
        <w:rPr>
          <w:rFonts w:eastAsiaTheme="minorEastAsia"/>
          <w:lang w:val="en-GB" w:eastAsia="ja-JP"/>
        </w:rPr>
        <w:t>provides the same relative ranking as that achieved using the PST reference</w:t>
      </w:r>
      <w:r>
        <w:rPr>
          <w:rFonts w:eastAsiaTheme="minorEastAsia"/>
          <w:lang w:val="en-GB" w:eastAsia="ja-JP"/>
        </w:rPr>
        <w:t xml:space="preserve"> </w:t>
      </w:r>
      <w:r w:rsidRPr="00901C3C">
        <w:rPr>
          <w:rFonts w:eastAsiaTheme="minorEastAsia"/>
          <w:lang w:val="en-GB" w:eastAsia="ja-JP"/>
        </w:rPr>
        <w:t xml:space="preserve">point, because the </w:t>
      </w:r>
      <m:oMath>
        <m:r>
          <w:rPr>
            <w:rFonts w:ascii="Cambria Math" w:eastAsiaTheme="minorEastAsia" w:hAnsi="Cambria Math"/>
            <w:lang w:eastAsia="ja-JP"/>
          </w:rPr>
          <m:t>φ</m:t>
        </m:r>
      </m:oMath>
      <w:r w:rsidRPr="00901C3C">
        <w:rPr>
          <w:rFonts w:eastAsiaTheme="minorEastAsia"/>
          <w:lang w:val="en-GB" w:eastAsia="ja-JP"/>
        </w:rPr>
        <w:t xml:space="preserve"> term is </w:t>
      </w:r>
      <w:r>
        <w:rPr>
          <w:rFonts w:eastAsiaTheme="minorEastAsia"/>
          <w:lang w:val="en-GB" w:eastAsia="ja-JP"/>
        </w:rPr>
        <w:t xml:space="preserve">commonly </w:t>
      </w:r>
      <w:r w:rsidRPr="00901C3C">
        <w:rPr>
          <w:rFonts w:eastAsiaTheme="minorEastAsia"/>
          <w:lang w:val="en-GB" w:eastAsia="ja-JP"/>
        </w:rPr>
        <w:t>assumed to be the same for all species</w:t>
      </w:r>
      <w:r>
        <w:rPr>
          <w:rFonts w:eastAsiaTheme="minorEastAsia"/>
          <w:lang w:val="en-GB" w:eastAsia="ja-JP"/>
        </w:rPr>
        <w:t xml:space="preserve"> </w:t>
      </w:r>
      <w:r w:rsidRPr="00901C3C">
        <w:rPr>
          <w:rFonts w:eastAsiaTheme="minorEastAsia"/>
          <w:lang w:val="en-GB" w:eastAsia="ja-JP"/>
        </w:rPr>
        <w:t>during comparative</w:t>
      </w:r>
      <w:r>
        <w:rPr>
          <w:rFonts w:eastAsiaTheme="minorEastAsia"/>
          <w:lang w:val="en-GB" w:eastAsia="ja-JP"/>
        </w:rPr>
        <w:t xml:space="preserve"> </w:t>
      </w:r>
      <w:r w:rsidRPr="00901C3C">
        <w:rPr>
          <w:rFonts w:eastAsiaTheme="minorEastAsia"/>
          <w:lang w:val="en-GB" w:eastAsia="ja-JP"/>
        </w:rPr>
        <w:t>assessments.</w:t>
      </w:r>
    </w:p>
    <w:p w14:paraId="55721A79" w14:textId="77777777" w:rsidR="00D64E22" w:rsidRDefault="00D64E22" w:rsidP="00CD7388">
      <w:pPr>
        <w:pStyle w:val="BodyText"/>
        <w:rPr>
          <w:rFonts w:eastAsiaTheme="minorEastAsia"/>
          <w:lang w:val="en-GB" w:eastAsia="ja-JP"/>
        </w:rPr>
      </w:pPr>
    </w:p>
    <w:p w14:paraId="5208A7C7" w14:textId="1098331C" w:rsidR="001F28C6" w:rsidRPr="00D012D3" w:rsidRDefault="00E95B62" w:rsidP="006D4099">
      <w:pPr>
        <w:pStyle w:val="Heading2"/>
        <w:numPr>
          <w:ilvl w:val="1"/>
          <w:numId w:val="1"/>
        </w:numPr>
        <w:tabs>
          <w:tab w:val="left" w:pos="682"/>
        </w:tabs>
        <w:spacing w:before="252"/>
      </w:pPr>
      <w:bookmarkStart w:id="13" w:name="_Toc201588638"/>
      <w:bookmarkStart w:id="14" w:name="_Hlk164331339"/>
      <w:r>
        <w:rPr>
          <w:lang w:val="en-NZ"/>
        </w:rPr>
        <w:t>S</w:t>
      </w:r>
      <w:r w:rsidR="002B7265">
        <w:rPr>
          <w:lang w:val="en-NZ"/>
        </w:rPr>
        <w:t>eabirds</w:t>
      </w:r>
      <w:r w:rsidR="002B7265" w:rsidRPr="002B7265">
        <w:rPr>
          <w:lang w:val="en-NZ"/>
        </w:rPr>
        <w:t xml:space="preserve"> </w:t>
      </w:r>
      <w:r w:rsidR="00875B71">
        <w:rPr>
          <w:lang w:val="en-NZ"/>
        </w:rPr>
        <w:t xml:space="preserve">potentially at risk of capture in the </w:t>
      </w:r>
      <w:r w:rsidR="00323F74">
        <w:rPr>
          <w:rFonts w:eastAsiaTheme="minorEastAsia" w:hint="eastAsia"/>
          <w:lang w:val="en-NZ" w:eastAsia="ja-JP"/>
        </w:rPr>
        <w:t xml:space="preserve">CCSBT </w:t>
      </w:r>
      <w:r w:rsidR="002B7265" w:rsidRPr="002B7265">
        <w:rPr>
          <w:lang w:val="en-NZ"/>
        </w:rPr>
        <w:t>fish</w:t>
      </w:r>
      <w:r w:rsidR="00323F74">
        <w:rPr>
          <w:rFonts w:eastAsiaTheme="minorEastAsia" w:hint="eastAsia"/>
          <w:lang w:val="en-NZ" w:eastAsia="ja-JP"/>
        </w:rPr>
        <w:t>ery</w:t>
      </w:r>
      <w:bookmarkEnd w:id="13"/>
      <w:r w:rsidR="002B7265">
        <w:rPr>
          <w:lang w:val="en-NZ"/>
        </w:rPr>
        <w:t xml:space="preserve"> </w:t>
      </w:r>
    </w:p>
    <w:bookmarkEnd w:id="14"/>
    <w:p w14:paraId="553F2CDC" w14:textId="45492C58" w:rsidR="00340146" w:rsidRDefault="00D30B3E" w:rsidP="001B2AC2">
      <w:pPr>
        <w:pStyle w:val="BodyText"/>
        <w:keepNext/>
        <w:keepLines/>
        <w:spacing w:after="120"/>
        <w:rPr>
          <w:rFonts w:eastAsiaTheme="minorEastAsia"/>
          <w:lang w:eastAsia="ja-JP"/>
        </w:rPr>
      </w:pPr>
      <w:r w:rsidRPr="00804E16">
        <w:rPr>
          <w:rFonts w:eastAsiaTheme="minorEastAsia"/>
          <w:lang w:eastAsia="ja-JP"/>
        </w:rPr>
        <w:t xml:space="preserve">Estimates of </w:t>
      </w:r>
      <w:r w:rsidR="0014498B" w:rsidRPr="00804E16">
        <w:rPr>
          <w:rFonts w:eastAsiaTheme="minorEastAsia"/>
          <w:lang w:eastAsia="ja-JP"/>
        </w:rPr>
        <w:t xml:space="preserve">seabird population </w:t>
      </w:r>
      <w:r w:rsidRPr="00804E16">
        <w:rPr>
          <w:rFonts w:eastAsiaTheme="minorEastAsia"/>
          <w:lang w:eastAsia="ja-JP"/>
        </w:rPr>
        <w:t xml:space="preserve">size are typically reported as the </w:t>
      </w:r>
      <w:r w:rsidR="0014498B" w:rsidRPr="00804E16">
        <w:rPr>
          <w:rFonts w:eastAsiaTheme="minorEastAsia"/>
          <w:lang w:eastAsia="ja-JP"/>
        </w:rPr>
        <w:t xml:space="preserve">number of breeding pairs </w:t>
      </w:r>
      <w:r w:rsidRPr="00804E16">
        <w:rPr>
          <w:rFonts w:eastAsiaTheme="minorEastAsia"/>
          <w:lang w:eastAsia="ja-JP"/>
        </w:rPr>
        <w:t>per colony</w:t>
      </w:r>
      <w:r w:rsidR="0014498B" w:rsidRPr="00804E16">
        <w:rPr>
          <w:rFonts w:eastAsiaTheme="minorEastAsia"/>
          <w:lang w:eastAsia="ja-JP"/>
        </w:rPr>
        <w:t>.</w:t>
      </w:r>
      <w:r w:rsidRPr="00804E16">
        <w:rPr>
          <w:rFonts w:eastAsiaTheme="minorEastAsia"/>
          <w:lang w:eastAsia="ja-JP"/>
        </w:rPr>
        <w:t xml:space="preserve"> </w:t>
      </w:r>
      <w:bookmarkStart w:id="15" w:name="_Hlk198564117"/>
      <w:r w:rsidRPr="00804E16">
        <w:rPr>
          <w:rFonts w:eastAsiaTheme="minorEastAsia"/>
          <w:lang w:eastAsia="ja-JP"/>
        </w:rPr>
        <w:t>The number of adults per species (</w:t>
      </w:r>
      <m:oMath>
        <m:r>
          <w:rPr>
            <w:rFonts w:ascii="Cambria Math" w:eastAsiaTheme="minorEastAsia" w:hAnsi="Cambria Math"/>
            <w:lang w:eastAsia="ja-JP"/>
          </w:rPr>
          <m:t>s</m:t>
        </m:r>
      </m:oMath>
      <w:r w:rsidRPr="00804E16">
        <w:rPr>
          <w:rFonts w:eastAsiaTheme="minorEastAsia"/>
          <w:lang w:eastAsia="ja-JP"/>
        </w:rPr>
        <w:t>) was therefore calculated from the global sum of the number of breeding pairs and the probability of breeding: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E008F4F" w14:textId="77777777" w:rsidTr="00A6697F">
        <w:tc>
          <w:tcPr>
            <w:tcW w:w="851" w:type="dxa"/>
          </w:tcPr>
          <w:p w14:paraId="1E4B0312" w14:textId="77777777" w:rsidR="003B6DD6" w:rsidRDefault="003B6DD6" w:rsidP="00A6697F">
            <w:pPr>
              <w:pStyle w:val="BodyText"/>
              <w:spacing w:before="0"/>
              <w:rPr>
                <w:rFonts w:eastAsiaTheme="minorEastAsia"/>
              </w:rPr>
            </w:pPr>
          </w:p>
        </w:tc>
        <w:tc>
          <w:tcPr>
            <w:tcW w:w="7087" w:type="dxa"/>
          </w:tcPr>
          <w:p w14:paraId="3EC19C56" w14:textId="591565EB" w:rsidR="003B6DD6" w:rsidRDefault="00000000" w:rsidP="007A5D10">
            <w:pPr>
              <w:pStyle w:val="BodyText"/>
              <w:spacing w:before="0" w:after="120"/>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 adults</m:t>
                    </m:r>
                  </m:sup>
                </m:sSubSup>
                <m:r>
                  <m:rPr>
                    <m:sty m:val="p"/>
                  </m:rPr>
                  <w:rPr>
                    <w:rFonts w:ascii="Cambria Math" w:eastAsiaTheme="minorEastAsia" w:hAnsi="Cambria Math"/>
                  </w:rPr>
                  <m:t>=2⋅</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num>
                  <m:den>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B</m:t>
                        </m:r>
                      </m:sup>
                    </m:sSubSup>
                  </m:den>
                </m:f>
              </m:oMath>
            </m:oMathPara>
          </w:p>
        </w:tc>
        <w:tc>
          <w:tcPr>
            <w:tcW w:w="827" w:type="dxa"/>
            <w:vAlign w:val="center"/>
          </w:tcPr>
          <w:p w14:paraId="24975E12" w14:textId="5121ACAF"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4</w:t>
            </w:r>
            <w:r w:rsidRPr="00340146">
              <w:rPr>
                <w:rFonts w:eastAsiaTheme="minorEastAsia"/>
                <w:sz w:val="20"/>
                <w:szCs w:val="20"/>
              </w:rPr>
              <w:t>)</w:t>
            </w:r>
          </w:p>
        </w:tc>
      </w:tr>
    </w:tbl>
    <w:bookmarkEnd w:id="15"/>
    <w:p w14:paraId="404F5A00" w14:textId="24B44B1D" w:rsidR="00804E16" w:rsidRPr="00804E16" w:rsidRDefault="00804E16" w:rsidP="001B2AC2">
      <w:pPr>
        <w:pStyle w:val="BodyText"/>
        <w:keepNext/>
        <w:keepLines/>
        <w:spacing w:after="120"/>
        <w:rPr>
          <w:rFonts w:eastAsiaTheme="minorEastAsia"/>
          <w:lang w:eastAsia="ja-JP"/>
        </w:rPr>
      </w:pPr>
      <w:r w:rsidRPr="00804E16">
        <w:rPr>
          <w:rFonts w:eastAsiaTheme="minorEastAsia"/>
          <w:lang w:eastAsia="ja-JP"/>
        </w:rPr>
        <w:t>The number of adults available to be caught by CCSBT longline fishing fleets during any month of the year was determined from the probability that they are in the southern hemisphere (SH), the probability that they are breeding, and whether they are likely to be attending the nest whilst doing so. The number of available adults per species and month</w:t>
      </w:r>
      <w:r w:rsidR="0059089B">
        <w:rPr>
          <w:rFonts w:eastAsiaTheme="minorEastAsia"/>
          <w:lang w:eastAsia="ja-JP"/>
        </w:rPr>
        <w:t xml:space="preserve"> </w:t>
      </w:r>
      <w:r w:rsidRPr="00804E16">
        <w:rPr>
          <w:rFonts w:eastAsiaTheme="minorEastAsia"/>
          <w:lang w:eastAsia="ja-JP"/>
        </w:rPr>
        <w:t>(</w:t>
      </w:r>
      <m:oMath>
        <m:r>
          <w:rPr>
            <w:rFonts w:ascii="Cambria Math" w:eastAsiaTheme="minorEastAsia" w:hAnsi="Cambria Math"/>
            <w:lang w:eastAsia="ja-JP"/>
          </w:rPr>
          <m:t>m</m:t>
        </m:r>
      </m:oMath>
      <w:r w:rsidRPr="00804E16">
        <w:rPr>
          <w:rFonts w:eastAsiaTheme="minorEastAsia"/>
          <w:lang w:eastAsia="ja-JP"/>
        </w:rPr>
        <w:t>)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13120642" w14:textId="77777777" w:rsidTr="00A6697F">
        <w:tc>
          <w:tcPr>
            <w:tcW w:w="851" w:type="dxa"/>
          </w:tcPr>
          <w:p w14:paraId="02E2894D" w14:textId="77777777" w:rsidR="003B6DD6" w:rsidRDefault="003B6DD6" w:rsidP="00A6697F">
            <w:pPr>
              <w:pStyle w:val="BodyText"/>
              <w:spacing w:before="0"/>
              <w:rPr>
                <w:rFonts w:eastAsiaTheme="minorEastAsia"/>
              </w:rPr>
            </w:pPr>
          </w:p>
        </w:tc>
        <w:tc>
          <w:tcPr>
            <w:tcW w:w="7087" w:type="dxa"/>
          </w:tcPr>
          <w:p w14:paraId="47BA0F69" w14:textId="10D63FB5" w:rsidR="003B6DD6" w:rsidRDefault="00000000" w:rsidP="007A5D10">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 adults</m:t>
                    </m:r>
                  </m:sup>
                </m:sSubSup>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sub>
                      <m:sup>
                        <m:r>
                          <m:rPr>
                            <m:sty m:val="p"/>
                          </m:rPr>
                          <w:rPr>
                            <w:rFonts w:ascii="Cambria Math" w:eastAsiaTheme="minorEastAsia" w:hAnsi="Cambria Math"/>
                          </w:rPr>
                          <m:t> nest</m:t>
                        </m:r>
                      </m:sup>
                    </m:sSubSup>
                  </m:e>
                </m: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sub>
                  <m:sup>
                    <m:r>
                      <m:rPr>
                        <m:sty m:val="p"/>
                      </m:rPr>
                      <w:rPr>
                        <w:rFonts w:ascii="Cambria Math" w:eastAsiaTheme="minorEastAsia" w:hAnsi="Cambria Math"/>
                      </w:rPr>
                      <m:t> SH</m:t>
                    </m:r>
                  </m:sup>
                </m:sSubSup>
              </m:oMath>
            </m:oMathPara>
          </w:p>
        </w:tc>
        <w:tc>
          <w:tcPr>
            <w:tcW w:w="827" w:type="dxa"/>
            <w:vAlign w:val="center"/>
          </w:tcPr>
          <w:p w14:paraId="47EE1114" w14:textId="2BA8E35C"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5</w:t>
            </w:r>
            <w:r w:rsidRPr="00340146">
              <w:rPr>
                <w:rFonts w:eastAsiaTheme="minorEastAsia"/>
                <w:sz w:val="20"/>
                <w:szCs w:val="20"/>
              </w:rPr>
              <w:t>)</w:t>
            </w:r>
          </w:p>
        </w:tc>
      </w:tr>
    </w:tbl>
    <w:p w14:paraId="123D783A" w14:textId="1C4ABD3F" w:rsidR="00804E16" w:rsidRPr="00804E16" w:rsidRDefault="00804E16" w:rsidP="00804E16">
      <w:pPr>
        <w:pStyle w:val="BodyText"/>
        <w:rPr>
          <w:rFonts w:eastAsiaTheme="minorEastAsia"/>
          <w:lang w:eastAsia="ja-JP"/>
        </w:rPr>
      </w:pPr>
      <w:r w:rsidRPr="00804E16">
        <w:rPr>
          <w:rFonts w:eastAsiaTheme="minorEastAsia"/>
          <w:lang w:eastAsia="ja-JP"/>
        </w:rPr>
        <w:lastRenderedPageBreak/>
        <w:t>Outside the breeding season the probability of breeding is zero</w:t>
      </w:r>
      <w:r>
        <w:rPr>
          <w:rFonts w:eastAsiaTheme="minorEastAsia"/>
          <w:lang w:eastAsia="ja-JP"/>
        </w:rPr>
        <w:t xml:space="preserve">, </w:t>
      </w:r>
      <w:r w:rsidRPr="00804E16">
        <w:rPr>
          <w:rFonts w:eastAsiaTheme="minorEastAsia"/>
          <w:lang w:eastAsia="ja-JP"/>
        </w:rPr>
        <w:t>(i.e.</w:t>
      </w:r>
      <w:r>
        <w:rPr>
          <w:rFonts w:eastAsiaTheme="minorEastAsia"/>
          <w:lang w:eastAsia="ja-JP"/>
        </w:rPr>
        <w:t xml:space="preserve"> </w:t>
      </w:r>
      <m:oMath>
        <m:sSubSup>
          <m:sSubSupPr>
            <m:ctrlPr>
              <w:rPr>
                <w:rFonts w:ascii="Cambria Math" w:eastAsiaTheme="minorEastAsia" w:hAnsi="Cambria Math"/>
                <w:lang w:eastAsia="ja-JP"/>
              </w:rPr>
            </m:ctrlPr>
          </m:sSubSupPr>
          <m:e>
            <m:r>
              <w:rPr>
                <w:rFonts w:ascii="Cambria Math" w:eastAsiaTheme="minorEastAsia" w:hAnsi="Cambria Math"/>
                <w:lang w:eastAsia="ja-JP"/>
              </w:rPr>
              <m:t>P</m:t>
            </m:r>
          </m:e>
          <m:sub>
            <m:r>
              <w:rPr>
                <w:rFonts w:ascii="Cambria Math" w:eastAsiaTheme="minorEastAsia" w:hAnsi="Cambria Math"/>
                <w:lang w:eastAsia="ja-JP"/>
              </w:rPr>
              <m:t>s</m:t>
            </m:r>
          </m:sub>
          <m:sup>
            <m:r>
              <m:rPr>
                <m:sty m:val="p"/>
              </m:rPr>
              <w:rPr>
                <w:rFonts w:ascii="Cambria Math" w:eastAsiaTheme="minorEastAsia" w:hAnsi="Cambria Math"/>
                <w:lang w:eastAsia="ja-JP"/>
              </w:rPr>
              <m:t> B</m:t>
            </m:r>
          </m:sup>
        </m:sSubSup>
        <m:r>
          <w:rPr>
            <w:rFonts w:ascii="Cambria Math" w:eastAsiaTheme="minorEastAsia" w:hAnsi="Cambria Math"/>
            <w:lang w:eastAsia="ja-JP"/>
          </w:rPr>
          <m:t>=0</m:t>
        </m:r>
      </m:oMath>
      <w:r>
        <w:rPr>
          <w:rFonts w:eastAsiaTheme="minorEastAsia"/>
          <w:lang w:eastAsia="ja-JP"/>
        </w:rPr>
        <w:t xml:space="preserve"> and</w:t>
      </w:r>
      <w:r w:rsidRPr="00804E16">
        <w:rPr>
          <w:rFonts w:eastAsiaTheme="minorEastAsia"/>
          <w:lang w:eastAsia="ja-JP"/>
        </w:rPr>
        <w:t xml:space="preserve"> </w:t>
      </w:r>
      <m:oMath>
        <m:sSubSup>
          <m:sSubSupPr>
            <m:ctrlPr>
              <w:rPr>
                <w:rFonts w:ascii="Cambria Math" w:eastAsiaTheme="minorEastAsia" w:hAnsi="Cambria Math"/>
                <w:lang w:eastAsia="ja-JP"/>
              </w:rPr>
            </m:ctrlPr>
          </m:sSubSupPr>
          <m:e>
            <m:r>
              <w:rPr>
                <w:rFonts w:ascii="Cambria Math" w:eastAsiaTheme="minorEastAsia" w:hAnsi="Cambria Math"/>
                <w:lang w:eastAsia="ja-JP"/>
              </w:rPr>
              <m:t>P</m:t>
            </m:r>
          </m:e>
          <m:sub>
            <m:r>
              <w:rPr>
                <w:rFonts w:ascii="Cambria Math" w:eastAsiaTheme="minorEastAsia" w:hAnsi="Cambria Math"/>
                <w:lang w:eastAsia="ja-JP"/>
              </w:rPr>
              <m:t>s</m:t>
            </m:r>
            <m:r>
              <m:rPr>
                <m:sty m:val="p"/>
              </m:rPr>
              <w:rPr>
                <w:rFonts w:ascii="Cambria Math" w:eastAsiaTheme="minorEastAsia" w:hAnsi="Cambria Math"/>
                <w:lang w:eastAsia="ja-JP"/>
              </w:rPr>
              <m:t>,</m:t>
            </m:r>
            <m:r>
              <w:rPr>
                <w:rFonts w:ascii="Cambria Math" w:eastAsiaTheme="minorEastAsia" w:hAnsi="Cambria Math"/>
                <w:lang w:eastAsia="ja-JP"/>
              </w:rPr>
              <m:t>m</m:t>
            </m:r>
          </m:sub>
          <m:sup>
            <m:r>
              <m:rPr>
                <m:sty m:val="p"/>
              </m:rPr>
              <w:rPr>
                <w:rFonts w:ascii="Cambria Math" w:eastAsiaTheme="minorEastAsia" w:hAnsi="Cambria Math"/>
                <w:lang w:eastAsia="ja-JP"/>
              </w:rPr>
              <m:t> nest</m:t>
            </m:r>
          </m:sup>
        </m:sSubSup>
        <m:r>
          <m:rPr>
            <m:sty m:val="p"/>
          </m:rPr>
          <w:rPr>
            <w:rFonts w:ascii="Cambria Math" w:eastAsiaTheme="minorEastAsia" w:hAnsi="Cambria Math"/>
            <w:lang w:eastAsia="ja-JP"/>
          </w:rPr>
          <m:t>=0</m:t>
        </m:r>
      </m:oMath>
      <w:r w:rsidRPr="00804E16">
        <w:rPr>
          <w:rFonts w:eastAsiaTheme="minorEastAsia"/>
          <w:lang w:eastAsia="ja-JP"/>
        </w:rPr>
        <w:t>), and all adults in the southern hemisphere are considered available to fishing gear.</w:t>
      </w:r>
    </w:p>
    <w:p w14:paraId="6AFB288B" w14:textId="3BDC06BC" w:rsidR="00804E16" w:rsidRDefault="0059089B" w:rsidP="00804E16">
      <w:pPr>
        <w:pStyle w:val="BodyText"/>
      </w:pPr>
      <w:r>
        <w:t>The number of adults available for capture by CCSBT longline fleets (</w:t>
      </w:r>
      <m:oMath>
        <m:sSub>
          <m:sSubPr>
            <m:ctrlPr>
              <w:rPr>
                <w:rFonts w:ascii="Cambria Math" w:hAnsi="Cambria Math"/>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m</m:t>
            </m:r>
          </m:sub>
        </m:sSub>
      </m:oMath>
      <w:r w:rsidR="00D23776">
        <w:t>; Equation 5</w:t>
      </w:r>
      <w:r>
        <w:t>) was used for predicting captures and fitting the model, whereas the total adult population size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 adults</m:t>
            </m:r>
          </m:sup>
        </m:sSubSup>
      </m:oMath>
      <w:r w:rsidR="00D23776">
        <w:t>; Equation 4</w:t>
      </w:r>
      <w:r>
        <w:t>) was used for calculation of the risk ratios and relative mortalities.</w:t>
      </w:r>
    </w:p>
    <w:p w14:paraId="1EAA784A" w14:textId="77777777" w:rsidR="00D72712" w:rsidRDefault="00D72712" w:rsidP="00804E16">
      <w:pPr>
        <w:pStyle w:val="BodyText"/>
      </w:pPr>
    </w:p>
    <w:p w14:paraId="58BA9EC3" w14:textId="4B34DCEC" w:rsidR="00374ABA" w:rsidRDefault="00374ABA" w:rsidP="006D4099">
      <w:pPr>
        <w:pStyle w:val="Heading2"/>
        <w:numPr>
          <w:ilvl w:val="1"/>
          <w:numId w:val="1"/>
        </w:numPr>
        <w:tabs>
          <w:tab w:val="left" w:pos="682"/>
        </w:tabs>
        <w:spacing w:before="252"/>
        <w:rPr>
          <w:lang w:val="en-NZ"/>
        </w:rPr>
      </w:pPr>
      <w:bookmarkStart w:id="16" w:name="_Toc201588639"/>
      <w:r w:rsidRPr="00374ABA">
        <w:rPr>
          <w:lang w:val="en-NZ"/>
        </w:rPr>
        <w:t>Spatial overlap</w:t>
      </w:r>
      <w:bookmarkEnd w:id="16"/>
    </w:p>
    <w:p w14:paraId="7D49F539" w14:textId="5F726235" w:rsidR="00374ABA" w:rsidRPr="0014402F" w:rsidRDefault="00374ABA" w:rsidP="001B2AC2">
      <w:pPr>
        <w:pStyle w:val="BodyText"/>
        <w:keepNext/>
        <w:keepLines/>
        <w:spacing w:after="120"/>
        <w:rPr>
          <w:rFonts w:eastAsiaTheme="minorEastAsia"/>
          <w:lang w:eastAsia="ja-JP"/>
        </w:rPr>
      </w:pPr>
      <w:r w:rsidRPr="0014402F">
        <w:rPr>
          <w:rFonts w:eastAsiaTheme="minorEastAsia"/>
          <w:lang w:eastAsia="ja-JP"/>
        </w:rPr>
        <w:t>The SEFRA model requires that the individuals available to be caught are represented as a spatial distributio</w:t>
      </w:r>
      <w:r w:rsidR="008C5A7E" w:rsidRPr="0014402F">
        <w:rPr>
          <w:rFonts w:eastAsiaTheme="minorEastAsia"/>
          <w:lang w:eastAsia="ja-JP"/>
        </w:rPr>
        <w:t xml:space="preserve">n. </w:t>
      </w:r>
      <w:r w:rsidR="00471414" w:rsidRPr="0014402F">
        <w:rPr>
          <w:rFonts w:eastAsiaTheme="minorEastAsia"/>
          <w:lang w:eastAsia="ja-JP"/>
        </w:rPr>
        <w:t xml:space="preserve">In this case, spatial distributions were estimated from tracking data (see Section </w:t>
      </w:r>
      <w:r w:rsidR="00471414" w:rsidRPr="0014402F">
        <w:rPr>
          <w:rFonts w:eastAsiaTheme="minorEastAsia"/>
          <w:lang w:eastAsia="ja-JP"/>
        </w:rPr>
        <w:fldChar w:fldCharType="begin"/>
      </w:r>
      <w:r w:rsidR="00471414" w:rsidRPr="0014402F">
        <w:rPr>
          <w:rFonts w:eastAsiaTheme="minorEastAsia"/>
          <w:lang w:eastAsia="ja-JP"/>
        </w:rPr>
        <w:instrText xml:space="preserve"> REF _Ref198565639 \r \h </w:instrText>
      </w:r>
      <w:r w:rsidR="0014402F">
        <w:rPr>
          <w:rFonts w:eastAsiaTheme="minorEastAsia"/>
          <w:lang w:eastAsia="ja-JP"/>
        </w:rPr>
        <w:instrText xml:space="preserve"> \* MERGEFORMAT </w:instrText>
      </w:r>
      <w:r w:rsidR="00471414" w:rsidRPr="0014402F">
        <w:rPr>
          <w:rFonts w:eastAsiaTheme="minorEastAsia"/>
          <w:lang w:eastAsia="ja-JP"/>
        </w:rPr>
      </w:r>
      <w:r w:rsidR="00471414" w:rsidRPr="0014402F">
        <w:rPr>
          <w:rFonts w:eastAsiaTheme="minorEastAsia"/>
          <w:lang w:eastAsia="ja-JP"/>
        </w:rPr>
        <w:fldChar w:fldCharType="separate"/>
      </w:r>
      <w:r w:rsidR="00215400">
        <w:rPr>
          <w:rFonts w:eastAsiaTheme="minorEastAsia"/>
          <w:lang w:eastAsia="ja-JP"/>
        </w:rPr>
        <w:t>3.2</w:t>
      </w:r>
      <w:r w:rsidR="00471414" w:rsidRPr="0014402F">
        <w:rPr>
          <w:rFonts w:eastAsiaTheme="minorEastAsia"/>
          <w:lang w:eastAsia="ja-JP"/>
        </w:rPr>
        <w:fldChar w:fldCharType="end"/>
      </w:r>
      <w:r w:rsidR="00471414" w:rsidRPr="0014402F">
        <w:rPr>
          <w:rFonts w:eastAsiaTheme="minorEastAsia"/>
          <w:lang w:eastAsia="ja-JP"/>
        </w:rPr>
        <w:t xml:space="preserve">). </w:t>
      </w:r>
      <w:r w:rsidRPr="0014402F">
        <w:rPr>
          <w:rFonts w:eastAsiaTheme="minorEastAsia"/>
          <w:lang w:eastAsia="ja-JP"/>
        </w:rPr>
        <w:t>Th</w:t>
      </w:r>
      <w:r w:rsidR="00483406" w:rsidRPr="0014402F">
        <w:rPr>
          <w:rFonts w:eastAsiaTheme="minorEastAsia"/>
          <w:lang w:eastAsia="ja-JP"/>
        </w:rPr>
        <w:t>e</w:t>
      </w:r>
      <w:r w:rsidRPr="0014402F">
        <w:rPr>
          <w:rFonts w:eastAsiaTheme="minorEastAsia"/>
          <w:lang w:eastAsia="ja-JP"/>
        </w:rPr>
        <w:t xml:space="preserve"> spatial distribution is treated as a fixed data input and described using a density term (</w:t>
      </w:r>
      <m:oMath>
        <m:sSub>
          <m:sSubPr>
            <m:ctrlPr>
              <w:rPr>
                <w:rFonts w:ascii="Cambria Math" w:eastAsiaTheme="minorEastAsia" w:hAnsi="Cambria Math"/>
                <w:lang w:eastAsia="ja-JP"/>
              </w:rPr>
            </m:ctrlPr>
          </m:sSubPr>
          <m:e>
            <m:r>
              <w:rPr>
                <w:rFonts w:ascii="Cambria Math" w:eastAsiaTheme="minorEastAsia" w:hAnsi="Cambria Math"/>
                <w:lang w:eastAsia="ja-JP"/>
              </w:rPr>
              <m:t>d</m:t>
            </m:r>
          </m:e>
          <m:sub>
            <m:r>
              <w:rPr>
                <w:rFonts w:ascii="Cambria Math" w:eastAsiaTheme="minorEastAsia" w:hAnsi="Cambria Math"/>
                <w:lang w:eastAsia="ja-JP"/>
              </w:rPr>
              <m:t>s</m:t>
            </m:r>
            <m:r>
              <m:rPr>
                <m:sty m:val="p"/>
              </m:rPr>
              <w:rPr>
                <w:rFonts w:ascii="Cambria Math" w:eastAsiaTheme="minorEastAsia" w:hAnsi="Cambria Math"/>
                <w:lang w:eastAsia="ja-JP"/>
              </w:rPr>
              <m:t>,</m:t>
            </m:r>
            <m:r>
              <w:rPr>
                <w:rFonts w:ascii="Cambria Math" w:eastAsiaTheme="minorEastAsia" w:hAnsi="Cambria Math"/>
                <w:lang w:eastAsia="ja-JP"/>
              </w:rPr>
              <m:t>m</m:t>
            </m:r>
            <m:r>
              <m:rPr>
                <m:sty m:val="p"/>
              </m:rPr>
              <w:rPr>
                <w:rFonts w:ascii="Cambria Math" w:eastAsiaTheme="minorEastAsia" w:hAnsi="Cambria Math"/>
                <w:lang w:eastAsia="ja-JP"/>
              </w:rPr>
              <m:t>,</m:t>
            </m:r>
            <m:r>
              <w:rPr>
                <w:rFonts w:ascii="Cambria Math" w:eastAsiaTheme="minorEastAsia" w:hAnsi="Cambria Math"/>
                <w:lang w:eastAsia="ja-JP"/>
              </w:rPr>
              <m:t>x</m:t>
            </m:r>
          </m:sub>
        </m:sSub>
      </m:oMath>
      <w:r w:rsidRPr="0014402F">
        <w:rPr>
          <w:rFonts w:eastAsiaTheme="minorEastAsia"/>
          <w:lang w:eastAsia="ja-JP"/>
        </w:rPr>
        <w:t xml:space="preserve">) per species </w:t>
      </w:r>
      <m:oMath>
        <m:r>
          <w:rPr>
            <w:rFonts w:ascii="Cambria Math" w:eastAsiaTheme="minorEastAsia" w:hAnsi="Cambria Math"/>
            <w:lang w:eastAsia="ja-JP"/>
          </w:rPr>
          <m:t>s</m:t>
        </m:r>
      </m:oMath>
      <w:r w:rsidRPr="0014402F">
        <w:rPr>
          <w:rFonts w:eastAsiaTheme="minorEastAsia"/>
          <w:lang w:eastAsia="ja-JP"/>
        </w:rPr>
        <w:t xml:space="preserve">, grid cell </w:t>
      </w:r>
      <m:oMath>
        <m:r>
          <w:rPr>
            <w:rFonts w:ascii="Cambria Math" w:eastAsiaTheme="minorEastAsia" w:hAnsi="Cambria Math"/>
            <w:lang w:eastAsia="ja-JP"/>
          </w:rPr>
          <m:t>x</m:t>
        </m:r>
      </m:oMath>
      <w:r w:rsidRPr="0014402F">
        <w:rPr>
          <w:rFonts w:eastAsiaTheme="minorEastAsia"/>
          <w:lang w:eastAsia="ja-JP"/>
        </w:rPr>
        <w:t xml:space="preserve"> and month </w:t>
      </w:r>
      <m:oMath>
        <m:r>
          <w:rPr>
            <w:rFonts w:ascii="Cambria Math" w:eastAsiaTheme="minorEastAsia" w:hAnsi="Cambria Math"/>
            <w:lang w:eastAsia="ja-JP"/>
          </w:rPr>
          <m:t>m</m:t>
        </m:r>
      </m:oMath>
      <w:r w:rsidRPr="0014402F">
        <w:rPr>
          <w:rFonts w:eastAsiaTheme="minorEastAsia"/>
          <w:lang w:eastAsia="ja-JP"/>
        </w:rPr>
        <w:t xml:space="preserve">. Specifically, if </w:t>
      </w:r>
      <m:oMath>
        <m:sSub>
          <m:sSubPr>
            <m:ctrlPr>
              <w:rPr>
                <w:rFonts w:ascii="Cambria Math" w:eastAsiaTheme="minorEastAsia" w:hAnsi="Cambria Math"/>
                <w:lang w:eastAsia="ja-JP"/>
              </w:rPr>
            </m:ctrlPr>
          </m:sSubPr>
          <m:e>
            <m:r>
              <w:rPr>
                <w:rFonts w:ascii="Cambria Math" w:eastAsiaTheme="minorEastAsia" w:hAnsi="Cambria Math"/>
                <w:lang w:eastAsia="ja-JP"/>
              </w:rPr>
              <m:t>y</m:t>
            </m:r>
          </m:e>
          <m:sub>
            <m:r>
              <w:rPr>
                <w:rFonts w:ascii="Cambria Math" w:eastAsiaTheme="minorEastAsia" w:hAnsi="Cambria Math"/>
                <w:lang w:eastAsia="ja-JP"/>
              </w:rPr>
              <m:t>s</m:t>
            </m:r>
            <m:r>
              <m:rPr>
                <m:sty m:val="p"/>
              </m:rPr>
              <w:rPr>
                <w:rFonts w:ascii="Cambria Math" w:eastAsiaTheme="minorEastAsia" w:hAnsi="Cambria Math"/>
                <w:lang w:eastAsia="ja-JP"/>
              </w:rPr>
              <m:t>,</m:t>
            </m:r>
            <m:r>
              <w:rPr>
                <w:rFonts w:ascii="Cambria Math" w:eastAsiaTheme="minorEastAsia" w:hAnsi="Cambria Math"/>
                <w:lang w:eastAsia="ja-JP"/>
              </w:rPr>
              <m:t>m</m:t>
            </m:r>
            <m:r>
              <m:rPr>
                <m:sty m:val="p"/>
              </m:rPr>
              <w:rPr>
                <w:rFonts w:ascii="Cambria Math" w:eastAsiaTheme="minorEastAsia" w:hAnsi="Cambria Math"/>
                <w:lang w:eastAsia="ja-JP"/>
              </w:rPr>
              <m:t>,</m:t>
            </m:r>
            <m:r>
              <w:rPr>
                <w:rFonts w:ascii="Cambria Math" w:eastAsiaTheme="minorEastAsia" w:hAnsi="Cambria Math"/>
                <w:lang w:eastAsia="ja-JP"/>
              </w:rPr>
              <m:t>x</m:t>
            </m:r>
          </m:sub>
        </m:sSub>
      </m:oMath>
      <w:r w:rsidRPr="0014402F">
        <w:rPr>
          <w:rFonts w:eastAsiaTheme="minorEastAsia"/>
          <w:lang w:eastAsia="ja-JP"/>
        </w:rPr>
        <w:t xml:space="preserve"> is the number of birds in grid cell </w:t>
      </w:r>
      <m:oMath>
        <m:r>
          <w:rPr>
            <w:rFonts w:ascii="Cambria Math" w:eastAsiaTheme="minorEastAsia" w:hAnsi="Cambria Math"/>
            <w:lang w:eastAsia="ja-JP"/>
          </w:rPr>
          <m:t>x</m:t>
        </m:r>
      </m:oMath>
      <w:r w:rsidR="00607C55" w:rsidRPr="0014402F">
        <w:rPr>
          <w:rFonts w:eastAsiaTheme="minorEastAsia"/>
          <w:lang w:eastAsia="ja-JP"/>
        </w:rPr>
        <w:t xml:space="preserve"> and </w:t>
      </w:r>
      <m:oMath>
        <m:sSub>
          <m:sSubPr>
            <m:ctrlPr>
              <w:rPr>
                <w:rFonts w:ascii="Cambria Math" w:eastAsiaTheme="minorEastAsia" w:hAnsi="Cambria Math"/>
                <w:lang w:eastAsia="ja-JP"/>
              </w:rPr>
            </m:ctrlPr>
          </m:sSubPr>
          <m:e>
            <m:r>
              <w:rPr>
                <w:rFonts w:ascii="Cambria Math" w:eastAsiaTheme="minorEastAsia" w:hAnsi="Cambria Math"/>
                <w:lang w:eastAsia="ja-JP"/>
              </w:rPr>
              <m:t>A</m:t>
            </m:r>
          </m:e>
          <m:sub>
            <m:r>
              <w:rPr>
                <w:rFonts w:ascii="Cambria Math" w:eastAsiaTheme="minorEastAsia" w:hAnsi="Cambria Math"/>
                <w:lang w:eastAsia="ja-JP"/>
              </w:rPr>
              <m:t>x</m:t>
            </m:r>
          </m:sub>
        </m:sSub>
      </m:oMath>
      <w:r w:rsidR="00607C55" w:rsidRPr="0014402F">
        <w:rPr>
          <w:rFonts w:eastAsiaTheme="minorEastAsia"/>
          <w:lang w:eastAsia="ja-JP"/>
        </w:rPr>
        <w:t xml:space="preserve"> is the area of grid cell </w:t>
      </w:r>
      <m:oMath>
        <m:r>
          <w:rPr>
            <w:rFonts w:ascii="Cambria Math" w:eastAsiaTheme="minorEastAsia" w:hAnsi="Cambria Math"/>
            <w:lang w:eastAsia="ja-JP"/>
          </w:rPr>
          <m:t>x</m:t>
        </m:r>
      </m:oMath>
      <w:r w:rsidR="00607C55" w:rsidRPr="0014402F">
        <w:rPr>
          <w:rFonts w:eastAsiaTheme="minorEastAsia"/>
          <w:lang w:eastAsia="ja-JP"/>
        </w:rPr>
        <w:t xml:space="preserve"> in square kilometres, </w:t>
      </w:r>
      <w:r w:rsidRPr="0014402F">
        <w:rPr>
          <w:rFonts w:eastAsiaTheme="minorEastAsia"/>
          <w:lang w:eastAsia="ja-JP"/>
        </w:rPr>
        <w:t>then: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43B4E2BA" w14:textId="77777777" w:rsidTr="00A6697F">
        <w:tc>
          <w:tcPr>
            <w:tcW w:w="851" w:type="dxa"/>
          </w:tcPr>
          <w:p w14:paraId="5C355EFC" w14:textId="77777777" w:rsidR="003B6DD6" w:rsidRDefault="003B6DD6" w:rsidP="00A6697F">
            <w:pPr>
              <w:pStyle w:val="BodyText"/>
              <w:spacing w:before="0"/>
              <w:rPr>
                <w:rFonts w:eastAsiaTheme="minorEastAsia"/>
              </w:rPr>
            </w:pPr>
          </w:p>
        </w:tc>
        <w:tc>
          <w:tcPr>
            <w:tcW w:w="7087" w:type="dxa"/>
          </w:tcPr>
          <w:p w14:paraId="0689BF32" w14:textId="4AE7A457" w:rsidR="003B6DD6" w:rsidRDefault="00000000" w:rsidP="007A5D10">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w:rPr>
                            <w:rFonts w:ascii="Cambria Math" w:eastAsiaTheme="minorEastAsia" w:hAnsi="Cambria Math"/>
                          </w:rPr>
                          <m:t>x</m:t>
                        </m:r>
                      </m:sub>
                      <m:sup/>
                      <m:e>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e>
                    </m:nary>
                  </m:den>
                </m:f>
              </m:oMath>
            </m:oMathPara>
          </w:p>
        </w:tc>
        <w:tc>
          <w:tcPr>
            <w:tcW w:w="827" w:type="dxa"/>
            <w:vAlign w:val="center"/>
          </w:tcPr>
          <w:p w14:paraId="6D7885E0" w14:textId="37BDA0D6"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6</w:t>
            </w:r>
            <w:r w:rsidRPr="00340146">
              <w:rPr>
                <w:rFonts w:eastAsiaTheme="minorEastAsia"/>
                <w:sz w:val="20"/>
                <w:szCs w:val="20"/>
              </w:rPr>
              <w:t>)</w:t>
            </w:r>
          </w:p>
        </w:tc>
      </w:tr>
    </w:tbl>
    <w:p w14:paraId="58AD44CB" w14:textId="77777777" w:rsidR="00340146" w:rsidRPr="0014402F" w:rsidRDefault="00374ABA" w:rsidP="001B2AC2">
      <w:pPr>
        <w:pStyle w:val="BodyText"/>
        <w:keepNext/>
        <w:keepLines/>
        <w:spacing w:after="120"/>
        <w:rPr>
          <w:rFonts w:eastAsiaTheme="minorEastAsia"/>
          <w:lang w:eastAsia="ja-JP"/>
        </w:rPr>
      </w:pPr>
      <w:r w:rsidRPr="0014402F">
        <w:rPr>
          <w:rFonts w:eastAsiaTheme="minorEastAsia"/>
          <w:lang w:eastAsia="ja-JP"/>
        </w:rPr>
        <w:t xml:space="preserve">The value </w:t>
      </w:r>
      <m:oMath>
        <m:sSub>
          <m:sSubPr>
            <m:ctrlPr>
              <w:rPr>
                <w:rFonts w:ascii="Cambria Math" w:eastAsiaTheme="minorEastAsia" w:hAnsi="Cambria Math"/>
                <w:lang w:eastAsia="ja-JP"/>
              </w:rPr>
            </m:ctrlPr>
          </m:sSubPr>
          <m:e>
            <m:r>
              <w:rPr>
                <w:rFonts w:ascii="Cambria Math" w:eastAsiaTheme="minorEastAsia" w:hAnsi="Cambria Math"/>
                <w:lang w:eastAsia="ja-JP"/>
              </w:rPr>
              <m:t>y</m:t>
            </m:r>
          </m:e>
          <m:sub>
            <m:r>
              <w:rPr>
                <w:rFonts w:ascii="Cambria Math" w:eastAsiaTheme="minorEastAsia" w:hAnsi="Cambria Math"/>
                <w:lang w:eastAsia="ja-JP"/>
              </w:rPr>
              <m:t>s</m:t>
            </m:r>
            <m:r>
              <m:rPr>
                <m:sty m:val="p"/>
              </m:rPr>
              <w:rPr>
                <w:rFonts w:ascii="Cambria Math" w:eastAsiaTheme="minorEastAsia" w:hAnsi="Cambria Math"/>
                <w:lang w:eastAsia="ja-JP"/>
              </w:rPr>
              <m:t>,</m:t>
            </m:r>
            <m:r>
              <w:rPr>
                <w:rFonts w:ascii="Cambria Math" w:eastAsiaTheme="minorEastAsia" w:hAnsi="Cambria Math"/>
                <w:lang w:eastAsia="ja-JP"/>
              </w:rPr>
              <m:t>m</m:t>
            </m:r>
            <m:r>
              <m:rPr>
                <m:sty m:val="p"/>
              </m:rPr>
              <w:rPr>
                <w:rFonts w:ascii="Cambria Math" w:eastAsiaTheme="minorEastAsia" w:hAnsi="Cambria Math"/>
                <w:lang w:eastAsia="ja-JP"/>
              </w:rPr>
              <m:t>,</m:t>
            </m:r>
            <m:r>
              <w:rPr>
                <w:rFonts w:ascii="Cambria Math" w:eastAsiaTheme="minorEastAsia" w:hAnsi="Cambria Math"/>
                <w:lang w:eastAsia="ja-JP"/>
              </w:rPr>
              <m:t>x</m:t>
            </m:r>
          </m:sub>
        </m:sSub>
        <m:r>
          <m:rPr>
            <m:sty m:val="p"/>
          </m:rPr>
          <w:rPr>
            <w:rFonts w:ascii="Cambria Math" w:eastAsiaTheme="minorEastAsia" w:hAnsi="Cambria Math"/>
            <w:lang w:eastAsia="ja-JP"/>
          </w:rPr>
          <m:t>/</m:t>
        </m:r>
        <m:nary>
          <m:naryPr>
            <m:chr m:val="∑"/>
            <m:limLoc m:val="subSup"/>
            <m:supHide m:val="1"/>
            <m:ctrlPr>
              <w:rPr>
                <w:rFonts w:ascii="Cambria Math" w:eastAsiaTheme="minorEastAsia" w:hAnsi="Cambria Math"/>
                <w:lang w:eastAsia="ja-JP"/>
              </w:rPr>
            </m:ctrlPr>
          </m:naryPr>
          <m:sub>
            <m:r>
              <w:rPr>
                <w:rFonts w:ascii="Cambria Math" w:eastAsiaTheme="minorEastAsia" w:hAnsi="Cambria Math"/>
                <w:lang w:eastAsia="ja-JP"/>
              </w:rPr>
              <m:t>x</m:t>
            </m:r>
          </m:sub>
          <m:sup/>
          <m:e>
            <m:sSub>
              <m:sSubPr>
                <m:ctrlPr>
                  <w:rPr>
                    <w:rFonts w:ascii="Cambria Math" w:eastAsiaTheme="minorEastAsia" w:hAnsi="Cambria Math"/>
                    <w:lang w:eastAsia="ja-JP"/>
                  </w:rPr>
                </m:ctrlPr>
              </m:sSubPr>
              <m:e>
                <m:r>
                  <w:rPr>
                    <w:rFonts w:ascii="Cambria Math" w:eastAsiaTheme="minorEastAsia" w:hAnsi="Cambria Math"/>
                    <w:lang w:eastAsia="ja-JP"/>
                  </w:rPr>
                  <m:t>y</m:t>
                </m:r>
              </m:e>
              <m:sub>
                <m:r>
                  <w:rPr>
                    <w:rFonts w:ascii="Cambria Math" w:eastAsiaTheme="minorEastAsia" w:hAnsi="Cambria Math"/>
                    <w:lang w:eastAsia="ja-JP"/>
                  </w:rPr>
                  <m:t>s</m:t>
                </m:r>
                <m:r>
                  <m:rPr>
                    <m:sty m:val="p"/>
                  </m:rPr>
                  <w:rPr>
                    <w:rFonts w:ascii="Cambria Math" w:eastAsiaTheme="minorEastAsia" w:hAnsi="Cambria Math"/>
                    <w:lang w:eastAsia="ja-JP"/>
                  </w:rPr>
                  <m:t>,</m:t>
                </m:r>
                <m:r>
                  <w:rPr>
                    <w:rFonts w:ascii="Cambria Math" w:eastAsiaTheme="minorEastAsia" w:hAnsi="Cambria Math"/>
                    <w:lang w:eastAsia="ja-JP"/>
                  </w:rPr>
                  <m:t>m</m:t>
                </m:r>
                <m:r>
                  <m:rPr>
                    <m:sty m:val="p"/>
                  </m:rPr>
                  <w:rPr>
                    <w:rFonts w:ascii="Cambria Math" w:eastAsiaTheme="minorEastAsia" w:hAnsi="Cambria Math"/>
                    <w:lang w:eastAsia="ja-JP"/>
                  </w:rPr>
                  <m:t>,</m:t>
                </m:r>
                <m:r>
                  <w:rPr>
                    <w:rFonts w:ascii="Cambria Math" w:eastAsiaTheme="minorEastAsia" w:hAnsi="Cambria Math"/>
                    <w:lang w:eastAsia="ja-JP"/>
                  </w:rPr>
                  <m:t>x</m:t>
                </m:r>
              </m:sub>
            </m:sSub>
          </m:e>
        </m:nary>
      </m:oMath>
      <w:r w:rsidRPr="0014402F">
        <w:rPr>
          <w:rFonts w:eastAsiaTheme="minorEastAsia"/>
          <w:lang w:eastAsia="ja-JP"/>
        </w:rPr>
        <w:t xml:space="preserve"> is effectively being treated as the multinomial sampling probability of an individual being in grid cell </w:t>
      </w:r>
      <m:oMath>
        <m:r>
          <w:rPr>
            <w:rFonts w:ascii="Cambria Math" w:eastAsiaTheme="minorEastAsia" w:hAnsi="Cambria Math"/>
            <w:lang w:eastAsia="ja-JP"/>
          </w:rPr>
          <m:t>x</m:t>
        </m:r>
      </m:oMath>
      <w:r w:rsidRPr="0014402F">
        <w:rPr>
          <w:rFonts w:eastAsiaTheme="minorEastAsia"/>
          <w:lang w:eastAsia="ja-JP"/>
        </w:rPr>
        <w:t xml:space="preserve"> during that month. The absolute density, in number of birds per square kilometre, is therefore: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03B655FC" w14:textId="77777777" w:rsidTr="00A6697F">
        <w:tc>
          <w:tcPr>
            <w:tcW w:w="851" w:type="dxa"/>
          </w:tcPr>
          <w:p w14:paraId="40EF0AFC" w14:textId="77777777" w:rsidR="003B6DD6" w:rsidRDefault="003B6DD6" w:rsidP="00A6697F">
            <w:pPr>
              <w:pStyle w:val="BodyText"/>
              <w:spacing w:before="0"/>
              <w:rPr>
                <w:rFonts w:eastAsiaTheme="minorEastAsia"/>
              </w:rPr>
            </w:pPr>
          </w:p>
        </w:tc>
        <w:tc>
          <w:tcPr>
            <w:tcW w:w="7087" w:type="dxa"/>
          </w:tcPr>
          <w:p w14:paraId="2D854130" w14:textId="4F375F5D" w:rsidR="003B6DD6" w:rsidRDefault="00000000" w:rsidP="005565A2">
            <w:pPr>
              <w:pStyle w:val="BodyText"/>
              <w:spacing w:before="0" w:after="120"/>
              <w:rPr>
                <w:rFonts w:eastAsiaTheme="minorEastAsia"/>
              </w:rPr>
            </w:pPr>
            <m:oMathPara>
              <m:oMath>
                <m:sSub>
                  <m:sSubPr>
                    <m:ctrlPr>
                      <w:rPr>
                        <w:rFonts w:ascii="Cambria Math" w:eastAsiaTheme="minorEastAsia" w:hAnsi="Cambria Math"/>
                      </w:rPr>
                    </m:ctrlPr>
                  </m:sSubPr>
                  <m:e>
                    <m:r>
                      <m:rPr>
                        <m:scr m:val="double-struck"/>
                        <m:sty m:val="p"/>
                      </m:rPr>
                      <w:rPr>
                        <w:rFonts w:ascii="Cambria Math" w:eastAsiaTheme="minorEastAsia" w:hAnsi="Cambria Math"/>
                      </w:rPr>
                      <m:t>D</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sub>
                </m:sSub>
              </m:oMath>
            </m:oMathPara>
          </w:p>
        </w:tc>
        <w:tc>
          <w:tcPr>
            <w:tcW w:w="827" w:type="dxa"/>
            <w:vAlign w:val="center"/>
          </w:tcPr>
          <w:p w14:paraId="6C228788" w14:textId="4986F739"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7</w:t>
            </w:r>
            <w:r w:rsidRPr="00340146">
              <w:rPr>
                <w:rFonts w:eastAsiaTheme="minorEastAsia"/>
                <w:sz w:val="20"/>
                <w:szCs w:val="20"/>
              </w:rPr>
              <w:t>)</w:t>
            </w:r>
          </w:p>
        </w:tc>
      </w:tr>
    </w:tbl>
    <w:p w14:paraId="3FE9918F" w14:textId="4C83665B" w:rsidR="00374ABA" w:rsidRPr="0014402F" w:rsidRDefault="00374ABA" w:rsidP="001B2AC2">
      <w:pPr>
        <w:pStyle w:val="BodyText"/>
        <w:keepNext/>
        <w:keepLines/>
        <w:spacing w:after="120"/>
        <w:rPr>
          <w:rFonts w:eastAsiaTheme="minorEastAsia"/>
          <w:lang w:eastAsia="ja-JP"/>
        </w:rPr>
      </w:pPr>
      <w:r w:rsidRPr="0014402F">
        <w:rPr>
          <w:rFonts w:eastAsiaTheme="minorEastAsia"/>
          <w:lang w:eastAsia="ja-JP"/>
        </w:rPr>
        <w:t>If fishing effort</w:t>
      </w:r>
      <w:r w:rsidR="00A20E93" w:rsidRPr="0014402F">
        <w:rPr>
          <w:rFonts w:eastAsiaTheme="minorEastAsia"/>
          <w:lang w:eastAsia="ja-JP"/>
        </w:rPr>
        <w:t xml:space="preserve"> (</w:t>
      </w:r>
      <m:oMath>
        <m:sSub>
          <m:sSubPr>
            <m:ctrlPr>
              <w:rPr>
                <w:rFonts w:ascii="Cambria Math" w:eastAsiaTheme="minorEastAsia" w:hAnsi="Cambria Math"/>
                <w:lang w:eastAsia="ja-JP"/>
              </w:rPr>
            </m:ctrlPr>
          </m:sSubPr>
          <m:e>
            <m:r>
              <w:rPr>
                <w:rFonts w:ascii="Cambria Math" w:eastAsiaTheme="minorEastAsia" w:hAnsi="Cambria Math"/>
                <w:lang w:eastAsia="ja-JP"/>
              </w:rPr>
              <m:t>a</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m</m:t>
            </m:r>
            <m:r>
              <m:rPr>
                <m:sty m:val="p"/>
              </m:rPr>
              <w:rPr>
                <w:rFonts w:ascii="Cambria Math" w:eastAsiaTheme="minorEastAsia" w:hAnsi="Cambria Math"/>
                <w:lang w:eastAsia="ja-JP"/>
              </w:rPr>
              <m:t>,</m:t>
            </m:r>
            <m:r>
              <w:rPr>
                <w:rFonts w:ascii="Cambria Math" w:eastAsiaTheme="minorEastAsia" w:hAnsi="Cambria Math"/>
                <w:lang w:eastAsia="ja-JP"/>
              </w:rPr>
              <m:t>x</m:t>
            </m:r>
          </m:sub>
        </m:sSub>
      </m:oMath>
      <w:r w:rsidR="00A20E93" w:rsidRPr="0014402F">
        <w:rPr>
          <w:rFonts w:eastAsiaTheme="minorEastAsia"/>
          <w:lang w:eastAsia="ja-JP"/>
        </w:rPr>
        <w:t>)</w:t>
      </w:r>
      <w:r w:rsidRPr="0014402F">
        <w:rPr>
          <w:rFonts w:eastAsiaTheme="minorEastAsia"/>
          <w:lang w:eastAsia="ja-JP"/>
        </w:rPr>
        <w:t xml:space="preserve"> for each fishery group </w:t>
      </w:r>
      <m:oMath>
        <m:r>
          <w:rPr>
            <w:rFonts w:ascii="Cambria Math" w:eastAsiaTheme="minorEastAsia" w:hAnsi="Cambria Math"/>
            <w:lang w:eastAsia="ja-JP"/>
          </w:rPr>
          <m:t>f</m:t>
        </m:r>
      </m:oMath>
      <w:r w:rsidRPr="0014402F">
        <w:rPr>
          <w:rFonts w:eastAsiaTheme="minorEastAsia"/>
          <w:lang w:eastAsia="ja-JP"/>
        </w:rPr>
        <w:t xml:space="preserve"> is allocated to grid cell </w:t>
      </w:r>
      <m:oMath>
        <m:r>
          <w:rPr>
            <w:rFonts w:ascii="Cambria Math" w:eastAsiaTheme="minorEastAsia" w:hAnsi="Cambria Math"/>
            <w:lang w:eastAsia="ja-JP"/>
          </w:rPr>
          <m:t>x</m:t>
        </m:r>
      </m:oMath>
      <w:r w:rsidRPr="0014402F">
        <w:rPr>
          <w:rFonts w:eastAsiaTheme="minorEastAsia"/>
          <w:lang w:eastAsia="ja-JP"/>
        </w:rPr>
        <w:t>, and assuming a uniform distribution of birds and fishing effort within that cell, then we can construct an overlap metric that measures the opportunity for interaction between a bird population and fishing effort: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153DFAD6" w14:textId="77777777" w:rsidTr="003B6DD6">
        <w:tc>
          <w:tcPr>
            <w:tcW w:w="851" w:type="dxa"/>
          </w:tcPr>
          <w:p w14:paraId="4DC599FA" w14:textId="77777777" w:rsidR="003B6DD6" w:rsidRDefault="003B6DD6" w:rsidP="00A6697F">
            <w:pPr>
              <w:pStyle w:val="BodyText"/>
              <w:spacing w:before="0"/>
              <w:rPr>
                <w:rFonts w:eastAsiaTheme="minorEastAsia"/>
              </w:rPr>
            </w:pPr>
          </w:p>
        </w:tc>
        <w:tc>
          <w:tcPr>
            <w:tcW w:w="7087" w:type="dxa"/>
          </w:tcPr>
          <w:p w14:paraId="30B0E789" w14:textId="2F7FD376" w:rsidR="003B6DD6" w:rsidRDefault="00000000" w:rsidP="005565A2">
            <w:pPr>
              <w:pStyle w:val="BodyText"/>
              <w:spacing w:before="0" w:after="120"/>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overlap</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r>
                  <m:rPr>
                    <m:sty m:val="p"/>
                  </m:rPr>
                  <w:rPr>
                    <w:rFonts w:ascii="Cambria Math" w:eastAsiaTheme="minorEastAsia" w:hAnsi="Cambria Math"/>
                  </w:rPr>
                  <m:t>⋅ </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oMath>
            </m:oMathPara>
          </w:p>
        </w:tc>
        <w:tc>
          <w:tcPr>
            <w:tcW w:w="827" w:type="dxa"/>
            <w:vAlign w:val="center"/>
          </w:tcPr>
          <w:p w14:paraId="0DAF32D6" w14:textId="4565CE44"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8</w:t>
            </w:r>
            <w:r w:rsidRPr="00340146">
              <w:rPr>
                <w:rFonts w:eastAsiaTheme="minorEastAsia"/>
                <w:sz w:val="20"/>
                <w:szCs w:val="20"/>
              </w:rPr>
              <w:t>)</w:t>
            </w:r>
          </w:p>
        </w:tc>
      </w:tr>
    </w:tbl>
    <w:p w14:paraId="696EA41C" w14:textId="77777777" w:rsidR="00340146" w:rsidRPr="0014402F" w:rsidRDefault="00374ABA" w:rsidP="001B2AC2">
      <w:pPr>
        <w:pStyle w:val="BodyText"/>
        <w:keepNext/>
        <w:keepLines/>
        <w:spacing w:after="120"/>
        <w:rPr>
          <w:rFonts w:eastAsiaTheme="minorEastAsia"/>
          <w:lang w:eastAsia="ja-JP"/>
        </w:rPr>
      </w:pPr>
      <w:r w:rsidRPr="0014402F">
        <w:rPr>
          <w:rFonts w:eastAsiaTheme="minorEastAsia"/>
          <w:lang w:eastAsia="ja-JP"/>
        </w:rPr>
        <w:t>The overlap provides a measure of the exposure of birds to fishing effort at a particular time and place, relative to the population as a whole. To estimate the catchabili</w:t>
      </w:r>
      <w:r w:rsidR="00A20E93" w:rsidRPr="0014402F">
        <w:rPr>
          <w:rFonts w:eastAsiaTheme="minorEastAsia"/>
          <w:lang w:eastAsia="ja-JP"/>
        </w:rPr>
        <w:t>t</w:t>
      </w:r>
      <w:r w:rsidRPr="0014402F">
        <w:rPr>
          <w:rFonts w:eastAsiaTheme="minorEastAsia"/>
          <w:lang w:eastAsia="ja-JP"/>
        </w:rPr>
        <w:t>y, SEFRA uses the density overlap</w:t>
      </w:r>
      <w:r w:rsidR="00A20E93" w:rsidRPr="0014402F">
        <w:rPr>
          <w:rFonts w:eastAsiaTheme="minorEastAsia"/>
          <w:lang w:eastAsia="ja-JP"/>
        </w:rPr>
        <w:t xml:space="preserve">, </w:t>
      </w:r>
      <m:oMath>
        <m:sSub>
          <m:sSubPr>
            <m:ctrlPr>
              <w:rPr>
                <w:rFonts w:ascii="Cambria Math" w:eastAsiaTheme="minorEastAsia" w:hAnsi="Cambria Math"/>
                <w:lang w:eastAsia="ja-JP"/>
              </w:rPr>
            </m:ctrlPr>
          </m:sSubPr>
          <m:e>
            <m:r>
              <m:rPr>
                <m:scr m:val="double-struck"/>
                <m:sty m:val="p"/>
              </m:rPr>
              <w:rPr>
                <w:rFonts w:ascii="Cambria Math" w:eastAsiaTheme="minorEastAsia" w:hAnsi="Cambria Math"/>
                <w:lang w:eastAsia="ja-JP"/>
              </w:rPr>
              <m:t>O</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s</m:t>
            </m:r>
          </m:sub>
        </m:sSub>
      </m:oMath>
      <w:r w:rsidR="00A20E93" w:rsidRPr="0014402F">
        <w:rPr>
          <w:rFonts w:eastAsiaTheme="minorEastAsia"/>
          <w:lang w:eastAsia="ja-JP"/>
        </w:rPr>
        <w:t>, given by</w:t>
      </w:r>
      <w:r w:rsidRPr="0014402F">
        <w:rPr>
          <w:rFonts w:eastAsiaTheme="minorEastAsia"/>
          <w:lang w:eastAsia="ja-JP"/>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10861832" w14:textId="77777777" w:rsidTr="00A6697F">
        <w:tc>
          <w:tcPr>
            <w:tcW w:w="851" w:type="dxa"/>
          </w:tcPr>
          <w:p w14:paraId="774BBDCA" w14:textId="77777777" w:rsidR="003B6DD6" w:rsidRDefault="003B6DD6" w:rsidP="00A6697F">
            <w:pPr>
              <w:pStyle w:val="BodyText"/>
              <w:spacing w:before="0"/>
              <w:rPr>
                <w:rFonts w:eastAsiaTheme="minorEastAsia"/>
              </w:rPr>
            </w:pPr>
          </w:p>
        </w:tc>
        <w:tc>
          <w:tcPr>
            <w:tcW w:w="7087" w:type="dxa"/>
          </w:tcPr>
          <w:p w14:paraId="2FBCD782" w14:textId="2C5A7F10" w:rsidR="003B6DD6" w:rsidRDefault="00000000" w:rsidP="005565A2">
            <w:pPr>
              <w:pStyle w:val="BodyText"/>
              <w:spacing w:before="0" w:after="120"/>
              <w:rPr>
                <w:rFonts w:eastAsiaTheme="minorEastAsia"/>
              </w:rPr>
            </w:pPr>
            <m:oMathPara>
              <m:oMath>
                <m:sSub>
                  <m:sSubPr>
                    <m:ctrlPr>
                      <w:rPr>
                        <w:rFonts w:ascii="Cambria Math" w:eastAsiaTheme="minorEastAsia" w:hAnsi="Cambria Math"/>
                      </w:rPr>
                    </m:ctrlPr>
                  </m:sSubPr>
                  <m:e>
                    <m:r>
                      <m:rPr>
                        <m:scr m:val="double-struck"/>
                        <m:sty m:val="p"/>
                      </m:rPr>
                      <w:rPr>
                        <w:rFonts w:ascii="Cambria Math" w:eastAsiaTheme="minorEastAsia" w:hAnsi="Cambria Math"/>
                      </w:rPr>
                      <m:t>O</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up/>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e>
                </m:nary>
                <m:r>
                  <m:rPr>
                    <m:sty m:val="p"/>
                  </m:rPr>
                  <w:rPr>
                    <w:rFonts w:ascii="Cambria Math" w:eastAsiaTheme="minorEastAsia" w:hAnsi="Cambria Math"/>
                  </w:rPr>
                  <m:t>⋅</m:t>
                </m:r>
                <m:sSub>
                  <m:sSubPr>
                    <m:ctrlPr>
                      <w:rPr>
                        <w:rFonts w:ascii="Cambria Math" w:eastAsiaTheme="minorEastAsia" w:hAnsi="Cambria Math"/>
                      </w:rPr>
                    </m:ctrlPr>
                  </m:sSubPr>
                  <m:e>
                    <m:r>
                      <m:rPr>
                        <m:scr m:val="double-struck"/>
                        <m:sty m:val="p"/>
                      </m:rPr>
                      <w:rPr>
                        <w:rFonts w:ascii="Cambria Math" w:eastAsiaTheme="minorEastAsia" w:hAnsi="Cambria Math"/>
                      </w:rPr>
                      <m:t>D</m:t>
                    </m:r>
                  </m:e>
                  <m:sub>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x</m:t>
                    </m:r>
                  </m:sub>
                </m:sSub>
              </m:oMath>
            </m:oMathPara>
          </w:p>
        </w:tc>
        <w:tc>
          <w:tcPr>
            <w:tcW w:w="827" w:type="dxa"/>
            <w:vAlign w:val="center"/>
          </w:tcPr>
          <w:p w14:paraId="7AA46A11" w14:textId="05A2C004"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9</w:t>
            </w:r>
            <w:r w:rsidRPr="00340146">
              <w:rPr>
                <w:rFonts w:eastAsiaTheme="minorEastAsia"/>
                <w:sz w:val="20"/>
                <w:szCs w:val="20"/>
              </w:rPr>
              <w:t>)</w:t>
            </w:r>
          </w:p>
        </w:tc>
      </w:tr>
    </w:tbl>
    <w:p w14:paraId="2C46BD64" w14:textId="6C37BBAD" w:rsidR="00374ABA" w:rsidRDefault="00374ABA" w:rsidP="00A537F0">
      <w:pPr>
        <w:pStyle w:val="BodyText"/>
      </w:pPr>
      <w:r>
        <w:t>The density overlap is a summation across grid cells and months, per species and fishery, and provides an input to the regression model.</w:t>
      </w:r>
    </w:p>
    <w:p w14:paraId="5DB149F1" w14:textId="77777777" w:rsidR="00D72712" w:rsidRDefault="00D72712" w:rsidP="00A537F0">
      <w:pPr>
        <w:pStyle w:val="BodyText"/>
      </w:pPr>
    </w:p>
    <w:p w14:paraId="3FD7193D" w14:textId="2C7C2002" w:rsidR="00E95B62" w:rsidRDefault="002105F9" w:rsidP="006D4099">
      <w:pPr>
        <w:pStyle w:val="Heading2"/>
        <w:numPr>
          <w:ilvl w:val="1"/>
          <w:numId w:val="1"/>
        </w:numPr>
        <w:tabs>
          <w:tab w:val="left" w:pos="682"/>
        </w:tabs>
        <w:spacing w:before="252"/>
        <w:rPr>
          <w:lang w:val="en-NZ"/>
        </w:rPr>
      </w:pPr>
      <w:bookmarkStart w:id="17" w:name="_Toc201588640"/>
      <w:bookmarkStart w:id="18" w:name="_Hlk164331824"/>
      <w:r>
        <w:rPr>
          <w:lang w:val="en-NZ"/>
        </w:rPr>
        <w:t>Prediction of captures per species</w:t>
      </w:r>
      <w:bookmarkEnd w:id="17"/>
    </w:p>
    <w:p w14:paraId="0F5157F2" w14:textId="77777777" w:rsidR="00340146" w:rsidRPr="0014402F" w:rsidRDefault="00E76784" w:rsidP="001B2AC2">
      <w:pPr>
        <w:pStyle w:val="BodyText"/>
        <w:keepNext/>
        <w:keepLines/>
        <w:spacing w:after="120"/>
        <w:rPr>
          <w:rFonts w:eastAsiaTheme="minorEastAsia"/>
          <w:lang w:eastAsia="ja-JP"/>
        </w:rPr>
      </w:pPr>
      <w:r w:rsidRPr="0014402F">
        <w:rPr>
          <w:rFonts w:eastAsiaTheme="minorEastAsia"/>
          <w:lang w:eastAsia="ja-JP"/>
        </w:rPr>
        <w:t>Multiplication of the density overlap (</w:t>
      </w:r>
      <m:oMath>
        <m:sSub>
          <m:sSubPr>
            <m:ctrlPr>
              <w:rPr>
                <w:rFonts w:ascii="Cambria Math" w:eastAsiaTheme="minorEastAsia" w:hAnsi="Cambria Math"/>
                <w:lang w:eastAsia="ja-JP"/>
              </w:rPr>
            </m:ctrlPr>
          </m:sSubPr>
          <m:e>
            <m:r>
              <m:rPr>
                <m:scr m:val="double-struck"/>
                <m:sty m:val="p"/>
              </m:rPr>
              <w:rPr>
                <w:rFonts w:ascii="Cambria Math" w:eastAsiaTheme="minorEastAsia" w:hAnsi="Cambria Math"/>
                <w:lang w:eastAsia="ja-JP"/>
              </w:rPr>
              <m:t>O</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s</m:t>
            </m:r>
          </m:sub>
        </m:sSub>
      </m:oMath>
      <w:r w:rsidRPr="0014402F">
        <w:rPr>
          <w:rFonts w:eastAsiaTheme="minorEastAsia"/>
          <w:lang w:eastAsia="ja-JP"/>
        </w:rPr>
        <w:t>) with the catchability (</w:t>
      </w:r>
      <m:oMath>
        <m:sSub>
          <m:sSubPr>
            <m:ctrlPr>
              <w:rPr>
                <w:rFonts w:ascii="Cambria Math" w:eastAsiaTheme="minorEastAsia" w:hAnsi="Cambria Math"/>
                <w:lang w:eastAsia="ja-JP"/>
              </w:rPr>
            </m:ctrlPr>
          </m:sSubPr>
          <m:e>
            <m:r>
              <w:rPr>
                <w:rFonts w:ascii="Cambria Math" w:eastAsiaTheme="minorEastAsia" w:hAnsi="Cambria Math"/>
                <w:lang w:eastAsia="ja-JP"/>
              </w:rPr>
              <m:t>q</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z</m:t>
            </m:r>
          </m:sub>
        </m:sSub>
      </m:oMath>
      <w:r w:rsidRPr="0014402F">
        <w:rPr>
          <w:rFonts w:eastAsiaTheme="minorEastAsia"/>
          <w:lang w:eastAsia="ja-JP"/>
        </w:rPr>
        <w:t>) yields the model predicted captures per species and fishing fleet: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B8D64CE" w14:textId="77777777" w:rsidTr="00A6697F">
        <w:tc>
          <w:tcPr>
            <w:tcW w:w="851" w:type="dxa"/>
          </w:tcPr>
          <w:p w14:paraId="6E9EA6B1" w14:textId="77777777" w:rsidR="003B6DD6" w:rsidRDefault="003B6DD6" w:rsidP="00A6697F">
            <w:pPr>
              <w:pStyle w:val="BodyText"/>
              <w:spacing w:before="0"/>
              <w:rPr>
                <w:rFonts w:eastAsiaTheme="minorEastAsia"/>
              </w:rPr>
            </w:pPr>
          </w:p>
        </w:tc>
        <w:tc>
          <w:tcPr>
            <w:tcW w:w="7087" w:type="dxa"/>
          </w:tcPr>
          <w:p w14:paraId="576DCB10" w14:textId="02116B5C" w:rsidR="003B6DD6" w:rsidRDefault="00000000" w:rsidP="005565A2">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r>
                  <m:rPr>
                    <m:sty m:val="p"/>
                  </m:rPr>
                  <w:rPr>
                    <w:rFonts w:ascii="Cambria Math" w:eastAsiaTheme="minorEastAsia" w:hAnsi="Cambria Math"/>
                  </w:rPr>
                  <m:t>⋅</m:t>
                </m:r>
                <m:sSub>
                  <m:sSubPr>
                    <m:ctrlPr>
                      <w:rPr>
                        <w:rFonts w:ascii="Cambria Math" w:eastAsiaTheme="minorEastAsia" w:hAnsi="Cambria Math"/>
                      </w:rPr>
                    </m:ctrlPr>
                  </m:sSubPr>
                  <m:e>
                    <m:r>
                      <m:rPr>
                        <m:scr m:val="double-struck"/>
                        <m:sty m:val="p"/>
                      </m:rPr>
                      <w:rPr>
                        <w:rFonts w:ascii="Cambria Math" w:eastAsiaTheme="minorEastAsia" w:hAnsi="Cambria Math"/>
                      </w:rPr>
                      <m:t>O</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oMath>
            </m:oMathPara>
          </w:p>
        </w:tc>
        <w:tc>
          <w:tcPr>
            <w:tcW w:w="827" w:type="dxa"/>
            <w:vAlign w:val="center"/>
          </w:tcPr>
          <w:p w14:paraId="2A13FAE8" w14:textId="4FAD02BD"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0</w:t>
            </w:r>
            <w:r w:rsidRPr="00340146">
              <w:rPr>
                <w:rFonts w:eastAsiaTheme="minorEastAsia"/>
                <w:sz w:val="20"/>
                <w:szCs w:val="20"/>
              </w:rPr>
              <w:t>)</w:t>
            </w:r>
          </w:p>
        </w:tc>
      </w:tr>
    </w:tbl>
    <w:p w14:paraId="34F84C07" w14:textId="77777777" w:rsidR="008C5A7E" w:rsidRPr="0014402F" w:rsidRDefault="008C5A7E" w:rsidP="001B2AC2">
      <w:pPr>
        <w:pStyle w:val="BodyText"/>
        <w:keepNext/>
        <w:keepLines/>
        <w:spacing w:after="120"/>
        <w:rPr>
          <w:rFonts w:eastAsiaTheme="minorEastAsia"/>
          <w:lang w:eastAsia="ja-JP"/>
        </w:rPr>
      </w:pPr>
      <w:r w:rsidRPr="0014402F">
        <w:rPr>
          <w:rFonts w:eastAsiaTheme="minorEastAsia"/>
          <w:lang w:eastAsia="ja-JP"/>
        </w:rPr>
        <w:t>The catchability itself is a function of fishery group (</w:t>
      </w:r>
      <m:oMath>
        <m:r>
          <w:rPr>
            <w:rFonts w:ascii="Cambria Math" w:eastAsiaTheme="minorEastAsia" w:hAnsi="Cambria Math"/>
            <w:lang w:eastAsia="ja-JP"/>
          </w:rPr>
          <m:t>f</m:t>
        </m:r>
      </m:oMath>
      <w:r w:rsidRPr="0014402F">
        <w:rPr>
          <w:rFonts w:eastAsiaTheme="minorEastAsia"/>
          <w:lang w:eastAsia="ja-JP"/>
        </w:rPr>
        <w:t>) and species group (</w:t>
      </w:r>
      <m:oMath>
        <m:r>
          <w:rPr>
            <w:rFonts w:ascii="Cambria Math" w:eastAsiaTheme="minorEastAsia" w:hAnsi="Cambria Math"/>
            <w:lang w:eastAsia="ja-JP"/>
          </w:rPr>
          <m:t>z</m:t>
        </m:r>
      </m:oMath>
      <w:r w:rsidRPr="0014402F">
        <w:rPr>
          <w:rFonts w:eastAsiaTheme="minorEastAsia"/>
          <w:lang w:eastAsia="ja-JP"/>
        </w:rPr>
        <w:t>) covariates: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2880626F" w14:textId="77777777" w:rsidTr="00A6697F">
        <w:tc>
          <w:tcPr>
            <w:tcW w:w="851" w:type="dxa"/>
          </w:tcPr>
          <w:p w14:paraId="36F0C707" w14:textId="77777777" w:rsidR="003B6DD6" w:rsidRDefault="003B6DD6" w:rsidP="00A6697F">
            <w:pPr>
              <w:pStyle w:val="BodyText"/>
              <w:spacing w:before="0"/>
              <w:rPr>
                <w:rFonts w:eastAsiaTheme="minorEastAsia"/>
              </w:rPr>
            </w:pPr>
          </w:p>
        </w:tc>
        <w:tc>
          <w:tcPr>
            <w:tcW w:w="7087" w:type="dxa"/>
          </w:tcPr>
          <w:p w14:paraId="4E10179B" w14:textId="7E439434" w:rsidR="003B6DD6" w:rsidRDefault="005565A2" w:rsidP="005565A2">
            <w:pPr>
              <w:pStyle w:val="BodyText"/>
              <w:spacing w:before="0" w:after="120"/>
              <w:rPr>
                <w:rFonts w:eastAsiaTheme="minorEastAsia"/>
              </w:rPr>
            </w:pPr>
            <m:oMathPara>
              <m:oMath>
                <m:r>
                  <m:rPr>
                    <m:sty m:val="p"/>
                  </m:rPr>
                  <w:rPr>
                    <w:rFonts w:ascii="Cambria Math" w:eastAsiaTheme="minorEastAsia" w:hAnsi="Cambria Math"/>
                  </w:rPr>
                  <m:t>log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f</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z</m:t>
                    </m:r>
                    <m:r>
                      <m:rPr>
                        <m:sty m:val="p"/>
                      </m:rPr>
                      <w:rPr>
                        <w:rFonts w:ascii="Cambria Math" w:eastAsiaTheme="minorEastAsia" w:hAnsi="Cambria Math"/>
                      </w:rPr>
                      <m:t>|</m:t>
                    </m:r>
                    <m:r>
                      <w:rPr>
                        <w:rFonts w:ascii="Cambria Math" w:eastAsiaTheme="minorEastAsia" w:hAnsi="Cambria Math"/>
                      </w:rPr>
                      <m:t>f</m:t>
                    </m:r>
                  </m:sub>
                </m:sSub>
              </m:oMath>
            </m:oMathPara>
          </w:p>
        </w:tc>
        <w:tc>
          <w:tcPr>
            <w:tcW w:w="827" w:type="dxa"/>
            <w:vAlign w:val="center"/>
          </w:tcPr>
          <w:p w14:paraId="5A667AC3" w14:textId="3B4EE9B9"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1</w:t>
            </w:r>
            <w:r>
              <w:rPr>
                <w:rFonts w:eastAsiaTheme="minorEastAsia"/>
                <w:sz w:val="20"/>
                <w:szCs w:val="20"/>
              </w:rPr>
              <w:t>1</w:t>
            </w:r>
            <w:r w:rsidRPr="00340146">
              <w:rPr>
                <w:rFonts w:eastAsiaTheme="minorEastAsia"/>
                <w:sz w:val="20"/>
                <w:szCs w:val="20"/>
              </w:rPr>
              <w:t>)</w:t>
            </w:r>
          </w:p>
        </w:tc>
      </w:tr>
    </w:tbl>
    <w:p w14:paraId="4705B381" w14:textId="6E832E44" w:rsidR="00B05D67" w:rsidRDefault="008C5A7E" w:rsidP="008C5A7E">
      <w:pPr>
        <w:pStyle w:val="BodyText"/>
      </w:pPr>
      <w:r>
        <w:t xml:space="preserve">where the fishery group coefficient </w:t>
      </w:r>
      <m:oMath>
        <m:sSub>
          <m:sSubPr>
            <m:ctrlPr>
              <w:rPr>
                <w:rFonts w:ascii="Cambria Math" w:hAnsi="Cambria Math"/>
              </w:rPr>
            </m:ctrlPr>
          </m:sSubPr>
          <m:e>
            <m:r>
              <w:rPr>
                <w:rFonts w:ascii="Cambria Math" w:hAnsi="Cambria Math"/>
              </w:rPr>
              <m:t>β</m:t>
            </m:r>
          </m:e>
          <m:sub>
            <m:r>
              <w:rPr>
                <w:rFonts w:ascii="Cambria Math" w:hAnsi="Cambria Math"/>
              </w:rPr>
              <m:t>f</m:t>
            </m:r>
          </m:sub>
        </m:sSub>
      </m:oMath>
      <w:r>
        <w:t xml:space="preserve"> is centred on the intercept term, with deviations around this intercept constrained to sum to zero. Species group coefficients (</w:t>
      </w:r>
      <m:oMath>
        <m:sSub>
          <m:sSubPr>
            <m:ctrlPr>
              <w:rPr>
                <w:rFonts w:ascii="Cambria Math" w:hAnsi="Cambria Math"/>
              </w:rPr>
            </m:ctrlPr>
          </m:sSubPr>
          <m:e>
            <m:r>
              <w:rPr>
                <w:rFonts w:ascii="Cambria Math" w:hAnsi="Cambria Math"/>
              </w:rPr>
              <m:t>β</m:t>
            </m:r>
          </m:e>
          <m:sub>
            <m:r>
              <w:rPr>
                <w:rFonts w:ascii="Cambria Math" w:hAnsi="Cambria Math"/>
              </w:rPr>
              <m:t>z</m:t>
            </m:r>
            <m:r>
              <m:rPr>
                <m:sty m:val="p"/>
              </m:rPr>
              <w:rPr>
                <w:rFonts w:ascii="Cambria Math" w:hAnsi="Cambria Math"/>
              </w:rPr>
              <m:t>|</m:t>
            </m:r>
            <m:r>
              <w:rPr>
                <w:rFonts w:ascii="Cambria Math" w:hAnsi="Cambria Math"/>
              </w:rPr>
              <m:t>f</m:t>
            </m:r>
          </m:sub>
        </m:sSub>
      </m:oMath>
      <w:r>
        <w:t xml:space="preserve">) were specific to the fishery group and were similarly constrained to sum to zero. This allowed the catchability per </w:t>
      </w:r>
      <w:r>
        <w:lastRenderedPageBreak/>
        <w:t>species group to deviate from the fishery group effect in a fishery group-specific manner.</w:t>
      </w:r>
    </w:p>
    <w:p w14:paraId="0156BA28" w14:textId="77777777" w:rsidR="001763D5" w:rsidRPr="0014402F" w:rsidRDefault="00A2672B" w:rsidP="001B2AC2">
      <w:pPr>
        <w:pStyle w:val="BodyText"/>
        <w:keepNext/>
        <w:keepLines/>
        <w:spacing w:after="120"/>
        <w:rPr>
          <w:rFonts w:eastAsiaTheme="minorEastAsia"/>
          <w:lang w:eastAsia="ja-JP"/>
        </w:rPr>
      </w:pPr>
      <w:r w:rsidRPr="0014402F">
        <w:rPr>
          <w:rFonts w:eastAsiaTheme="minorEastAsia"/>
          <w:lang w:eastAsia="ja-JP"/>
        </w:rPr>
        <w:t>The probability of live capture was a function of fishery group (</w:t>
      </w:r>
      <m:oMath>
        <m:r>
          <w:rPr>
            <w:rFonts w:ascii="Cambria Math" w:eastAsiaTheme="minorEastAsia" w:hAnsi="Cambria Math"/>
            <w:lang w:eastAsia="ja-JP"/>
          </w:rPr>
          <m:t>f</m:t>
        </m:r>
      </m:oMath>
      <w:r w:rsidRPr="0014402F">
        <w:rPr>
          <w:rFonts w:eastAsiaTheme="minorEastAsia"/>
          <w:lang w:eastAsia="ja-JP"/>
        </w:rPr>
        <w:t>) and species group (</w:t>
      </w:r>
      <m:oMath>
        <m:r>
          <w:rPr>
            <w:rFonts w:ascii="Cambria Math" w:eastAsiaTheme="minorEastAsia" w:hAnsi="Cambria Math"/>
            <w:lang w:eastAsia="ja-JP"/>
          </w:rPr>
          <m:t>z</m:t>
        </m:r>
      </m:oMath>
      <w:r w:rsidRPr="0014402F">
        <w:rPr>
          <w:rFonts w:eastAsiaTheme="minorEastAsia"/>
          <w:lang w:eastAsia="ja-JP"/>
        </w:rPr>
        <w:t>) covariates: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495FB83C" w14:textId="77777777" w:rsidTr="00A6697F">
        <w:tc>
          <w:tcPr>
            <w:tcW w:w="851" w:type="dxa"/>
          </w:tcPr>
          <w:p w14:paraId="1F46B5AD" w14:textId="77777777" w:rsidR="003B6DD6" w:rsidRDefault="003B6DD6" w:rsidP="00A6697F">
            <w:pPr>
              <w:pStyle w:val="BodyText"/>
              <w:spacing w:before="0"/>
              <w:rPr>
                <w:rFonts w:eastAsiaTheme="minorEastAsia"/>
              </w:rPr>
            </w:pPr>
          </w:p>
        </w:tc>
        <w:tc>
          <w:tcPr>
            <w:tcW w:w="7087" w:type="dxa"/>
          </w:tcPr>
          <w:p w14:paraId="76B4746D" w14:textId="0E14922F" w:rsidR="003B6DD6" w:rsidRDefault="005565A2" w:rsidP="005565A2">
            <w:pPr>
              <w:pStyle w:val="BodyText"/>
              <w:spacing w:before="0" w:after="120"/>
              <w:rPr>
                <w:rFonts w:eastAsiaTheme="minorEastAsia"/>
              </w:rPr>
            </w:pPr>
            <m:oMathPara>
              <m:oMath>
                <m:r>
                  <m:rPr>
                    <m:sty m:val="p"/>
                  </m:rPr>
                  <w:rPr>
                    <w:rFonts w:ascii="Cambria Math" w:eastAsiaTheme="minorEastAsia" w:hAnsi="Cambria Math"/>
                  </w:rPr>
                  <m:t>logit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Ψ</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f</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z</m:t>
                    </m:r>
                    <m:r>
                      <m:rPr>
                        <m:sty m:val="p"/>
                      </m:rPr>
                      <w:rPr>
                        <w:rFonts w:ascii="Cambria Math" w:eastAsiaTheme="minorEastAsia" w:hAnsi="Cambria Math"/>
                      </w:rPr>
                      <m:t>|</m:t>
                    </m:r>
                    <m:r>
                      <w:rPr>
                        <w:rFonts w:ascii="Cambria Math" w:eastAsiaTheme="minorEastAsia" w:hAnsi="Cambria Math"/>
                      </w:rPr>
                      <m:t>f</m:t>
                    </m:r>
                  </m:sub>
                </m:sSub>
              </m:oMath>
            </m:oMathPara>
          </w:p>
        </w:tc>
        <w:tc>
          <w:tcPr>
            <w:tcW w:w="827" w:type="dxa"/>
            <w:vAlign w:val="center"/>
          </w:tcPr>
          <w:p w14:paraId="03E37DDA" w14:textId="5D69289C"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2</w:t>
            </w:r>
            <w:r w:rsidRPr="00340146">
              <w:rPr>
                <w:rFonts w:eastAsiaTheme="minorEastAsia"/>
                <w:sz w:val="20"/>
                <w:szCs w:val="20"/>
              </w:rPr>
              <w:t>)</w:t>
            </w:r>
          </w:p>
        </w:tc>
      </w:tr>
    </w:tbl>
    <w:p w14:paraId="74BFDA91" w14:textId="77777777" w:rsidR="00A2672B" w:rsidRDefault="00A2672B" w:rsidP="00A2672B">
      <w:pPr>
        <w:pStyle w:val="FirstParagraph"/>
        <w:rPr>
          <w:rFonts w:ascii="Cambria" w:eastAsia="Cambria" w:hAnsi="Cambria" w:cs="Cambria"/>
          <w:sz w:val="22"/>
          <w:szCs w:val="22"/>
        </w:rPr>
      </w:pPr>
      <w:r w:rsidRPr="00A2672B">
        <w:rPr>
          <w:rFonts w:ascii="Cambria" w:eastAsia="Cambria" w:hAnsi="Cambria" w:cs="Cambria"/>
          <w:sz w:val="22"/>
          <w:szCs w:val="22"/>
        </w:rPr>
        <w:t xml:space="preserve">where </w:t>
      </w:r>
      <m:oMath>
        <m:sSub>
          <m:sSubPr>
            <m:ctrlPr>
              <w:rPr>
                <w:rFonts w:ascii="Cambria Math" w:eastAsia="Cambria" w:hAnsi="Cambria Math" w:cs="Cambria"/>
                <w:sz w:val="22"/>
                <w:szCs w:val="22"/>
              </w:rPr>
            </m:ctrlPr>
          </m:sSubPr>
          <m:e>
            <m:r>
              <w:rPr>
                <w:rFonts w:ascii="Cambria Math" w:eastAsia="Cambria" w:hAnsi="Cambria Math" w:cs="Cambria"/>
                <w:sz w:val="22"/>
                <w:szCs w:val="22"/>
              </w:rPr>
              <m:t>γ</m:t>
            </m:r>
          </m:e>
          <m:sub>
            <m:r>
              <m:rPr>
                <m:sty m:val="p"/>
              </m:rPr>
              <w:rPr>
                <w:rFonts w:ascii="Cambria Math" w:eastAsia="Cambria" w:hAnsi="Cambria Math" w:cs="Cambria"/>
                <w:sz w:val="22"/>
                <w:szCs w:val="22"/>
              </w:rPr>
              <m:t>0</m:t>
            </m:r>
          </m:sub>
        </m:sSub>
      </m:oMath>
      <w:r w:rsidRPr="00A2672B">
        <w:rPr>
          <w:rFonts w:ascii="Cambria" w:eastAsia="Cambria" w:hAnsi="Cambria" w:cs="Cambria"/>
          <w:sz w:val="22"/>
          <w:szCs w:val="22"/>
        </w:rPr>
        <w:t xml:space="preserve"> is an intercept term and with coefficients </w:t>
      </w:r>
      <m:oMath>
        <m:sSub>
          <m:sSubPr>
            <m:ctrlPr>
              <w:rPr>
                <w:rFonts w:ascii="Cambria Math" w:eastAsia="Cambria" w:hAnsi="Cambria Math" w:cs="Cambria"/>
                <w:sz w:val="22"/>
                <w:szCs w:val="22"/>
              </w:rPr>
            </m:ctrlPr>
          </m:sSubPr>
          <m:e>
            <m:r>
              <w:rPr>
                <w:rFonts w:ascii="Cambria Math" w:eastAsia="Cambria" w:hAnsi="Cambria Math" w:cs="Cambria"/>
                <w:sz w:val="22"/>
                <w:szCs w:val="22"/>
              </w:rPr>
              <m:t>γ</m:t>
            </m:r>
          </m:e>
          <m:sub>
            <m:r>
              <w:rPr>
                <w:rFonts w:ascii="Cambria Math" w:eastAsia="Cambria" w:hAnsi="Cambria Math" w:cs="Cambria"/>
                <w:sz w:val="22"/>
                <w:szCs w:val="22"/>
              </w:rPr>
              <m:t>f</m:t>
            </m:r>
          </m:sub>
        </m:sSub>
      </m:oMath>
      <w:r w:rsidRPr="00A2672B">
        <w:rPr>
          <w:rFonts w:ascii="Cambria" w:eastAsia="Cambria" w:hAnsi="Cambria" w:cs="Cambria"/>
          <w:sz w:val="22"/>
          <w:szCs w:val="22"/>
        </w:rPr>
        <w:t xml:space="preserve"> and </w:t>
      </w:r>
      <m:oMath>
        <m:sSub>
          <m:sSubPr>
            <m:ctrlPr>
              <w:rPr>
                <w:rFonts w:ascii="Cambria Math" w:eastAsia="Cambria" w:hAnsi="Cambria Math" w:cs="Cambria"/>
                <w:sz w:val="22"/>
                <w:szCs w:val="22"/>
              </w:rPr>
            </m:ctrlPr>
          </m:sSubPr>
          <m:e>
            <m:r>
              <w:rPr>
                <w:rFonts w:ascii="Cambria Math" w:eastAsia="Cambria" w:hAnsi="Cambria Math" w:cs="Cambria"/>
                <w:sz w:val="22"/>
                <w:szCs w:val="22"/>
              </w:rPr>
              <m:t>γ</m:t>
            </m:r>
          </m:e>
          <m:sub>
            <m:r>
              <w:rPr>
                <w:rFonts w:ascii="Cambria Math" w:eastAsia="Cambria" w:hAnsi="Cambria Math" w:cs="Cambria"/>
                <w:sz w:val="22"/>
                <w:szCs w:val="22"/>
              </w:rPr>
              <m:t>z</m:t>
            </m:r>
            <m:r>
              <m:rPr>
                <m:sty m:val="p"/>
              </m:rPr>
              <w:rPr>
                <w:rFonts w:ascii="Cambria Math" w:eastAsia="Cambria" w:hAnsi="Cambria Math" w:cs="Cambria"/>
                <w:sz w:val="22"/>
                <w:szCs w:val="22"/>
              </w:rPr>
              <m:t>|</m:t>
            </m:r>
            <m:r>
              <w:rPr>
                <w:rFonts w:ascii="Cambria Math" w:eastAsia="Cambria" w:hAnsi="Cambria Math" w:cs="Cambria"/>
                <w:sz w:val="22"/>
                <w:szCs w:val="22"/>
              </w:rPr>
              <m:t>f</m:t>
            </m:r>
          </m:sub>
        </m:sSub>
      </m:oMath>
      <w:r w:rsidRPr="00A2672B">
        <w:rPr>
          <w:rFonts w:ascii="Cambria" w:eastAsia="Cambria" w:hAnsi="Cambria" w:cs="Cambria"/>
          <w:sz w:val="22"/>
          <w:szCs w:val="22"/>
        </w:rPr>
        <w:t xml:space="preserve"> similarly constrained to sum to zero.</w:t>
      </w:r>
    </w:p>
    <w:p w14:paraId="2BDA6C2A" w14:textId="77777777" w:rsidR="00D72712" w:rsidRPr="00D72712" w:rsidRDefault="00D72712" w:rsidP="00D72712">
      <w:pPr>
        <w:pStyle w:val="BodyText"/>
      </w:pPr>
    </w:p>
    <w:p w14:paraId="34E351AE" w14:textId="3A669FC2" w:rsidR="002105F9" w:rsidRDefault="002105F9" w:rsidP="006D4099">
      <w:pPr>
        <w:pStyle w:val="Heading2"/>
        <w:numPr>
          <w:ilvl w:val="1"/>
          <w:numId w:val="1"/>
        </w:numPr>
        <w:tabs>
          <w:tab w:val="left" w:pos="682"/>
        </w:tabs>
        <w:spacing w:before="252"/>
        <w:rPr>
          <w:lang w:val="en-NZ"/>
        </w:rPr>
      </w:pPr>
      <w:bookmarkStart w:id="19" w:name="_Toc201588641"/>
      <w:r>
        <w:rPr>
          <w:lang w:val="en-NZ"/>
        </w:rPr>
        <w:t>Prediction of captures per capture code</w:t>
      </w:r>
      <w:bookmarkEnd w:id="19"/>
    </w:p>
    <w:p w14:paraId="07C22F7C" w14:textId="55F25CBE" w:rsidR="00A2672B" w:rsidRDefault="6EBB18EC" w:rsidP="008C5A7E">
      <w:pPr>
        <w:pStyle w:val="BodyText"/>
      </w:pPr>
      <w:r>
        <w:t>The model predicts captures per species. However, observed captures of seabirds are not always identified to a species level. In order to fit the model to observed captures, it is necessary to assign the predicted captures per species to one or more capture codes that reflect the taxonomic resolution of identifications by observers (</w:t>
      </w:r>
      <w:r w:rsidR="004B3E7C">
        <w:fldChar w:fldCharType="begin"/>
      </w:r>
      <w:r w:rsidR="004B3E7C">
        <w:instrText xml:space="preserve"> REF _Ref198566579 \h </w:instrText>
      </w:r>
      <w:r w:rsidR="004B3E7C">
        <w:fldChar w:fldCharType="separate"/>
      </w:r>
      <w:r w:rsidR="00215400" w:rsidRPr="00AB52BC">
        <w:t xml:space="preserve">Table </w:t>
      </w:r>
      <w:r w:rsidR="00215400">
        <w:rPr>
          <w:noProof/>
        </w:rPr>
        <w:t>3</w:t>
      </w:r>
      <w:r w:rsidR="004B3E7C">
        <w:fldChar w:fldCharType="end"/>
      </w:r>
      <w:r>
        <w:t>). For example, captures of Gibson’s albatross may have been identified to a species complex level (capture code DWC), a genus (DIZ) or family (ALZ) level, or as an unspecified bird (BLZ).</w:t>
      </w:r>
    </w:p>
    <w:p w14:paraId="0A4E6524" w14:textId="64DB89E2" w:rsidR="00390460" w:rsidRPr="0014402F" w:rsidRDefault="006501F2" w:rsidP="6EBB18EC">
      <w:pPr>
        <w:pStyle w:val="BodyText"/>
        <w:keepNext/>
        <w:keepLines/>
        <w:spacing w:after="120"/>
        <w:rPr>
          <w:rFonts w:eastAsiaTheme="minorEastAsia"/>
          <w:lang w:eastAsia="ja-JP"/>
        </w:rPr>
      </w:pPr>
      <w:r>
        <w:rPr>
          <w:rFonts w:eastAsiaTheme="minorEastAsia"/>
          <w:lang w:eastAsia="ja-JP"/>
        </w:rPr>
        <w:t xml:space="preserve">A </w:t>
      </w:r>
      <w:r w:rsidR="00390460" w:rsidRPr="6EBB18EC">
        <w:rPr>
          <w:rFonts w:eastAsiaTheme="minorEastAsia"/>
          <w:lang w:eastAsia="ja-JP"/>
        </w:rPr>
        <w:t>vector of probability terms</w:t>
      </w:r>
      <w:r>
        <w:rPr>
          <w:rFonts w:eastAsiaTheme="minorEastAsia"/>
          <w:lang w:eastAsia="ja-JP"/>
        </w:rPr>
        <w:t xml:space="preserve"> is used to </w:t>
      </w:r>
      <w:r w:rsidRPr="6EBB18EC">
        <w:rPr>
          <w:rFonts w:eastAsiaTheme="minorEastAsia"/>
          <w:lang w:eastAsia="ja-JP"/>
        </w:rPr>
        <w:t>predict the captures per capture code</w:t>
      </w:r>
      <w:r w:rsidR="00390460" w:rsidRPr="6EBB18EC">
        <w:rPr>
          <w:rFonts w:eastAsiaTheme="minorEastAsia"/>
          <w:lang w:eastAsia="ja-JP"/>
        </w:rPr>
        <w:t xml:space="preserve">: </w:t>
      </w:r>
      <m:oMath>
        <m:r>
          <m:rPr>
            <m:sty m:val="b"/>
          </m:rPr>
          <w:rPr>
            <w:rFonts w:ascii="Cambria Math" w:eastAsiaTheme="minorEastAsia" w:hAnsi="Cambria Math"/>
            <w:lang w:eastAsia="ja-JP"/>
          </w:rPr>
          <m:t>π</m:t>
        </m:r>
      </m:oMath>
      <w:r w:rsidR="00390460" w:rsidRPr="6EBB18EC">
        <w:rPr>
          <w:rFonts w:eastAsiaTheme="minorEastAsia"/>
          <w:lang w:eastAsia="ja-JP"/>
        </w:rPr>
        <w:t>, which are a set of probabilities describing the taxonomic resolution to which a species capture is identified (Edwards et al., 2025</w:t>
      </w:r>
      <w:r>
        <w:rPr>
          <w:rFonts w:eastAsiaTheme="minorEastAsia"/>
          <w:lang w:eastAsia="ja-JP"/>
        </w:rPr>
        <w:t>b</w:t>
      </w:r>
      <w:r w:rsidR="00390460" w:rsidRPr="6EBB18EC">
        <w:rPr>
          <w:rFonts w:eastAsiaTheme="minorEastAsia"/>
          <w:lang w:eastAsia="ja-JP"/>
        </w:rPr>
        <w:t xml:space="preserve">). These probabilities are estimated per fishery group, but the </w:t>
      </w:r>
      <m:oMath>
        <m:r>
          <w:rPr>
            <w:rFonts w:ascii="Cambria Math" w:eastAsiaTheme="minorEastAsia" w:hAnsi="Cambria Math"/>
            <w:lang w:eastAsia="ja-JP"/>
          </w:rPr>
          <m:t>f</m:t>
        </m:r>
      </m:oMath>
      <w:r w:rsidR="00390460" w:rsidRPr="6EBB18EC">
        <w:rPr>
          <w:rFonts w:eastAsiaTheme="minorEastAsia"/>
          <w:lang w:eastAsia="ja-JP"/>
        </w:rPr>
        <w:t xml:space="preserve"> subscript is omitted for clarity of presentation: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161920A1" w14:textId="77777777" w:rsidTr="00A6697F">
        <w:tc>
          <w:tcPr>
            <w:tcW w:w="851" w:type="dxa"/>
          </w:tcPr>
          <w:p w14:paraId="796EA66C" w14:textId="77777777" w:rsidR="003B6DD6" w:rsidRDefault="003B6DD6" w:rsidP="00A6697F">
            <w:pPr>
              <w:pStyle w:val="BodyText"/>
              <w:spacing w:before="0"/>
              <w:rPr>
                <w:rFonts w:eastAsiaTheme="minorEastAsia"/>
              </w:rPr>
            </w:pPr>
          </w:p>
        </w:tc>
        <w:tc>
          <w:tcPr>
            <w:tcW w:w="7087" w:type="dxa"/>
          </w:tcPr>
          <w:p w14:paraId="24F38921" w14:textId="152CA6A5" w:rsidR="003B6DD6" w:rsidRDefault="005565A2" w:rsidP="005565A2">
            <w:pPr>
              <w:pStyle w:val="BodyText"/>
              <w:spacing w:before="0" w:after="120"/>
              <w:rPr>
                <w:rFonts w:eastAsiaTheme="minorEastAsia"/>
              </w:rPr>
            </w:pPr>
            <m:oMathPara>
              <m:oMath>
                <m:r>
                  <m:rPr>
                    <m:sty m:val="b"/>
                  </m:rPr>
                  <w:rPr>
                    <w:rFonts w:ascii="Cambria Math" w:eastAsiaTheme="minorEastAsia" w:hAnsi="Cambria Math"/>
                  </w:rPr>
                  <m:t>π=</m:t>
                </m:r>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subgenus</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genus</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family</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class</m:t>
                    </m:r>
                  </m:sub>
                </m:sSub>
                <m:r>
                  <m:rPr>
                    <m:sty m:val="p"/>
                  </m:rPr>
                  <w:rPr>
                    <w:rFonts w:ascii="Cambria Math" w:eastAsiaTheme="minorEastAsia" w:hAnsi="Cambria Math"/>
                  </w:rPr>
                  <m:t>}</m:t>
                </m:r>
              </m:oMath>
            </m:oMathPara>
          </w:p>
        </w:tc>
        <w:tc>
          <w:tcPr>
            <w:tcW w:w="827" w:type="dxa"/>
            <w:vAlign w:val="center"/>
          </w:tcPr>
          <w:p w14:paraId="2DE06F43" w14:textId="2C1D34D2"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4</w:t>
            </w:r>
            <w:r w:rsidRPr="00340146">
              <w:rPr>
                <w:rFonts w:eastAsiaTheme="minorEastAsia"/>
                <w:sz w:val="20"/>
                <w:szCs w:val="20"/>
              </w:rPr>
              <w:t>)</w:t>
            </w:r>
          </w:p>
        </w:tc>
      </w:tr>
    </w:tbl>
    <w:p w14:paraId="456DE612" w14:textId="49628D03" w:rsidR="00A120ED" w:rsidRDefault="1194F492" w:rsidP="00A120ED">
      <w:pPr>
        <w:pStyle w:val="BodyText"/>
        <w:rPr>
          <w:bCs/>
        </w:rPr>
      </w:pPr>
      <w:r>
        <w:t xml:space="preserve">The ‘subgenus’ probability term refers to captures recorded at either the species-level or as part of a species complex (Table 3). </w:t>
      </w:r>
      <w:r w:rsidR="00211901">
        <w:t>This approach requires the condition that there is at most one capture code per species at each taxonomic resolution</w:t>
      </w:r>
      <w:r w:rsidR="00C2623D">
        <w:t xml:space="preserve">. </w:t>
      </w:r>
      <w:r w:rsidR="00A120ED">
        <w:t xml:space="preserve">This required </w:t>
      </w:r>
      <w:r w:rsidR="00C2623D">
        <w:t>adjust</w:t>
      </w:r>
      <w:r w:rsidR="00A120ED">
        <w:t>ing</w:t>
      </w:r>
      <w:r w:rsidR="00C2623D">
        <w:t xml:space="preserve"> the capture codes used for the initial data preparation</w:t>
      </w:r>
      <w:r w:rsidR="00A120ED">
        <w:t xml:space="preserve">, with </w:t>
      </w:r>
      <w:r w:rsidR="00A120ED">
        <w:rPr>
          <w:bCs/>
        </w:rPr>
        <w:t>the removal of species-specific capture codes for the royal albatrosses, i.e., southern royal (</w:t>
      </w:r>
      <w:r w:rsidR="00A120ED" w:rsidRPr="005F6707">
        <w:rPr>
          <w:bCs/>
          <w:i/>
          <w:iCs/>
        </w:rPr>
        <w:t>Diomedea epomophora</w:t>
      </w:r>
      <w:r w:rsidR="00A120ED">
        <w:rPr>
          <w:bCs/>
        </w:rPr>
        <w:t>)</w:t>
      </w:r>
      <w:r w:rsidR="00A120ED" w:rsidRPr="005F6707">
        <w:rPr>
          <w:bCs/>
        </w:rPr>
        <w:t xml:space="preserve"> and </w:t>
      </w:r>
      <w:r w:rsidR="00A120ED">
        <w:rPr>
          <w:bCs/>
        </w:rPr>
        <w:t>northern royal albatross (</w:t>
      </w:r>
      <w:r w:rsidR="00A120ED" w:rsidRPr="005F6707">
        <w:rPr>
          <w:bCs/>
          <w:i/>
          <w:iCs/>
        </w:rPr>
        <w:t>D. sanfordi</w:t>
      </w:r>
      <w:r w:rsidR="00A120ED">
        <w:rPr>
          <w:bCs/>
        </w:rPr>
        <w:t>), and black-browed albatrosses, i.e., black browed (</w:t>
      </w:r>
      <w:r w:rsidR="00A120ED" w:rsidRPr="005F6707">
        <w:rPr>
          <w:bCs/>
          <w:i/>
          <w:iCs/>
        </w:rPr>
        <w:t>Thalassarche melanophris</w:t>
      </w:r>
      <w:r w:rsidR="00A120ED">
        <w:rPr>
          <w:bCs/>
        </w:rPr>
        <w:t>) and Campbell black-browed albatross (</w:t>
      </w:r>
      <w:r w:rsidR="00A120ED">
        <w:rPr>
          <w:bCs/>
          <w:i/>
          <w:iCs/>
        </w:rPr>
        <w:t xml:space="preserve">T. </w:t>
      </w:r>
      <w:r w:rsidR="00A120ED" w:rsidRPr="005F6707">
        <w:rPr>
          <w:bCs/>
          <w:i/>
          <w:iCs/>
        </w:rPr>
        <w:t>impavida</w:t>
      </w:r>
      <w:r w:rsidR="00A120ED">
        <w:rPr>
          <w:bCs/>
        </w:rPr>
        <w:t>). Otherwise, the capture codes used for the initial data preparation were consistent with those used in the 2024 risk assessment (Anon., 2024).</w:t>
      </w:r>
    </w:p>
    <w:p w14:paraId="3E77A635" w14:textId="2F5A58F1" w:rsidR="00F73E3B" w:rsidRPr="0014402F" w:rsidRDefault="00F73E3B" w:rsidP="001B2AC2">
      <w:pPr>
        <w:pStyle w:val="BodyText"/>
        <w:keepNext/>
        <w:keepLines/>
        <w:spacing w:after="120"/>
        <w:rPr>
          <w:rFonts w:eastAsiaTheme="minorEastAsia"/>
          <w:lang w:eastAsia="ja-JP"/>
        </w:rPr>
      </w:pPr>
      <w:r w:rsidRPr="0014402F">
        <w:rPr>
          <w:rFonts w:eastAsiaTheme="minorEastAsia"/>
          <w:lang w:eastAsia="ja-JP"/>
        </w:rPr>
        <w:t>We can also define: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338C9109" w14:textId="77777777" w:rsidTr="6EBB18EC">
        <w:tc>
          <w:tcPr>
            <w:tcW w:w="851" w:type="dxa"/>
          </w:tcPr>
          <w:p w14:paraId="2B7BFCF4" w14:textId="77777777" w:rsidR="003B6DD6" w:rsidRDefault="003B6DD6" w:rsidP="00A6697F">
            <w:pPr>
              <w:pStyle w:val="BodyText"/>
              <w:spacing w:before="0"/>
              <w:rPr>
                <w:rFonts w:eastAsiaTheme="minorEastAsia"/>
              </w:rPr>
            </w:pPr>
          </w:p>
        </w:tc>
        <w:tc>
          <w:tcPr>
            <w:tcW w:w="7087" w:type="dxa"/>
          </w:tcPr>
          <w:p w14:paraId="4EA3E9BE" w14:textId="4C6D5C3F" w:rsidR="003B6DD6" w:rsidRDefault="00000000" w:rsidP="6EBB18EC">
            <w:pPr>
              <w:pStyle w:val="BodyText"/>
              <w:spacing w:before="0" w:after="120"/>
              <w:jc w:val="center"/>
              <w:rPr>
                <w:rFonts w:eastAsiaTheme="minorEastAsia"/>
              </w:rPr>
            </w:pPr>
            <m:oMathPara>
              <m:oMath>
                <m:m>
                  <m:mPr>
                    <m:plcHide m:val="1"/>
                    <m:mcs>
                      <m:mc>
                        <m:mcPr>
                          <m:count m:val="1"/>
                          <m:mcJc m:val="right"/>
                        </m:mcPr>
                      </m:mc>
                      <m:mc>
                        <m:mcPr>
                          <m:count m:val="1"/>
                          <m:mcJc m:val="left"/>
                        </m:mcPr>
                      </m:mc>
                    </m:mcs>
                    <m:ctrlPr>
                      <w:rPr>
                        <w:rFonts w:ascii="Cambria Math" w:eastAsiaTheme="minorEastAsia" w:hAnsi="Cambria Math"/>
                      </w:rPr>
                    </m:ctrlPr>
                  </m:mP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up>
                          <m:r>
                            <m:rPr>
                              <m:sty m:val="p"/>
                            </m:rPr>
                            <w:rPr>
                              <w:rFonts w:ascii="Cambria Math" w:eastAsiaTheme="minorEastAsia" w:hAnsi="Cambria Math"/>
                            </w:rPr>
                            <m:t>+</m:t>
                          </m:r>
                        </m:sup>
                      </m:sSubSup>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Sub>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sub>
                        <m:sup>
                          <m:r>
                            <m:rPr>
                              <m:sty m:val="p"/>
                            </m:rPr>
                            <w:rPr>
                              <w:rFonts w:ascii="Cambria Math" w:eastAsiaTheme="minorEastAsia" w:hAnsi="Cambria Math"/>
                            </w:rPr>
                            <m:t>+</m:t>
                          </m:r>
                        </m:sup>
                      </m:sSubSup>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sub>
                      </m:sSub>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sub>
                        <m:sup>
                          <m:r>
                            <m:rPr>
                              <m:sty m:val="p"/>
                            </m:rPr>
                            <w:rPr>
                              <w:rFonts w:ascii="Cambria Math" w:eastAsiaTheme="minorEastAsia" w:hAnsi="Cambria Math"/>
                            </w:rPr>
                            <m:t>+</m:t>
                          </m:r>
                        </m:sup>
                      </m:sSubSup>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sub>
                      </m:sSub>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sub>
                        <m:sup>
                          <m:r>
                            <m:rPr>
                              <m:sty m:val="p"/>
                            </m:rPr>
                            <w:rPr>
                              <w:rFonts w:ascii="Cambria Math" w:eastAsiaTheme="minorEastAsia" w:hAnsi="Cambria Math"/>
                            </w:rPr>
                            <m:t>+</m:t>
                          </m:r>
                        </m:sup>
                      </m:sSubSup>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sub>
                      </m:sSub>
                      <m:r>
                        <m:rPr>
                          <m:sty m:val="p"/>
                        </m:rPr>
                        <w:rPr>
                          <w:rFonts w:ascii="Cambria Math" w:eastAsiaTheme="minorEastAsia" w:hAnsi="Cambria Math"/>
                        </w:rPr>
                        <m:t>=1</m:t>
                      </m:r>
                    </m:e>
                  </m:mr>
                </m:m>
              </m:oMath>
            </m:oMathPara>
          </w:p>
        </w:tc>
        <w:tc>
          <w:tcPr>
            <w:tcW w:w="827" w:type="dxa"/>
            <w:vAlign w:val="center"/>
          </w:tcPr>
          <w:p w14:paraId="014AF458" w14:textId="77802A10"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5</w:t>
            </w:r>
            <w:r w:rsidRPr="00340146">
              <w:rPr>
                <w:rFonts w:eastAsiaTheme="minorEastAsia"/>
                <w:sz w:val="20"/>
                <w:szCs w:val="20"/>
              </w:rPr>
              <w:t>)</w:t>
            </w:r>
          </w:p>
        </w:tc>
      </w:tr>
    </w:tbl>
    <w:p w14:paraId="38DE29F4" w14:textId="5C387E4A" w:rsidR="00A2517A" w:rsidRDefault="00877479" w:rsidP="00877479">
      <w:pPr>
        <w:pStyle w:val="BodyText"/>
      </w:pPr>
      <w:r>
        <w:t xml:space="preserve">These are the cumulative probabilities, i.e., the probability of a capture being recorded at that taxonomic resolution or higher, or to “at least” that resolution. For example, for southern royal albatross, </w:t>
      </w:r>
      <m:oMath>
        <m:sSub>
          <m:sSubPr>
            <m:ctrlPr>
              <w:rPr>
                <w:rFonts w:ascii="Cambria Math" w:hAnsi="Cambria Math"/>
              </w:rPr>
            </m:ctrlPr>
          </m:sSubPr>
          <m:e>
            <m:r>
              <w:rPr>
                <w:rFonts w:ascii="Cambria Math" w:hAnsi="Cambria Math"/>
              </w:rPr>
              <m:t>π</m:t>
            </m:r>
          </m:e>
          <m:sub>
            <m:r>
              <w:rPr>
                <w:rFonts w:ascii="Cambria Math" w:hAnsi="Cambria Math"/>
              </w:rPr>
              <m:t> </m:t>
            </m:r>
            <m:r>
              <m:rPr>
                <m:nor/>
              </m:rPr>
              <w:rPr>
                <w:rFonts w:ascii="Cambria Math" w:hAnsi="Cambria Math"/>
              </w:rPr>
              <m:t>genus</m:t>
            </m:r>
          </m:sub>
        </m:sSub>
      </m:oMath>
      <w:r>
        <w:t xml:space="preserve"> gives the probability that a captured individual was identified as a great albatross (DIZ</w:t>
      </w:r>
      <w:r>
        <w:rPr>
          <w:rFonts w:ascii="Aptos Narrow" w:eastAsia="Times New Roman" w:hAnsi="Aptos Narrow" w:cs="Times New Roman"/>
          <w:color w:val="000000"/>
          <w:sz w:val="20"/>
          <w:szCs w:val="20"/>
          <w:lang w:val="en-GB" w:eastAsia="en-GB"/>
        </w:rPr>
        <w:t xml:space="preserve"> </w:t>
      </w:r>
      <w:r>
        <w:t xml:space="preserve">), and </w:t>
      </w:r>
      <m:oMath>
        <m:sSubSup>
          <m:sSubSupPr>
            <m:ctrlPr>
              <w:rPr>
                <w:rFonts w:ascii="Cambria Math" w:hAnsi="Cambria Math"/>
              </w:rPr>
            </m:ctrlPr>
          </m:sSubSupPr>
          <m:e>
            <m:r>
              <w:rPr>
                <w:rFonts w:ascii="Cambria Math" w:hAnsi="Cambria Math"/>
              </w:rPr>
              <m:t>π</m:t>
            </m:r>
          </m:e>
          <m:sub>
            <m:r>
              <w:rPr>
                <w:rFonts w:ascii="Cambria Math" w:hAnsi="Cambria Math"/>
              </w:rPr>
              <m:t> </m:t>
            </m:r>
            <m:r>
              <m:rPr>
                <m:nor/>
              </m:rPr>
              <w:rPr>
                <w:rFonts w:ascii="Cambria Math" w:hAnsi="Cambria Math"/>
              </w:rPr>
              <m:t>genus</m:t>
            </m:r>
          </m:sub>
          <m:sup>
            <m:r>
              <m:rPr>
                <m:sty m:val="p"/>
              </m:rPr>
              <w:rPr>
                <w:rFonts w:ascii="Cambria Math" w:hAnsi="Cambria Math"/>
              </w:rPr>
              <m:t>+</m:t>
            </m:r>
          </m:sup>
        </m:sSubSup>
      </m:oMath>
      <w:r>
        <w:t xml:space="preserve"> the probability that the individual was identified as either a great albatross (DIZ) or a</w:t>
      </w:r>
      <w:r w:rsidR="003D0651">
        <w:t xml:space="preserve">n unspecified </w:t>
      </w:r>
      <w:r>
        <w:t xml:space="preserve">royal albatross </w:t>
      </w:r>
      <w:r w:rsidR="0054606A">
        <w:t>(</w:t>
      </w:r>
      <w:r>
        <w:t>DRA</w:t>
      </w:r>
      <w:r w:rsidR="0054606A">
        <w:t>)</w:t>
      </w:r>
      <w:r>
        <w:t>.</w:t>
      </w:r>
    </w:p>
    <w:p w14:paraId="4241E792" w14:textId="77777777" w:rsidR="00894852" w:rsidRPr="001B2AC2" w:rsidRDefault="00894852" w:rsidP="001B2AC2">
      <w:pPr>
        <w:pStyle w:val="BodyText"/>
        <w:keepNext/>
        <w:keepLines/>
        <w:spacing w:after="120"/>
        <w:rPr>
          <w:rFonts w:eastAsiaTheme="minorEastAsia"/>
          <w:lang w:eastAsia="ja-JP"/>
        </w:rPr>
      </w:pPr>
      <w:r w:rsidRPr="0014402F">
        <w:rPr>
          <w:rFonts w:eastAsiaTheme="minorEastAsia"/>
          <w:lang w:eastAsia="ja-JP"/>
        </w:rPr>
        <w:t>The cumulative probabilities have the property that: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3F3EE43B" w14:textId="77777777" w:rsidTr="6EBB18EC">
        <w:tc>
          <w:tcPr>
            <w:tcW w:w="851" w:type="dxa"/>
          </w:tcPr>
          <w:p w14:paraId="61F938E4" w14:textId="77777777" w:rsidR="003B6DD6" w:rsidRDefault="003B6DD6" w:rsidP="00A6697F">
            <w:pPr>
              <w:pStyle w:val="BodyText"/>
              <w:spacing w:before="0"/>
              <w:rPr>
                <w:rFonts w:eastAsiaTheme="minorEastAsia"/>
              </w:rPr>
            </w:pPr>
          </w:p>
        </w:tc>
        <w:tc>
          <w:tcPr>
            <w:tcW w:w="7087" w:type="dxa"/>
          </w:tcPr>
          <w:p w14:paraId="310860B7" w14:textId="2257A2A5" w:rsidR="003B6DD6" w:rsidRDefault="00000000" w:rsidP="6EBB18EC">
            <w:pPr>
              <w:pStyle w:val="BodyText"/>
              <w:spacing w:before="0" w:after="120"/>
              <w:jc w:val="cente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sub>
                  <m:sup>
                    <m:r>
                      <m:rPr>
                        <m:sty m:val="p"/>
                      </m:rPr>
                      <w:rPr>
                        <w:rFonts w:ascii="Cambria Math" w:eastAsiaTheme="minorEastAsia" w:hAnsi="Cambria Math"/>
                      </w:rPr>
                      <m:t>+</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sub>
                  <m:sup>
                    <m:r>
                      <m:rPr>
                        <m:sty m:val="p"/>
                      </m:rPr>
                      <w:rPr>
                        <w:rFonts w:ascii="Cambria Math" w:eastAsiaTheme="minorEastAsia" w:hAnsi="Cambria Math"/>
                      </w:rPr>
                      <m:t>+</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sub>
                  <m:sup>
                    <m:r>
                      <m:rPr>
                        <m:sty m:val="p"/>
                      </m:rPr>
                      <w:rPr>
                        <w:rFonts w:ascii="Cambria Math" w:eastAsiaTheme="minorEastAsia" w:hAnsi="Cambria Math"/>
                      </w:rPr>
                      <m:t>+</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sub>
                  <m:sup>
                    <m:r>
                      <m:rPr>
                        <m:sty m:val="p"/>
                      </m:rPr>
                      <w:rPr>
                        <w:rFonts w:ascii="Cambria Math" w:eastAsiaTheme="minorEastAsia" w:hAnsi="Cambria Math"/>
                      </w:rPr>
                      <m:t>+</m:t>
                    </m:r>
                  </m:sup>
                </m:sSubSup>
              </m:oMath>
            </m:oMathPara>
          </w:p>
        </w:tc>
        <w:tc>
          <w:tcPr>
            <w:tcW w:w="827" w:type="dxa"/>
            <w:vAlign w:val="center"/>
          </w:tcPr>
          <w:p w14:paraId="297316D0" w14:textId="0ADA967C"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6</w:t>
            </w:r>
            <w:r w:rsidRPr="00340146">
              <w:rPr>
                <w:rFonts w:eastAsiaTheme="minorEastAsia"/>
                <w:sz w:val="20"/>
                <w:szCs w:val="20"/>
              </w:rPr>
              <w:t>)</w:t>
            </w:r>
          </w:p>
        </w:tc>
      </w:tr>
    </w:tbl>
    <w:p w14:paraId="2EB5C055" w14:textId="01C6C6EE" w:rsidR="00A2517A" w:rsidRPr="00A2517A" w:rsidRDefault="007C135D" w:rsidP="00386D1F">
      <w:pPr>
        <w:pStyle w:val="BodyText"/>
      </w:pPr>
      <w:r>
        <w:t>As described above, t</w:t>
      </w:r>
      <w:r w:rsidR="00A2517A">
        <w:t xml:space="preserve">he </w:t>
      </w:r>
      <m:oMath>
        <m:r>
          <m:rPr>
            <m:sty m:val="bi"/>
          </m:rPr>
          <w:rPr>
            <w:rFonts w:ascii="Cambria Math" w:hAnsi="Cambria Math"/>
          </w:rPr>
          <m:t>π</m:t>
        </m:r>
      </m:oMath>
      <w:r w:rsidR="00A2517A" w:rsidRPr="00386D1F">
        <w:t xml:space="preserve"> </w:t>
      </w:r>
      <w:r w:rsidR="00A2517A">
        <w:t>and</w:t>
      </w:r>
      <w:r w:rsidR="00A2517A" w:rsidRPr="00386D1F">
        <w:t xml:space="preserve"> </w:t>
      </w:r>
      <m:oMath>
        <m:sSup>
          <m:sSupPr>
            <m:ctrlPr>
              <w:rPr>
                <w:rFonts w:ascii="Cambria Math" w:hAnsi="Cambria Math"/>
                <w:b/>
                <w:bCs/>
              </w:rPr>
            </m:ctrlPr>
          </m:sSupPr>
          <m:e>
            <m:r>
              <m:rPr>
                <m:sty m:val="bi"/>
              </m:rPr>
              <w:rPr>
                <w:rFonts w:ascii="Cambria Math" w:hAnsi="Cambria Math"/>
              </w:rPr>
              <m:t>π</m:t>
            </m:r>
          </m:e>
          <m:sup>
            <m:r>
              <m:rPr>
                <m:sty m:val="b"/>
              </m:rPr>
              <w:rPr>
                <w:rFonts w:ascii="Cambria Math" w:hAnsi="Cambria Math"/>
              </w:rPr>
              <m:t>+</m:t>
            </m:r>
          </m:sup>
        </m:sSup>
      </m:oMath>
      <w:r w:rsidR="00A2517A" w:rsidRPr="00A2517A">
        <w:t xml:space="preserve"> probability</w:t>
      </w:r>
      <w:r w:rsidR="00A2517A">
        <w:t xml:space="preserve"> vectors are specific to a fishery group. Within each fishery group, the probability vectors can be shared amongst groups of species, e.g., </w:t>
      </w:r>
      <w:r w:rsidR="00A2517A">
        <w:lastRenderedPageBreak/>
        <w:t>shared amongst all species within a genus, family, or species group (</w:t>
      </w:r>
      <m:oMath>
        <m:r>
          <w:rPr>
            <w:rFonts w:ascii="Cambria Math" w:hAnsi="Cambria Math"/>
          </w:rPr>
          <m:t>z)</m:t>
        </m:r>
      </m:oMath>
      <w:r w:rsidR="00A2517A">
        <w:t>.</w:t>
      </w:r>
    </w:p>
    <w:p w14:paraId="032CF4C1" w14:textId="626B6629" w:rsidR="00894852" w:rsidRPr="00386D1F" w:rsidRDefault="00894852" w:rsidP="00386D1F">
      <w:pPr>
        <w:pStyle w:val="BodyText"/>
      </w:pPr>
      <w:r w:rsidRPr="00386D1F">
        <w:t xml:space="preserve">Using either the </w:t>
      </w:r>
      <m:oMath>
        <m:r>
          <m:rPr>
            <m:sty m:val="bi"/>
          </m:rPr>
          <w:rPr>
            <w:rFonts w:ascii="Cambria Math" w:hAnsi="Cambria Math"/>
          </w:rPr>
          <m:t>π</m:t>
        </m:r>
      </m:oMath>
      <w:r w:rsidRPr="00386D1F">
        <w:t xml:space="preserve"> or </w:t>
      </w:r>
      <m:oMath>
        <m:sSup>
          <m:sSupPr>
            <m:ctrlPr>
              <w:rPr>
                <w:rFonts w:ascii="Cambria Math" w:hAnsi="Cambria Math"/>
                <w:b/>
                <w:bCs/>
              </w:rPr>
            </m:ctrlPr>
          </m:sSupPr>
          <m:e>
            <m:r>
              <m:rPr>
                <m:sty m:val="bi"/>
              </m:rPr>
              <w:rPr>
                <w:rFonts w:ascii="Cambria Math" w:hAnsi="Cambria Math"/>
              </w:rPr>
              <m:t>π</m:t>
            </m:r>
          </m:e>
          <m:sup>
            <m:r>
              <m:rPr>
                <m:sty m:val="b"/>
              </m:rPr>
              <w:rPr>
                <w:rFonts w:ascii="Cambria Math" w:hAnsi="Cambria Math"/>
              </w:rPr>
              <m:t>+</m:t>
            </m:r>
          </m:sup>
        </m:sSup>
      </m:oMath>
      <w:r w:rsidRPr="00386D1F">
        <w:t xml:space="preserve"> probability vectors we can now predict the observed captures per capture code from the model predicted captures per species. We use the following notation.</w:t>
      </w:r>
    </w:p>
    <w:p w14:paraId="27213E59" w14:textId="562922E8" w:rsidR="00894852" w:rsidRPr="00386D1F" w:rsidRDefault="00894852" w:rsidP="00386D1F">
      <w:pPr>
        <w:pStyle w:val="BodyText"/>
      </w:pPr>
      <w:r w:rsidRPr="00386D1F">
        <w:t>The observed data are:</w:t>
      </w:r>
    </w:p>
    <w:p w14:paraId="4161A9E2" w14:textId="01DB39D5" w:rsidR="00894852" w:rsidRPr="00386D1F" w:rsidRDefault="00000000" w:rsidP="006D4099">
      <w:pPr>
        <w:pStyle w:val="BodyText"/>
        <w:numPr>
          <w:ilvl w:val="0"/>
          <w:numId w:val="10"/>
        </w:numPr>
      </w:pPr>
      <m:oMath>
        <m:sSub>
          <m:sSubPr>
            <m:ctrlPr>
              <w:rPr>
                <w:rFonts w:ascii="Cambria Math" w:hAnsi="Cambria Math"/>
              </w:rPr>
            </m:ctrlPr>
          </m:sSubPr>
          <m:e>
            <m:r>
              <w:rPr>
                <w:rFonts w:ascii="Cambria Math" w:hAnsi="Cambria Math"/>
              </w:rPr>
              <m:t>C</m:t>
            </m:r>
          </m:e>
          <m:sub>
            <m:r>
              <w:rPr>
                <w:rFonts w:ascii="Cambria Math" w:hAnsi="Cambria Math"/>
              </w:rPr>
              <m:t>k</m:t>
            </m:r>
          </m:sub>
        </m:sSub>
      </m:oMath>
      <w:r w:rsidR="00894852" w:rsidRPr="00386D1F">
        <w:t xml:space="preserve">: captures per capture code </w:t>
      </w:r>
      <m:oMath>
        <m:r>
          <w:rPr>
            <w:rFonts w:ascii="Cambria Math" w:hAnsi="Cambria Math"/>
          </w:rPr>
          <m:t>k</m:t>
        </m:r>
      </m:oMath>
      <w:r w:rsidR="00386D1F">
        <w:rPr>
          <w:iCs/>
        </w:rPr>
        <w:t xml:space="preserve">, referred to as </w:t>
      </w:r>
      <w:r w:rsidR="003D0651">
        <w:rPr>
          <w:iCs/>
        </w:rPr>
        <w:t>‘</w:t>
      </w:r>
      <w:r w:rsidR="00386D1F">
        <w:rPr>
          <w:iCs/>
        </w:rPr>
        <w:t>empirical captures</w:t>
      </w:r>
      <w:r w:rsidR="003D0651">
        <w:rPr>
          <w:iCs/>
        </w:rPr>
        <w:t>’</w:t>
      </w:r>
      <w:r w:rsidR="00894852" w:rsidRPr="00386D1F">
        <w:t>;</w:t>
      </w:r>
    </w:p>
    <w:p w14:paraId="5ABF1CDD" w14:textId="77777777" w:rsidR="00894852" w:rsidRPr="00386D1F" w:rsidRDefault="00000000" w:rsidP="006D4099">
      <w:pPr>
        <w:pStyle w:val="BodyText"/>
        <w:numPr>
          <w:ilvl w:val="0"/>
          <w:numId w:val="10"/>
        </w:numPr>
      </w:pPr>
      <m:oMath>
        <m:sSubSup>
          <m:sSubSupPr>
            <m:ctrlPr>
              <w:rPr>
                <w:rFonts w:ascii="Cambria Math" w:hAnsi="Cambria Math"/>
              </w:rPr>
            </m:ctrlPr>
          </m:sSubSupPr>
          <m:e>
            <m:r>
              <w:rPr>
                <w:rFonts w:ascii="Cambria Math" w:hAnsi="Cambria Math"/>
              </w:rPr>
              <m:t>C</m:t>
            </m:r>
          </m:e>
          <m:sub>
            <m:r>
              <w:rPr>
                <w:rFonts w:ascii="Cambria Math" w:hAnsi="Cambria Math"/>
              </w:rPr>
              <m:t>k</m:t>
            </m:r>
          </m:sub>
          <m:sup>
            <m:r>
              <m:rPr>
                <m:sty m:val="p"/>
              </m:rPr>
              <w:rPr>
                <w:rFonts w:ascii="Cambria Math" w:hAnsi="Cambria Math"/>
              </w:rPr>
              <m:t>+</m:t>
            </m:r>
          </m:sup>
        </m:sSubSup>
      </m:oMath>
      <w:r w:rsidR="00894852" w:rsidRPr="00386D1F">
        <w:t xml:space="preserve">: cumulative sum of the captures per capture code </w:t>
      </w:r>
      <m:oMath>
        <m:r>
          <w:rPr>
            <w:rFonts w:ascii="Cambria Math" w:hAnsi="Cambria Math"/>
          </w:rPr>
          <m:t>k</m:t>
        </m:r>
      </m:oMath>
      <w:r w:rsidR="00894852" w:rsidRPr="00386D1F">
        <w:t xml:space="preserve"> (i.e., the sum of all observed captures to capture code </w:t>
      </w:r>
      <m:oMath>
        <m:r>
          <w:rPr>
            <w:rFonts w:ascii="Cambria Math" w:hAnsi="Cambria Math"/>
          </w:rPr>
          <m:t>k</m:t>
        </m:r>
      </m:oMath>
      <w:r w:rsidR="00894852" w:rsidRPr="00386D1F">
        <w:t xml:space="preserve"> or a higher taxonomic resolution);</w:t>
      </w:r>
    </w:p>
    <w:p w14:paraId="70C33B59" w14:textId="77777777" w:rsidR="00894852" w:rsidRPr="00386D1F" w:rsidRDefault="00894852" w:rsidP="00386D1F">
      <w:pPr>
        <w:pStyle w:val="BodyText"/>
      </w:pPr>
      <w:r w:rsidRPr="00386D1F">
        <w:t>and the model predictions are:</w:t>
      </w:r>
    </w:p>
    <w:p w14:paraId="0CC8C936" w14:textId="77777777" w:rsidR="00894852" w:rsidRPr="00386D1F" w:rsidRDefault="00000000" w:rsidP="006D4099">
      <w:pPr>
        <w:pStyle w:val="BodyText"/>
        <w:numPr>
          <w:ilvl w:val="0"/>
          <w:numId w:val="11"/>
        </w:numPr>
      </w:p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s</m:t>
            </m:r>
          </m:sub>
        </m:sSub>
      </m:oMath>
      <w:r w:rsidR="00894852" w:rsidRPr="00386D1F">
        <w:t xml:space="preserve">: captures per species </w:t>
      </w:r>
      <m:oMath>
        <m:r>
          <w:rPr>
            <w:rFonts w:ascii="Cambria Math" w:hAnsi="Cambria Math"/>
          </w:rPr>
          <m:t>s</m:t>
        </m:r>
      </m:oMath>
      <w:r w:rsidR="00894852" w:rsidRPr="00386D1F">
        <w:t>;</w:t>
      </w:r>
    </w:p>
    <w:p w14:paraId="0DDBC41C" w14:textId="77777777" w:rsidR="00894852" w:rsidRPr="00386D1F" w:rsidRDefault="00000000" w:rsidP="006D4099">
      <w:pPr>
        <w:pStyle w:val="BodyText"/>
        <w:numPr>
          <w:ilvl w:val="0"/>
          <w:numId w:val="11"/>
        </w:numPr>
      </w:p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k</m:t>
            </m:r>
          </m:sub>
        </m:sSub>
      </m:oMath>
      <w:r w:rsidR="00894852" w:rsidRPr="00386D1F">
        <w:t xml:space="preserve">: captures per code </w:t>
      </w:r>
      <m:oMath>
        <m:r>
          <w:rPr>
            <w:rFonts w:ascii="Cambria Math" w:hAnsi="Cambria Math"/>
          </w:rPr>
          <m:t>k</m:t>
        </m:r>
      </m:oMath>
      <w:r w:rsidR="00894852" w:rsidRPr="00386D1F">
        <w:t>;</w:t>
      </w:r>
    </w:p>
    <w:p w14:paraId="42FF0F15" w14:textId="77777777" w:rsidR="00894852" w:rsidRPr="00386D1F" w:rsidRDefault="00000000" w:rsidP="006D4099">
      <w:pPr>
        <w:pStyle w:val="BodyText"/>
        <w:numPr>
          <w:ilvl w:val="0"/>
          <w:numId w:val="11"/>
        </w:numPr>
      </w:pP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k</m:t>
            </m:r>
          </m:sub>
          <m:sup>
            <m:r>
              <m:rPr>
                <m:sty m:val="p"/>
              </m:rPr>
              <w:rPr>
                <w:rFonts w:ascii="Cambria Math" w:hAnsi="Cambria Math"/>
              </w:rPr>
              <m:t>+</m:t>
            </m:r>
          </m:sup>
        </m:sSubSup>
      </m:oMath>
      <w:r w:rsidR="00894852" w:rsidRPr="00386D1F">
        <w:t xml:space="preserve">: cumulative sum of the captures per code </w:t>
      </w:r>
      <m:oMath>
        <m:r>
          <w:rPr>
            <w:rFonts w:ascii="Cambria Math" w:hAnsi="Cambria Math"/>
          </w:rPr>
          <m:t>k</m:t>
        </m:r>
      </m:oMath>
      <w:r w:rsidR="00894852" w:rsidRPr="00386D1F">
        <w:t>.</w:t>
      </w:r>
    </w:p>
    <w:p w14:paraId="31AB7B0F" w14:textId="77777777" w:rsidR="003B6DD6" w:rsidRPr="0014402F" w:rsidRDefault="00894852" w:rsidP="001B2AC2">
      <w:pPr>
        <w:pStyle w:val="BodyText"/>
        <w:keepNext/>
        <w:keepLines/>
        <w:spacing w:after="120"/>
        <w:rPr>
          <w:rFonts w:eastAsiaTheme="minorEastAsia"/>
          <w:lang w:eastAsia="ja-JP"/>
        </w:rPr>
      </w:pPr>
      <w:r w:rsidRPr="0014402F">
        <w:rPr>
          <w:rFonts w:eastAsiaTheme="minorEastAsia"/>
          <w:lang w:eastAsia="ja-JP"/>
        </w:rPr>
        <w:t xml:space="preserve">The relationship between observations </w:t>
      </w:r>
      <m:oMath>
        <m:sSub>
          <m:sSubPr>
            <m:ctrlPr>
              <w:rPr>
                <w:rFonts w:ascii="Cambria Math" w:eastAsiaTheme="minorEastAsia" w:hAnsi="Cambria Math"/>
                <w:lang w:eastAsia="ja-JP"/>
              </w:rPr>
            </m:ctrlPr>
          </m:sSubPr>
          <m:e>
            <m:r>
              <w:rPr>
                <w:rFonts w:ascii="Cambria Math" w:eastAsiaTheme="minorEastAsia" w:hAnsi="Cambria Math"/>
                <w:lang w:eastAsia="ja-JP"/>
              </w:rPr>
              <m:t>C</m:t>
            </m:r>
          </m:e>
          <m:sub>
            <m:r>
              <w:rPr>
                <w:rFonts w:ascii="Cambria Math" w:eastAsiaTheme="minorEastAsia" w:hAnsi="Cambria Math"/>
                <w:lang w:eastAsia="ja-JP"/>
              </w:rPr>
              <m:t>k</m:t>
            </m:r>
          </m:sub>
        </m:sSub>
      </m:oMath>
      <w:r w:rsidRPr="0014402F">
        <w:rPr>
          <w:rFonts w:eastAsiaTheme="minorEastAsia"/>
          <w:lang w:eastAsia="ja-JP"/>
        </w:rPr>
        <w:t xml:space="preserve"> and </w:t>
      </w:r>
      <m:oMath>
        <m:sSubSup>
          <m:sSubSupPr>
            <m:ctrlPr>
              <w:rPr>
                <w:rFonts w:ascii="Cambria Math" w:eastAsiaTheme="minorEastAsia" w:hAnsi="Cambria Math"/>
                <w:lang w:eastAsia="ja-JP"/>
              </w:rPr>
            </m:ctrlPr>
          </m:sSubSupPr>
          <m:e>
            <m:r>
              <w:rPr>
                <w:rFonts w:ascii="Cambria Math" w:eastAsiaTheme="minorEastAsia" w:hAnsi="Cambria Math"/>
                <w:lang w:eastAsia="ja-JP"/>
              </w:rPr>
              <m:t>C</m:t>
            </m:r>
          </m:e>
          <m:sub>
            <m:r>
              <w:rPr>
                <w:rFonts w:ascii="Cambria Math" w:eastAsiaTheme="minorEastAsia" w:hAnsi="Cambria Math"/>
                <w:lang w:eastAsia="ja-JP"/>
              </w:rPr>
              <m:t>k</m:t>
            </m:r>
          </m:sub>
          <m:sup>
            <m:r>
              <m:rPr>
                <m:sty m:val="p"/>
              </m:rPr>
              <w:rPr>
                <w:rFonts w:ascii="Cambria Math" w:eastAsiaTheme="minorEastAsia" w:hAnsi="Cambria Math"/>
                <w:lang w:eastAsia="ja-JP"/>
              </w:rPr>
              <m:t>+</m:t>
            </m:r>
          </m:sup>
        </m:sSubSup>
      </m:oMath>
      <w:r w:rsidRPr="0014402F">
        <w:rPr>
          <w:rFonts w:eastAsiaTheme="minorEastAsia"/>
          <w:lang w:eastAsia="ja-JP"/>
        </w:rPr>
        <w:t xml:space="preserve"> can be written explicitly using a two-dimensional matrix. A simplified example is provided here, assuming that only </w:t>
      </w:r>
      <w:r w:rsidR="00FC323A" w:rsidRPr="0014402F">
        <w:rPr>
          <w:rFonts w:eastAsiaTheme="minorEastAsia"/>
          <w:lang w:eastAsia="ja-JP"/>
        </w:rPr>
        <w:t>Gibson’s albatross (</w:t>
      </w:r>
      <w:r w:rsidRPr="0014402F">
        <w:rPr>
          <w:rFonts w:eastAsiaTheme="minorEastAsia"/>
          <w:lang w:eastAsia="ja-JP"/>
        </w:rPr>
        <w:t>DIW</w:t>
      </w:r>
      <w:r w:rsidR="00FC323A" w:rsidRPr="0014402F">
        <w:rPr>
          <w:rFonts w:eastAsiaTheme="minorEastAsia"/>
          <w:lang w:eastAsia="ja-JP"/>
        </w:rPr>
        <w:t>)</w:t>
      </w:r>
      <w:r w:rsidR="003F6C2F" w:rsidRPr="0014402F">
        <w:rPr>
          <w:rFonts w:eastAsiaTheme="minorEastAsia"/>
          <w:lang w:eastAsia="ja-JP"/>
        </w:rPr>
        <w:t xml:space="preserve">, </w:t>
      </w:r>
      <w:r w:rsidR="00FC323A" w:rsidRPr="0014402F">
        <w:rPr>
          <w:rFonts w:eastAsiaTheme="minorEastAsia"/>
          <w:lang w:eastAsia="ja-JP"/>
        </w:rPr>
        <w:t>Salvin’s albatross (</w:t>
      </w:r>
      <w:r w:rsidR="008A7E16" w:rsidRPr="0014402F">
        <w:rPr>
          <w:rFonts w:eastAsiaTheme="minorEastAsia"/>
          <w:lang w:eastAsia="ja-JP"/>
        </w:rPr>
        <w:t>D</w:t>
      </w:r>
      <w:r w:rsidR="00FC323A" w:rsidRPr="0014402F">
        <w:rPr>
          <w:rFonts w:eastAsiaTheme="minorEastAsia"/>
          <w:lang w:eastAsia="ja-JP"/>
        </w:rPr>
        <w:t>KS)</w:t>
      </w:r>
      <w:r w:rsidR="008A7E16" w:rsidRPr="0014402F">
        <w:rPr>
          <w:rFonts w:eastAsiaTheme="minorEastAsia"/>
          <w:lang w:eastAsia="ja-JP"/>
        </w:rPr>
        <w:t xml:space="preserve">, and </w:t>
      </w:r>
      <w:r w:rsidR="00FC323A" w:rsidRPr="0014402F">
        <w:rPr>
          <w:rFonts w:eastAsiaTheme="minorEastAsia"/>
          <w:lang w:eastAsia="ja-JP"/>
        </w:rPr>
        <w:t>sooty albatross (PHU)</w:t>
      </w:r>
      <w:r w:rsidR="008A7E16" w:rsidRPr="0014402F">
        <w:rPr>
          <w:rFonts w:eastAsiaTheme="minorEastAsia"/>
          <w:lang w:eastAsia="ja-JP"/>
        </w:rPr>
        <w:t xml:space="preserve"> </w:t>
      </w:r>
      <w:r w:rsidRPr="0014402F">
        <w:rPr>
          <w:rFonts w:eastAsiaTheme="minorEastAsia"/>
          <w:lang w:eastAsia="ja-JP"/>
        </w:rPr>
        <w:t>are being assessed. In this example, the relationship between the observed captures per capture code (</w:t>
      </w:r>
      <m:oMath>
        <m:sSub>
          <m:sSubPr>
            <m:ctrlPr>
              <w:rPr>
                <w:rFonts w:ascii="Cambria Math" w:eastAsiaTheme="minorEastAsia" w:hAnsi="Cambria Math"/>
                <w:lang w:eastAsia="ja-JP"/>
              </w:rPr>
            </m:ctrlPr>
          </m:sSubPr>
          <m:e>
            <m:r>
              <w:rPr>
                <w:rFonts w:ascii="Cambria Math" w:eastAsiaTheme="minorEastAsia" w:hAnsi="Cambria Math"/>
                <w:lang w:eastAsia="ja-JP"/>
              </w:rPr>
              <m:t>C</m:t>
            </m:r>
          </m:e>
          <m:sub>
            <m:r>
              <w:rPr>
                <w:rFonts w:ascii="Cambria Math" w:eastAsiaTheme="minorEastAsia" w:hAnsi="Cambria Math"/>
                <w:lang w:eastAsia="ja-JP"/>
              </w:rPr>
              <m:t>k</m:t>
            </m:r>
          </m:sub>
        </m:sSub>
      </m:oMath>
      <w:r w:rsidRPr="0014402F">
        <w:rPr>
          <w:rFonts w:eastAsiaTheme="minorEastAsia"/>
          <w:lang w:eastAsia="ja-JP"/>
        </w:rPr>
        <w:t>) and the cumulative sum of the observed captures (</w:t>
      </w:r>
      <m:oMath>
        <m:sSubSup>
          <m:sSubSupPr>
            <m:ctrlPr>
              <w:rPr>
                <w:rFonts w:ascii="Cambria Math" w:eastAsiaTheme="minorEastAsia" w:hAnsi="Cambria Math"/>
                <w:lang w:eastAsia="ja-JP"/>
              </w:rPr>
            </m:ctrlPr>
          </m:sSubSupPr>
          <m:e>
            <m:r>
              <w:rPr>
                <w:rFonts w:ascii="Cambria Math" w:eastAsiaTheme="minorEastAsia" w:hAnsi="Cambria Math"/>
                <w:lang w:eastAsia="ja-JP"/>
              </w:rPr>
              <m:t>C</m:t>
            </m:r>
          </m:e>
          <m:sub>
            <m:r>
              <w:rPr>
                <w:rFonts w:ascii="Cambria Math" w:eastAsiaTheme="minorEastAsia" w:hAnsi="Cambria Math"/>
                <w:lang w:eastAsia="ja-JP"/>
              </w:rPr>
              <m:t>k</m:t>
            </m:r>
          </m:sub>
          <m:sup>
            <m:r>
              <m:rPr>
                <m:sty m:val="p"/>
              </m:rPr>
              <w:rPr>
                <w:rFonts w:ascii="Cambria Math" w:eastAsiaTheme="minorEastAsia" w:hAnsi="Cambria Math"/>
                <w:lang w:eastAsia="ja-JP"/>
              </w:rPr>
              <m:t>+</m:t>
            </m:r>
          </m:sup>
        </m:sSubSup>
      </m:oMath>
      <w:r w:rsidRPr="0014402F">
        <w:rPr>
          <w:rFonts w:eastAsiaTheme="minorEastAsia"/>
          <w:lang w:eastAsia="ja-JP"/>
        </w:rPr>
        <w:t>)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9BACD49" w14:textId="77777777" w:rsidTr="00A6697F">
        <w:tc>
          <w:tcPr>
            <w:tcW w:w="851" w:type="dxa"/>
          </w:tcPr>
          <w:p w14:paraId="1A9CB3B0" w14:textId="77777777" w:rsidR="003B6DD6" w:rsidRDefault="003B6DD6" w:rsidP="00A6697F">
            <w:pPr>
              <w:pStyle w:val="BodyText"/>
              <w:spacing w:before="0"/>
              <w:rPr>
                <w:rFonts w:eastAsiaTheme="minorEastAsia"/>
              </w:rPr>
            </w:pPr>
          </w:p>
        </w:tc>
        <w:tc>
          <w:tcPr>
            <w:tcW w:w="7087" w:type="dxa"/>
          </w:tcPr>
          <w:p w14:paraId="08A6141F" w14:textId="25F65A63" w:rsidR="003B6DD6" w:rsidRDefault="00000000" w:rsidP="00460383">
            <w:pPr>
              <w:pStyle w:val="BodyText"/>
              <w:spacing w:before="0" w:after="120"/>
              <w:rPr>
                <w:rFonts w:eastAsiaTheme="minorEastAsia"/>
              </w:rPr>
            </w:pPr>
            <m:oMathPara>
              <m:oMath>
                <m:d>
                  <m:dPr>
                    <m:begChr m:val="["/>
                    <m:endChr m:val="]"/>
                    <m:ctrlPr>
                      <w:rPr>
                        <w:rFonts w:ascii="Cambria Math" w:eastAsiaTheme="minorEastAsia" w:hAnsi="Cambria Math"/>
                      </w:rPr>
                    </m:ctrlPr>
                  </m:dPr>
                  <m:e>
                    <m:m>
                      <m:mPr>
                        <m:rSpRule m:val="1"/>
                        <m:mcs>
                          <m:mc>
                            <m:mcPr>
                              <m:count m:val="1"/>
                              <m:mcJc m:val="center"/>
                            </m:mcPr>
                          </m:mc>
                        </m:mcs>
                        <m:ctrlPr>
                          <w:rPr>
                            <w:rFonts w:ascii="Cambria Math" w:eastAsiaTheme="minorEastAsia" w:hAnsi="Cambria Math"/>
                          </w:rPr>
                        </m:ctrlPr>
                      </m:mP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DKS</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PHU</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DWC</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DIZ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THZ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PHZ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ALZ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BLZ</m:t>
                              </m:r>
                            </m:sub>
                            <m:sup>
                              <m:r>
                                <m:rPr>
                                  <m:sty m:val="p"/>
                                </m:rPr>
                                <w:rPr>
                                  <w:rFonts w:ascii="Cambria Math" w:eastAsiaTheme="minorEastAsia" w:hAnsi="Cambria Math"/>
                                </w:rPr>
                                <m:t>+</m:t>
                              </m:r>
                            </m:sup>
                          </m:sSubSup>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rSpRule m:val="1"/>
                        <m:mcs>
                          <m:mc>
                            <m:mcPr>
                              <m:count m:val="8"/>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rSpRule m:val="1"/>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DKS</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PHU</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DWC</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DIZ</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THZ</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PHZ</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ALZ</m:t>
                              </m:r>
                            </m:sub>
                          </m:sSub>
                        </m:e>
                      </m:mr>
                      <m:mr>
                        <m:e>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BLZ</m:t>
                              </m:r>
                            </m:sub>
                          </m:sSub>
                        </m:e>
                      </m:mr>
                    </m:m>
                  </m:e>
                </m:d>
              </m:oMath>
            </m:oMathPara>
          </w:p>
        </w:tc>
        <w:tc>
          <w:tcPr>
            <w:tcW w:w="827" w:type="dxa"/>
            <w:vAlign w:val="center"/>
          </w:tcPr>
          <w:p w14:paraId="665EB10A" w14:textId="7ECBD175"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7</w:t>
            </w:r>
            <w:r w:rsidRPr="00340146">
              <w:rPr>
                <w:rFonts w:eastAsiaTheme="minorEastAsia"/>
                <w:sz w:val="20"/>
                <w:szCs w:val="20"/>
              </w:rPr>
              <w:t>)</w:t>
            </w:r>
          </w:p>
        </w:tc>
      </w:tr>
    </w:tbl>
    <w:p w14:paraId="16715207" w14:textId="57E474B1" w:rsidR="003B6DD6" w:rsidRPr="0014402F" w:rsidRDefault="00894852" w:rsidP="6EBB18EC">
      <w:pPr>
        <w:pStyle w:val="BodyText"/>
        <w:keepNext/>
        <w:keepLines/>
        <w:spacing w:after="120"/>
        <w:rPr>
          <w:rFonts w:eastAsiaTheme="minorEastAsia"/>
          <w:lang w:eastAsia="ja-JP"/>
        </w:rPr>
      </w:pPr>
      <w:r w:rsidRPr="6EBB18EC">
        <w:rPr>
          <w:rFonts w:eastAsiaTheme="minorEastAsia"/>
          <w:lang w:eastAsia="ja-JP"/>
        </w:rPr>
        <w:t>The relationship between the model predicted captures per species (</w:t>
      </w:r>
      <m:oMath>
        <m:sSub>
          <m:sSubPr>
            <m:ctrlPr>
              <w:rPr>
                <w:rFonts w:ascii="Cambria Math" w:eastAsiaTheme="minorEastAsia" w:hAnsi="Cambria Math"/>
                <w:lang w:eastAsia="ja-JP"/>
              </w:rPr>
            </m:ctrlPr>
          </m:sSubPr>
          <m:e>
            <m:acc>
              <m:accPr>
                <m:ctrlPr>
                  <w:rPr>
                    <w:rFonts w:ascii="Cambria Math" w:eastAsiaTheme="minorEastAsia" w:hAnsi="Cambria Math"/>
                    <w:lang w:eastAsia="ja-JP"/>
                  </w:rPr>
                </m:ctrlPr>
              </m:accPr>
              <m:e>
                <m:r>
                  <w:rPr>
                    <w:rFonts w:ascii="Cambria Math" w:eastAsiaTheme="minorEastAsia" w:hAnsi="Cambria Math"/>
                    <w:lang w:eastAsia="ja-JP"/>
                  </w:rPr>
                  <m:t>C</m:t>
                </m:r>
              </m:e>
            </m:acc>
          </m:e>
          <m:sub>
            <m:r>
              <w:rPr>
                <w:rFonts w:ascii="Cambria Math" w:eastAsiaTheme="minorEastAsia" w:hAnsi="Cambria Math"/>
                <w:lang w:eastAsia="ja-JP"/>
              </w:rPr>
              <m:t>s</m:t>
            </m:r>
          </m:sub>
        </m:sSub>
      </m:oMath>
      <w:r w:rsidR="001807CC" w:rsidRPr="6EBB18EC">
        <w:rPr>
          <w:rFonts w:eastAsiaTheme="minorEastAsia"/>
          <w:lang w:eastAsia="ja-JP"/>
        </w:rPr>
        <w:t>; right-hand side of equation</w:t>
      </w:r>
      <w:r w:rsidRPr="6EBB18EC">
        <w:rPr>
          <w:rFonts w:eastAsiaTheme="minorEastAsia"/>
          <w:lang w:eastAsia="ja-JP"/>
        </w:rPr>
        <w:t>) and the predicted</w:t>
      </w:r>
      <w:r w:rsidR="00A26790" w:rsidRPr="6EBB18EC">
        <w:rPr>
          <w:rFonts w:eastAsiaTheme="minorEastAsia"/>
          <w:lang w:eastAsia="ja-JP"/>
        </w:rPr>
        <w:t xml:space="preserve"> </w:t>
      </w:r>
      <w:r w:rsidRPr="6EBB18EC">
        <w:rPr>
          <w:rFonts w:eastAsiaTheme="minorEastAsia"/>
          <w:lang w:eastAsia="ja-JP"/>
        </w:rPr>
        <w:t>captures per capture code (</w:t>
      </w:r>
      <m:oMath>
        <m:sSub>
          <m:sSubPr>
            <m:ctrlPr>
              <w:rPr>
                <w:rFonts w:ascii="Cambria Math" w:eastAsiaTheme="minorEastAsia" w:hAnsi="Cambria Math"/>
                <w:lang w:eastAsia="ja-JP"/>
              </w:rPr>
            </m:ctrlPr>
          </m:sSubPr>
          <m:e>
            <m:acc>
              <m:accPr>
                <m:ctrlPr>
                  <w:rPr>
                    <w:rFonts w:ascii="Cambria Math" w:eastAsiaTheme="minorEastAsia" w:hAnsi="Cambria Math"/>
                    <w:lang w:eastAsia="ja-JP"/>
                  </w:rPr>
                </m:ctrlPr>
              </m:accPr>
              <m:e>
                <m:r>
                  <w:rPr>
                    <w:rFonts w:ascii="Cambria Math" w:eastAsiaTheme="minorEastAsia" w:hAnsi="Cambria Math"/>
                    <w:lang w:eastAsia="ja-JP"/>
                  </w:rPr>
                  <m:t>C</m:t>
                </m:r>
              </m:e>
            </m:acc>
          </m:e>
          <m:sub>
            <m:r>
              <w:rPr>
                <w:rFonts w:ascii="Cambria Math" w:eastAsiaTheme="minorEastAsia" w:hAnsi="Cambria Math"/>
                <w:lang w:eastAsia="ja-JP"/>
              </w:rPr>
              <m:t>k</m:t>
            </m:r>
          </m:sub>
        </m:sSub>
      </m:oMath>
      <w:r w:rsidR="001807CC" w:rsidRPr="6EBB18EC">
        <w:rPr>
          <w:rFonts w:eastAsiaTheme="minorEastAsia"/>
          <w:lang w:eastAsia="ja-JP"/>
        </w:rPr>
        <w:t>; left-hand side of equation</w:t>
      </w:r>
      <w:r w:rsidRPr="6EBB18EC">
        <w:rPr>
          <w:rFonts w:eastAsiaTheme="minorEastAsia"/>
          <w:lang w:eastAsia="ja-JP"/>
        </w:rPr>
        <w:t>)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17BF3A46" w14:textId="77777777" w:rsidTr="00A6697F">
        <w:tc>
          <w:tcPr>
            <w:tcW w:w="851" w:type="dxa"/>
          </w:tcPr>
          <w:p w14:paraId="14649782" w14:textId="77777777" w:rsidR="003B6DD6" w:rsidRDefault="003B6DD6" w:rsidP="00A6697F">
            <w:pPr>
              <w:pStyle w:val="BodyText"/>
              <w:spacing w:before="0"/>
              <w:rPr>
                <w:rFonts w:eastAsiaTheme="minorEastAsia"/>
              </w:rPr>
            </w:pPr>
          </w:p>
        </w:tc>
        <w:tc>
          <w:tcPr>
            <w:tcW w:w="7087" w:type="dxa"/>
          </w:tcPr>
          <w:p w14:paraId="72151C35" w14:textId="472D7251" w:rsidR="003B6DD6" w:rsidRDefault="00000000" w:rsidP="00460383">
            <w:pPr>
              <w:pStyle w:val="BodyText"/>
              <w:spacing w:before="0" w:after="120"/>
              <w:rPr>
                <w:rFonts w:eastAsiaTheme="minorEastAsia"/>
              </w:rPr>
            </w:pPr>
            <m:oMathPara>
              <m:oMath>
                <m:d>
                  <m:dPr>
                    <m:begChr m:val="["/>
                    <m:endChr m:val="]"/>
                    <m:ctrlPr>
                      <w:rPr>
                        <w:rFonts w:ascii="Cambria Math" w:eastAsiaTheme="minorEastAsia" w:hAnsi="Cambria Math"/>
                      </w:rPr>
                    </m:ctrlPr>
                  </m:dPr>
                  <m:e>
                    <m:m>
                      <m:mPr>
                        <m:plcHide m:val="1"/>
                        <m:rSpRule m:val="1"/>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DKS</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PHU</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DWC</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DIZ</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THZ</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PHZ</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ALZ</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BLZ</m:t>
                              </m:r>
                            </m:sub>
                          </m:sSub>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rSpRule m:val="1"/>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0</m:t>
                          </m:r>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 </m:t>
                              </m:r>
                              <m:d>
                                <m:dPr>
                                  <m:ctrlPr>
                                    <w:rPr>
                                      <w:rFonts w:ascii="Cambria Math" w:eastAsiaTheme="minorEastAsia" w:hAnsi="Cambria Math"/>
                                    </w:rPr>
                                  </m:ctrlPr>
                                </m:dPr>
                                <m:e>
                                  <m:r>
                                    <w:rPr>
                                      <w:rFonts w:ascii="Cambria Math" w:eastAsiaTheme="minorEastAsia" w:hAnsi="Cambria Math"/>
                                    </w:rPr>
                                    <m:t>DKS</m:t>
                                  </m:r>
                                </m:e>
                              </m:d>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 </m:t>
                              </m:r>
                              <m:d>
                                <m:dPr>
                                  <m:ctrlPr>
                                    <w:rPr>
                                      <w:rFonts w:ascii="Cambria Math" w:eastAsiaTheme="minorEastAsia" w:hAnsi="Cambria Math"/>
                                    </w:rPr>
                                  </m:ctrlPr>
                                </m:dPr>
                                <m:e>
                                  <m:r>
                                    <w:rPr>
                                      <w:rFonts w:ascii="Cambria Math" w:eastAsiaTheme="minorEastAsia" w:hAnsi="Cambria Math"/>
                                    </w:rPr>
                                    <m:t>PHU</m:t>
                                  </m:r>
                                </m:e>
                              </m:d>
                            </m:sub>
                          </m:sSub>
                        </m:e>
                      </m:mr>
                      <m:mr>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DIW</m:t>
                                  </m:r>
                                </m:e>
                              </m:d>
                            </m:sub>
                          </m:sSub>
                        </m:e>
                        <m:e>
                          <m:r>
                            <m:rPr>
                              <m:sty m:val="p"/>
                            </m:rPr>
                            <w:rPr>
                              <w:rFonts w:ascii="Cambria Math" w:eastAsiaTheme="minorEastAsia" w:hAnsi="Cambria Math"/>
                            </w:rPr>
                            <m:t>0</m:t>
                          </m:r>
                        </m:e>
                        <m:e>
                          <m:r>
                            <m:rPr>
                              <m:sty m:val="p"/>
                            </m:rPr>
                            <w:rPr>
                              <w:rFonts w:ascii="Cambria Math" w:eastAsiaTheme="minorEastAsia" w:hAnsi="Cambria Math"/>
                            </w:rPr>
                            <m:t>0</m:t>
                          </m:r>
                        </m:e>
                      </m:mr>
                      <m:mr>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DIW</m:t>
                                  </m:r>
                                </m:e>
                              </m:d>
                            </m:sub>
                          </m:sSub>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DKS</m:t>
                                  </m:r>
                                </m:e>
                              </m:d>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PHU</m:t>
                                  </m:r>
                                </m:e>
                              </m:d>
                            </m:sub>
                          </m:sSub>
                        </m:e>
                      </m:mr>
                      <m:mr>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DIW</m:t>
                                  </m:r>
                                </m:e>
                              </m:d>
                            </m:sub>
                          </m:sSub>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DKS</m:t>
                                  </m:r>
                                </m:e>
                              </m:d>
                            </m:sub>
                          </m:sSub>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PHU</m:t>
                                  </m:r>
                                </m:e>
                              </m:d>
                            </m:sub>
                          </m:sSub>
                        </m:e>
                      </m:mr>
                      <m:mr>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DIW</m:t>
                                  </m:r>
                                </m:e>
                              </m:d>
                            </m:sub>
                          </m:sSub>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DKS</m:t>
                                  </m:r>
                                </m:e>
                              </m:d>
                            </m:sub>
                          </m:sSub>
                        </m:e>
                        <m:e>
                          <m:sSub>
                            <m:sSubPr>
                              <m:ctrlPr>
                                <w:rPr>
                                  <w:rFonts w:ascii="Cambria Math" w:eastAsiaTheme="minorEastAsia" w:hAnsi="Cambria Math"/>
                                </w:rPr>
                              </m:ctrlPr>
                            </m:sSub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class</m:t>
                              </m:r>
                              <m:r>
                                <m:rPr>
                                  <m:sty m:val="p"/>
                                </m:rPr>
                                <w:rPr>
                                  <w:rFonts w:ascii="Cambria Math" w:eastAsiaTheme="minorEastAsia" w:hAnsi="Cambria Math"/>
                                </w:rPr>
                                <m:t> </m:t>
                              </m:r>
                              <m:d>
                                <m:dPr>
                                  <m:ctrlPr>
                                    <w:rPr>
                                      <w:rFonts w:ascii="Cambria Math" w:eastAsiaTheme="minorEastAsia" w:hAnsi="Cambria Math"/>
                                    </w:rPr>
                                  </m:ctrlPr>
                                </m:dPr>
                                <m:e>
                                  <m:r>
                                    <w:rPr>
                                      <w:rFonts w:ascii="Cambria Math" w:eastAsiaTheme="minorEastAsia" w:hAnsi="Cambria Math"/>
                                    </w:rPr>
                                    <m:t>PHU</m:t>
                                  </m:r>
                                </m:e>
                              </m:d>
                            </m:sub>
                          </m:sSub>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rSpRule m:val="1"/>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DIW</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DKS</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PHU</m:t>
                              </m:r>
                            </m:sub>
                          </m:sSub>
                        </m:e>
                      </m:mr>
                      <m:mr>
                        <m:e/>
                      </m:mr>
                    </m:m>
                  </m:e>
                </m:d>
              </m:oMath>
            </m:oMathPara>
          </w:p>
        </w:tc>
        <w:tc>
          <w:tcPr>
            <w:tcW w:w="827" w:type="dxa"/>
            <w:vAlign w:val="center"/>
          </w:tcPr>
          <w:p w14:paraId="2EE8101F" w14:textId="6C2F8178"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8</w:t>
            </w:r>
            <w:r w:rsidRPr="00340146">
              <w:rPr>
                <w:rFonts w:eastAsiaTheme="minorEastAsia"/>
                <w:sz w:val="20"/>
                <w:szCs w:val="20"/>
              </w:rPr>
              <w:t>)</w:t>
            </w:r>
          </w:p>
        </w:tc>
      </w:tr>
    </w:tbl>
    <w:p w14:paraId="6EDDC1E0" w14:textId="50A8E35F" w:rsidR="00894852" w:rsidRPr="00386D1F" w:rsidRDefault="00894852" w:rsidP="00386D1F">
      <w:pPr>
        <w:pStyle w:val="BodyText"/>
      </w:pPr>
      <w:r w:rsidRPr="00386D1F">
        <w:t xml:space="preserve">which has the property that </w:t>
      </w:r>
      <m:oMath>
        <m:nary>
          <m:naryPr>
            <m:chr m:val="∑"/>
            <m:limLoc m:val="subSup"/>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k</m:t>
                </m:r>
              </m:sub>
            </m:sSub>
          </m:e>
        </m:nary>
        <m:r>
          <m:rPr>
            <m:sty m:val="p"/>
          </m:rPr>
          <w:rPr>
            <w:rFonts w:ascii="Cambria Math" w:hAnsi="Cambria Math"/>
          </w:rPr>
          <m:t>=</m:t>
        </m:r>
        <m:sSub>
          <m:sSubPr>
            <m:ctrlPr>
              <w:rPr>
                <w:rFonts w:ascii="Cambria Math" w:hAnsi="Cambria Math"/>
              </w:rPr>
            </m:ctrlPr>
          </m:sSubPr>
          <m:e>
            <m:nary>
              <m:naryPr>
                <m:chr m:val="∑"/>
                <m:limLoc m:val="subSup"/>
                <m:supHide m:val="1"/>
                <m:ctrlPr>
                  <w:rPr>
                    <w:rFonts w:ascii="Cambria Math" w:hAnsi="Cambria Math"/>
                    <w:i/>
                  </w:rPr>
                </m:ctrlPr>
              </m:naryPr>
              <m:sub>
                <m:r>
                  <w:rPr>
                    <w:rFonts w:ascii="Cambria Math" w:hAnsi="Cambria Math"/>
                  </w:rPr>
                  <m:t>s</m:t>
                </m:r>
              </m:sub>
              <m:sup/>
              <m:e>
                <m:acc>
                  <m:accPr>
                    <m:ctrlPr>
                      <w:rPr>
                        <w:rFonts w:ascii="Cambria Math" w:hAnsi="Cambria Math"/>
                      </w:rPr>
                    </m:ctrlPr>
                  </m:accPr>
                  <m:e>
                    <m:r>
                      <w:rPr>
                        <w:rFonts w:ascii="Cambria Math" w:hAnsi="Cambria Math"/>
                      </w:rPr>
                      <m:t>C</m:t>
                    </m:r>
                  </m:e>
                </m:acc>
              </m:e>
            </m:nary>
          </m:e>
          <m:sub>
            <m:r>
              <w:rPr>
                <w:rFonts w:ascii="Cambria Math" w:hAnsi="Cambria Math"/>
              </w:rPr>
              <m:t>s</m:t>
            </m:r>
          </m:sub>
        </m:sSub>
      </m:oMath>
      <w:r w:rsidRPr="00386D1F">
        <w:t>. This property exists because each species-level predicted capture is partitioned between the possible capture codes using probabilities that sum to one; i.e., for each species,</w:t>
      </w:r>
      <w:r w:rsidR="003D0651">
        <w:t xml:space="preserve"> </w:t>
      </w:r>
      <m:oMath>
        <m:sSub>
          <m:sSubPr>
            <m:ctrlPr>
              <w:rPr>
                <w:rFonts w:ascii="Cambria Math" w:hAnsi="Cambria Math"/>
                <w:i/>
              </w:rPr>
            </m:ctrlPr>
          </m:sSubPr>
          <m:e>
            <m:r>
              <w:rPr>
                <w:rFonts w:ascii="Cambria Math" w:hAnsi="Cambria Math"/>
              </w:rPr>
              <m:t>π</m:t>
            </m:r>
          </m:e>
          <m:sub>
            <m:r>
              <m:rPr>
                <m:nor/>
              </m:rPr>
              <w:rPr>
                <w:rFonts w:ascii="Cambria Math" w:hAnsi="Cambria Math"/>
              </w:rPr>
              <m:t>subgenus</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π</m:t>
            </m:r>
          </m:e>
          <m:sub>
            <m:r>
              <m:rPr>
                <m:nor/>
              </m:rPr>
              <w:rPr>
                <w:rFonts w:ascii="Cambria Math" w:hAnsi="Cambria Math"/>
              </w:rPr>
              <m:t>genus</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π</m:t>
            </m:r>
          </m:e>
          <m:sub>
            <m:r>
              <m:rPr>
                <m:nor/>
              </m:rPr>
              <w:rPr>
                <w:rFonts w:ascii="Cambria Math" w:hAnsi="Cambria Math"/>
              </w:rPr>
              <m:t>family</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π</m:t>
            </m:r>
          </m:e>
          <m:sub>
            <m:r>
              <m:rPr>
                <m:nor/>
              </m:rPr>
              <w:rPr>
                <w:rFonts w:ascii="Cambria Math" w:hAnsi="Cambria Math"/>
              </w:rPr>
              <m:t>class</m:t>
            </m:r>
          </m:sub>
        </m:sSub>
        <m:r>
          <m:rPr>
            <m:sty m:val="p"/>
          </m:rPr>
          <w:rPr>
            <w:rFonts w:ascii="Cambria Math" w:hAnsi="Cambria Math"/>
          </w:rPr>
          <m:t>= 1</m:t>
        </m:r>
      </m:oMath>
      <w:r w:rsidRPr="00386D1F">
        <w:t>.</w:t>
      </w:r>
    </w:p>
    <w:p w14:paraId="435A7AAA" w14:textId="77777777" w:rsidR="003B6DD6" w:rsidRPr="0014402F" w:rsidRDefault="00894852" w:rsidP="001B2AC2">
      <w:pPr>
        <w:pStyle w:val="BodyText"/>
        <w:keepNext/>
        <w:keepLines/>
        <w:spacing w:after="120"/>
        <w:rPr>
          <w:rFonts w:eastAsiaTheme="minorEastAsia"/>
          <w:lang w:eastAsia="ja-JP"/>
        </w:rPr>
      </w:pPr>
      <w:r w:rsidRPr="0014402F">
        <w:rPr>
          <w:rFonts w:eastAsiaTheme="minorEastAsia"/>
          <w:lang w:eastAsia="ja-JP"/>
        </w:rPr>
        <w:lastRenderedPageBreak/>
        <w:t>The relationship between model predicted captures per species (</w:t>
      </w:r>
      <m:oMath>
        <m:sSub>
          <m:sSubPr>
            <m:ctrlPr>
              <w:rPr>
                <w:rFonts w:ascii="Cambria Math" w:eastAsiaTheme="minorEastAsia" w:hAnsi="Cambria Math"/>
                <w:lang w:eastAsia="ja-JP"/>
              </w:rPr>
            </m:ctrlPr>
          </m:sSubPr>
          <m:e>
            <m:acc>
              <m:accPr>
                <m:ctrlPr>
                  <w:rPr>
                    <w:rFonts w:ascii="Cambria Math" w:eastAsiaTheme="minorEastAsia" w:hAnsi="Cambria Math"/>
                    <w:lang w:eastAsia="ja-JP"/>
                  </w:rPr>
                </m:ctrlPr>
              </m:accPr>
              <m:e>
                <m:r>
                  <w:rPr>
                    <w:rFonts w:ascii="Cambria Math" w:eastAsiaTheme="minorEastAsia" w:hAnsi="Cambria Math"/>
                    <w:lang w:eastAsia="ja-JP"/>
                  </w:rPr>
                  <m:t>C</m:t>
                </m:r>
              </m:e>
            </m:acc>
          </m:e>
          <m:sub>
            <m:r>
              <w:rPr>
                <w:rFonts w:ascii="Cambria Math" w:eastAsiaTheme="minorEastAsia" w:hAnsi="Cambria Math"/>
                <w:lang w:eastAsia="ja-JP"/>
              </w:rPr>
              <m:t>s</m:t>
            </m:r>
          </m:sub>
        </m:sSub>
      </m:oMath>
      <w:r w:rsidR="001807CC" w:rsidRPr="0014402F">
        <w:rPr>
          <w:rFonts w:eastAsiaTheme="minorEastAsia"/>
          <w:lang w:eastAsia="ja-JP"/>
        </w:rPr>
        <w:t>; right-hand side of equation</w:t>
      </w:r>
      <w:r w:rsidRPr="0014402F">
        <w:rPr>
          <w:rFonts w:eastAsiaTheme="minorEastAsia"/>
          <w:lang w:eastAsia="ja-JP"/>
        </w:rPr>
        <w:t>) and the cumulative sum of model predicted captures per capture code (</w:t>
      </w:r>
      <m:oMath>
        <m:sSubSup>
          <m:sSubSupPr>
            <m:ctrlPr>
              <w:rPr>
                <w:rFonts w:ascii="Cambria Math" w:eastAsiaTheme="minorEastAsia" w:hAnsi="Cambria Math"/>
                <w:lang w:eastAsia="ja-JP"/>
              </w:rPr>
            </m:ctrlPr>
          </m:sSubSupPr>
          <m:e>
            <m:acc>
              <m:accPr>
                <m:ctrlPr>
                  <w:rPr>
                    <w:rFonts w:ascii="Cambria Math" w:eastAsiaTheme="minorEastAsia" w:hAnsi="Cambria Math"/>
                    <w:lang w:eastAsia="ja-JP"/>
                  </w:rPr>
                </m:ctrlPr>
              </m:accPr>
              <m:e>
                <m:r>
                  <w:rPr>
                    <w:rFonts w:ascii="Cambria Math" w:eastAsiaTheme="minorEastAsia" w:hAnsi="Cambria Math"/>
                    <w:lang w:eastAsia="ja-JP"/>
                  </w:rPr>
                  <m:t>C</m:t>
                </m:r>
              </m:e>
            </m:acc>
          </m:e>
          <m:sub>
            <m:r>
              <w:rPr>
                <w:rFonts w:ascii="Cambria Math" w:eastAsiaTheme="minorEastAsia" w:hAnsi="Cambria Math"/>
                <w:lang w:eastAsia="ja-JP"/>
              </w:rPr>
              <m:t>k</m:t>
            </m:r>
          </m:sub>
          <m:sup>
            <m:r>
              <m:rPr>
                <m:sty m:val="p"/>
              </m:rPr>
              <w:rPr>
                <w:rFonts w:ascii="Cambria Math" w:eastAsiaTheme="minorEastAsia" w:hAnsi="Cambria Math"/>
                <w:lang w:eastAsia="ja-JP"/>
              </w:rPr>
              <m:t>+</m:t>
            </m:r>
          </m:sup>
        </m:sSubSup>
      </m:oMath>
      <w:r w:rsidR="001807CC" w:rsidRPr="0014402F">
        <w:rPr>
          <w:rFonts w:eastAsiaTheme="minorEastAsia"/>
          <w:lang w:eastAsia="ja-JP"/>
        </w:rPr>
        <w:t>; left-hand side of equation</w:t>
      </w:r>
      <w:r w:rsidRPr="0014402F">
        <w:rPr>
          <w:rFonts w:eastAsiaTheme="minorEastAsia"/>
          <w:lang w:eastAsia="ja-JP"/>
        </w:rPr>
        <w:t>)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2A927D49" w14:textId="77777777" w:rsidTr="00A6697F">
        <w:tc>
          <w:tcPr>
            <w:tcW w:w="851" w:type="dxa"/>
          </w:tcPr>
          <w:p w14:paraId="0120A66D" w14:textId="77777777" w:rsidR="003B6DD6" w:rsidRDefault="003B6DD6" w:rsidP="00A6697F">
            <w:pPr>
              <w:pStyle w:val="BodyText"/>
              <w:spacing w:before="0"/>
              <w:rPr>
                <w:rFonts w:eastAsiaTheme="minorEastAsia"/>
              </w:rPr>
            </w:pPr>
          </w:p>
        </w:tc>
        <w:tc>
          <w:tcPr>
            <w:tcW w:w="7087" w:type="dxa"/>
          </w:tcPr>
          <w:p w14:paraId="5C9D4ED4" w14:textId="163E94C8" w:rsidR="003B6DD6" w:rsidRDefault="00000000" w:rsidP="00460383">
            <w:pPr>
              <w:pStyle w:val="BodyText"/>
              <w:spacing w:before="0" w:after="120"/>
              <w:rPr>
                <w:rFonts w:eastAsiaTheme="minorEastAsia"/>
              </w:rPr>
            </w:pPr>
            <m:oMathPara>
              <m:oMath>
                <m:d>
                  <m:dPr>
                    <m:begChr m:val="["/>
                    <m:endChr m:val="]"/>
                    <m:ctrlPr>
                      <w:rPr>
                        <w:rFonts w:ascii="Cambria Math" w:eastAsiaTheme="minorEastAsia" w:hAnsi="Cambria Math"/>
                      </w:rPr>
                    </m:ctrlPr>
                  </m:dPr>
                  <m:e>
                    <m:m>
                      <m:mPr>
                        <m:plcHide m:val="1"/>
                        <m:rSpRule m:val="1"/>
                        <m:mcs>
                          <m:mc>
                            <m:mcPr>
                              <m:count m:val="1"/>
                              <m:mcJc m:val="center"/>
                            </m:mcPr>
                          </m:mc>
                        </m:mcs>
                        <m:ctrlPr>
                          <w:rPr>
                            <w:rFonts w:ascii="Cambria Math" w:eastAsiaTheme="minorEastAsia" w:hAnsi="Cambria Math"/>
                          </w:rPr>
                        </m:ctrlPr>
                      </m:mP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DKS</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PHU</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DWC</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DIZ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THZ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ALZ</m:t>
                              </m:r>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BLZ</m:t>
                              </m:r>
                            </m:sub>
                            <m:sup>
                              <m:r>
                                <m:rPr>
                                  <m:sty m:val="p"/>
                                </m:rPr>
                                <w:rPr>
                                  <w:rFonts w:ascii="Cambria Math" w:eastAsiaTheme="minorEastAsia" w:hAnsi="Cambria Math"/>
                                </w:rPr>
                                <m:t>+</m:t>
                              </m:r>
                            </m:sup>
                          </m:sSubSup>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rSpRule m:val="1"/>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0</m:t>
                          </m:r>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 </m:t>
                              </m:r>
                              <m:d>
                                <m:dPr>
                                  <m:ctrlPr>
                                    <w:rPr>
                                      <w:rFonts w:ascii="Cambria Math" w:eastAsiaTheme="minorEastAsia" w:hAnsi="Cambria Math"/>
                                    </w:rPr>
                                  </m:ctrlPr>
                                </m:dPr>
                                <m:e>
                                  <m:r>
                                    <w:rPr>
                                      <w:rFonts w:ascii="Cambria Math" w:eastAsiaTheme="minorEastAsia" w:hAnsi="Cambria Math"/>
                                    </w:rPr>
                                    <m:t>DKS</m:t>
                                  </m:r>
                                </m:e>
                              </m:d>
                            </m:sub>
                            <m:sup>
                              <m:r>
                                <m:rPr>
                                  <m:sty m:val="p"/>
                                </m:rPr>
                                <w:rPr>
                                  <w:rFonts w:ascii="Cambria Math" w:eastAsiaTheme="minorEastAsia" w:hAnsi="Cambria Math"/>
                                </w:rPr>
                                <m:t>+</m:t>
                              </m:r>
                            </m:sup>
                          </m:sSubSup>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 </m:t>
                              </m:r>
                              <m:d>
                                <m:dPr>
                                  <m:ctrlPr>
                                    <w:rPr>
                                      <w:rFonts w:ascii="Cambria Math" w:eastAsiaTheme="minorEastAsia" w:hAnsi="Cambria Math"/>
                                    </w:rPr>
                                  </m:ctrlPr>
                                </m:dPr>
                                <m:e>
                                  <m:r>
                                    <w:rPr>
                                      <w:rFonts w:ascii="Cambria Math" w:eastAsiaTheme="minorEastAsia" w:hAnsi="Cambria Math"/>
                                    </w:rPr>
                                    <m:t>PHU</m:t>
                                  </m:r>
                                </m:e>
                              </m:d>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subgenus </m:t>
                              </m:r>
                              <m:d>
                                <m:dPr>
                                  <m:ctrlPr>
                                    <w:rPr>
                                      <w:rFonts w:ascii="Cambria Math" w:eastAsiaTheme="minorEastAsia" w:hAnsi="Cambria Math"/>
                                    </w:rPr>
                                  </m:ctrlPr>
                                </m:dPr>
                                <m:e>
                                  <m:r>
                                    <w:rPr>
                                      <w:rFonts w:ascii="Cambria Math" w:eastAsiaTheme="minorEastAsia" w:hAnsi="Cambria Math"/>
                                    </w:rPr>
                                    <m:t>DIW</m:t>
                                  </m:r>
                                </m:e>
                              </m:d>
                            </m:sub>
                            <m:sup>
                              <m:r>
                                <m:rPr>
                                  <m:sty m:val="p"/>
                                </m:rPr>
                                <w:rPr>
                                  <w:rFonts w:ascii="Cambria Math" w:eastAsiaTheme="minorEastAsia" w:hAnsi="Cambria Math"/>
                                </w:rPr>
                                <m:t>+</m:t>
                              </m:r>
                            </m:sup>
                          </m:sSubSup>
                        </m:e>
                        <m:e>
                          <m:r>
                            <m:rPr>
                              <m:sty m:val="p"/>
                            </m:rPr>
                            <w:rPr>
                              <w:rFonts w:ascii="Cambria Math" w:eastAsiaTheme="minorEastAsia" w:hAnsi="Cambria Math"/>
                            </w:rPr>
                            <m:t>0</m:t>
                          </m:r>
                        </m:e>
                        <m:e>
                          <m:r>
                            <m:rPr>
                              <m:sty m:val="p"/>
                            </m:rPr>
                            <w:rPr>
                              <w:rFonts w:ascii="Cambria Math" w:eastAsiaTheme="minorEastAsia" w:hAnsi="Cambria Math"/>
                            </w:rPr>
                            <m:t>0</m:t>
                          </m:r>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 </m:t>
                              </m:r>
                              <m:d>
                                <m:dPr>
                                  <m:ctrlPr>
                                    <w:rPr>
                                      <w:rFonts w:ascii="Cambria Math" w:eastAsiaTheme="minorEastAsia" w:hAnsi="Cambria Math"/>
                                    </w:rPr>
                                  </m:ctrlPr>
                                </m:dPr>
                                <m:e>
                                  <m:r>
                                    <w:rPr>
                                      <w:rFonts w:ascii="Cambria Math" w:eastAsiaTheme="minorEastAsia" w:hAnsi="Cambria Math"/>
                                    </w:rPr>
                                    <m:t>DIW</m:t>
                                  </m:r>
                                </m:e>
                              </m:d>
                            </m:sub>
                            <m:sup>
                              <m:r>
                                <m:rPr>
                                  <m:sty m:val="p"/>
                                </m:rPr>
                                <w:rPr>
                                  <w:rFonts w:ascii="Cambria Math" w:eastAsiaTheme="minorEastAsia" w:hAnsi="Cambria Math"/>
                                </w:rPr>
                                <m:t>+</m:t>
                              </m:r>
                            </m:sup>
                          </m:sSubSup>
                        </m:e>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 </m:t>
                              </m:r>
                              <m:d>
                                <m:dPr>
                                  <m:ctrlPr>
                                    <w:rPr>
                                      <w:rFonts w:ascii="Cambria Math" w:eastAsiaTheme="minorEastAsia" w:hAnsi="Cambria Math"/>
                                    </w:rPr>
                                  </m:ctrlPr>
                                </m:dPr>
                                <m:e>
                                  <m:r>
                                    <w:rPr>
                                      <w:rFonts w:ascii="Cambria Math" w:eastAsiaTheme="minorEastAsia" w:hAnsi="Cambria Math"/>
                                    </w:rPr>
                                    <m:t>DKS</m:t>
                                  </m:r>
                                </m:e>
                              </m:d>
                            </m:sub>
                            <m:sup>
                              <m:r>
                                <m:rPr>
                                  <m:sty m:val="p"/>
                                </m:rPr>
                                <w:rPr>
                                  <w:rFonts w:ascii="Cambria Math" w:eastAsiaTheme="minorEastAsia" w:hAnsi="Cambria Math"/>
                                </w:rPr>
                                <m:t>+</m:t>
                              </m:r>
                            </m:sup>
                          </m:sSubSup>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genus </m:t>
                              </m:r>
                              <m:d>
                                <m:dPr>
                                  <m:ctrlPr>
                                    <w:rPr>
                                      <w:rFonts w:ascii="Cambria Math" w:eastAsiaTheme="minorEastAsia" w:hAnsi="Cambria Math"/>
                                    </w:rPr>
                                  </m:ctrlPr>
                                </m:dPr>
                                <m:e>
                                  <m:r>
                                    <w:rPr>
                                      <w:rFonts w:ascii="Cambria Math" w:eastAsiaTheme="minorEastAsia" w:hAnsi="Cambria Math"/>
                                    </w:rPr>
                                    <m:t>PHU</m:t>
                                  </m:r>
                                </m:e>
                              </m:d>
                            </m:sub>
                            <m:sup>
                              <m:r>
                                <m:rPr>
                                  <m:sty m:val="p"/>
                                </m:rPr>
                                <w:rPr>
                                  <w:rFonts w:ascii="Cambria Math" w:eastAsiaTheme="minorEastAsia" w:hAnsi="Cambria Math"/>
                                </w:rPr>
                                <m:t>+</m:t>
                              </m:r>
                            </m:sup>
                          </m:sSubSup>
                        </m:e>
                      </m:mr>
                      <m:mr>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 </m:t>
                              </m:r>
                              <m:d>
                                <m:dPr>
                                  <m:ctrlPr>
                                    <w:rPr>
                                      <w:rFonts w:ascii="Cambria Math" w:eastAsiaTheme="minorEastAsia" w:hAnsi="Cambria Math"/>
                                    </w:rPr>
                                  </m:ctrlPr>
                                </m:dPr>
                                <m:e>
                                  <m:r>
                                    <w:rPr>
                                      <w:rFonts w:ascii="Cambria Math" w:eastAsiaTheme="minorEastAsia" w:hAnsi="Cambria Math"/>
                                    </w:rPr>
                                    <m:t>DIW</m:t>
                                  </m:r>
                                </m:e>
                              </m:d>
                            </m:sub>
                            <m:sup>
                              <m:r>
                                <m:rPr>
                                  <m:sty m:val="p"/>
                                </m:rPr>
                                <w:rPr>
                                  <w:rFonts w:ascii="Cambria Math" w:eastAsiaTheme="minorEastAsia" w:hAnsi="Cambria Math"/>
                                </w:rPr>
                                <m:t>+</m:t>
                              </m:r>
                            </m:sup>
                          </m:sSubSup>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 </m:t>
                              </m:r>
                              <m:d>
                                <m:dPr>
                                  <m:ctrlPr>
                                    <w:rPr>
                                      <w:rFonts w:ascii="Cambria Math" w:eastAsiaTheme="minorEastAsia" w:hAnsi="Cambria Math"/>
                                    </w:rPr>
                                  </m:ctrlPr>
                                </m:dPr>
                                <m:e>
                                  <m:r>
                                    <w:rPr>
                                      <w:rFonts w:ascii="Cambria Math" w:eastAsiaTheme="minorEastAsia" w:hAnsi="Cambria Math"/>
                                    </w:rPr>
                                    <m:t>DKS</m:t>
                                  </m:r>
                                </m:e>
                              </m:d>
                            </m:sub>
                            <m:sup>
                              <m:r>
                                <m:rPr>
                                  <m:sty m:val="p"/>
                                </m:rPr>
                                <w:rPr>
                                  <w:rFonts w:ascii="Cambria Math" w:eastAsiaTheme="minorEastAsia" w:hAnsi="Cambria Math"/>
                                </w:rPr>
                                <m:t>+</m:t>
                              </m:r>
                            </m:sup>
                          </m:sSubSup>
                        </m:e>
                        <m:e>
                          <m:sSubSup>
                            <m:sSubSupPr>
                              <m:ctrlPr>
                                <w:rPr>
                                  <w:rFonts w:ascii="Cambria Math" w:eastAsiaTheme="minorEastAsia" w:hAnsi="Cambria Math"/>
                                </w:rPr>
                              </m:ctrlPr>
                            </m:sSubSupPr>
                            <m:e>
                              <m:r>
                                <w:rPr>
                                  <w:rFonts w:ascii="Cambria Math" w:eastAsiaTheme="minorEastAsia" w:hAnsi="Cambria Math"/>
                                </w:rPr>
                                <m:t>π</m:t>
                              </m:r>
                            </m:e>
                            <m:sub>
                              <m:r>
                                <m:rPr>
                                  <m:sty m:val="p"/>
                                </m:rPr>
                                <w:rPr>
                                  <w:rFonts w:ascii="Cambria Math" w:eastAsiaTheme="minorEastAsia" w:hAnsi="Cambria Math"/>
                                </w:rPr>
                                <m:t> </m:t>
                              </m:r>
                              <m:r>
                                <m:rPr>
                                  <m:nor/>
                                </m:rPr>
                                <w:rPr>
                                  <w:rFonts w:ascii="Cambria Math" w:eastAsiaTheme="minorEastAsia" w:hAnsi="Cambria Math"/>
                                </w:rPr>
                                <m:t>family </m:t>
                              </m:r>
                              <m:d>
                                <m:dPr>
                                  <m:ctrlPr>
                                    <w:rPr>
                                      <w:rFonts w:ascii="Cambria Math" w:eastAsiaTheme="minorEastAsia" w:hAnsi="Cambria Math"/>
                                    </w:rPr>
                                  </m:ctrlPr>
                                </m:dPr>
                                <m:e>
                                  <m:r>
                                    <w:rPr>
                                      <w:rFonts w:ascii="Cambria Math" w:eastAsiaTheme="minorEastAsia" w:hAnsi="Cambria Math"/>
                                    </w:rPr>
                                    <m:t>PHU</m:t>
                                  </m:r>
                                </m:e>
                              </m:d>
                            </m:sub>
                            <m:sup>
                              <m:r>
                                <m:rPr>
                                  <m:sty m:val="p"/>
                                </m:rPr>
                                <w:rPr>
                                  <w:rFonts w:ascii="Cambria Math" w:eastAsiaTheme="minorEastAsia" w:hAnsi="Cambria Math"/>
                                </w:rPr>
                                <m:t>+</m:t>
                              </m:r>
                            </m:sup>
                          </m:sSubSup>
                        </m:e>
                      </m:mr>
                      <m:mr>
                        <m:e>
                          <m:r>
                            <m:rPr>
                              <m:sty m:val="p"/>
                            </m:rPr>
                            <w:rPr>
                              <w:rFonts w:ascii="Cambria Math" w:eastAsiaTheme="minorEastAsia" w:hAnsi="Cambria Math"/>
                            </w:rPr>
                            <m:t>1</m:t>
                          </m:r>
                        </m:e>
                        <m:e>
                          <m:r>
                            <m:rPr>
                              <m:sty m:val="p"/>
                            </m:rPr>
                            <w:rPr>
                              <w:rFonts w:ascii="Cambria Math" w:eastAsiaTheme="minorEastAsia" w:hAnsi="Cambria Math"/>
                            </w:rPr>
                            <m:t>1</m:t>
                          </m:r>
                        </m:e>
                        <m:e>
                          <m:r>
                            <m:rPr>
                              <m:sty m:val="p"/>
                            </m:rPr>
                            <w:rPr>
                              <w:rFonts w:ascii="Cambria Math" w:eastAsiaTheme="minorEastAsia" w:hAnsi="Cambria Math"/>
                            </w:rPr>
                            <m:t>1</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plcHide m:val="1"/>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DIW</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DKS</m:t>
                              </m:r>
                            </m:sub>
                          </m:sSub>
                        </m:e>
                      </m:mr>
                      <m:m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PHU</m:t>
                              </m:r>
                            </m:sub>
                          </m:sSub>
                        </m:e>
                      </m:mr>
                      <m:mr>
                        <m:e/>
                      </m:mr>
                    </m:m>
                  </m:e>
                </m:d>
              </m:oMath>
            </m:oMathPara>
          </w:p>
        </w:tc>
        <w:tc>
          <w:tcPr>
            <w:tcW w:w="827" w:type="dxa"/>
            <w:vAlign w:val="center"/>
          </w:tcPr>
          <w:p w14:paraId="19E613CE" w14:textId="7586BE1E" w:rsidR="003B6DD6" w:rsidRDefault="003B6DD6" w:rsidP="00A6697F">
            <w:pPr>
              <w:pStyle w:val="BodyText"/>
              <w:spacing w:before="0"/>
              <w:jc w:val="right"/>
              <w:rPr>
                <w:rFonts w:eastAsiaTheme="minorEastAsia"/>
              </w:rPr>
            </w:pPr>
            <w:r w:rsidRPr="00340146">
              <w:rPr>
                <w:rFonts w:eastAsiaTheme="minorEastAsia"/>
                <w:sz w:val="20"/>
                <w:szCs w:val="20"/>
              </w:rPr>
              <w:t>(</w:t>
            </w:r>
            <w:r>
              <w:rPr>
                <w:rFonts w:eastAsiaTheme="minorEastAsia"/>
                <w:sz w:val="20"/>
                <w:szCs w:val="20"/>
              </w:rPr>
              <w:t>1</w:t>
            </w:r>
            <w:r w:rsidR="00602CCB">
              <w:rPr>
                <w:rFonts w:eastAsiaTheme="minorEastAsia"/>
                <w:sz w:val="20"/>
                <w:szCs w:val="20"/>
              </w:rPr>
              <w:t>9</w:t>
            </w:r>
            <w:r w:rsidRPr="00340146">
              <w:rPr>
                <w:rFonts w:eastAsiaTheme="minorEastAsia"/>
                <w:sz w:val="20"/>
                <w:szCs w:val="20"/>
              </w:rPr>
              <w:t>)</w:t>
            </w:r>
          </w:p>
        </w:tc>
      </w:tr>
    </w:tbl>
    <w:p w14:paraId="67A96454" w14:textId="39103943" w:rsidR="00894852" w:rsidRDefault="00894852" w:rsidP="00386D1F">
      <w:pPr>
        <w:pStyle w:val="BodyText"/>
      </w:pPr>
      <w:r w:rsidRPr="00386D1F">
        <w:t xml:space="preserve">which has the property that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BLZ</m:t>
            </m:r>
          </m:sub>
          <m:sup>
            <m:r>
              <m:rPr>
                <m:sty m:val="p"/>
              </m:rPr>
              <w:rPr>
                <w:rFonts w:ascii="Cambria Math" w:hAnsi="Cambria Math"/>
              </w:rPr>
              <m:t>+</m:t>
            </m:r>
          </m:sup>
        </m:sSubSup>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s</m:t>
            </m:r>
          </m:sub>
          <m:sup/>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s</m:t>
                </m:r>
              </m:sub>
            </m:sSub>
          </m:e>
        </m:nary>
      </m:oMath>
      <w:r w:rsidRPr="00386D1F">
        <w:t xml:space="preserve">. This is useful because the total number of bird captures is independent of the estimated </w:t>
      </w:r>
      <m:oMath>
        <m:r>
          <m:rPr>
            <m:sty m:val="bi"/>
          </m:rPr>
          <w:rPr>
            <w:rFonts w:ascii="Cambria Math" w:hAnsi="Cambria Math"/>
          </w:rPr>
          <m:t>π</m:t>
        </m:r>
      </m:oMath>
      <w:r w:rsidRPr="00386D1F">
        <w:t xml:space="preserve"> terms. Equality of model prediction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BLZ</m:t>
            </m:r>
          </m:sub>
          <m:sup>
            <m:r>
              <m:rPr>
                <m:sty m:val="p"/>
              </m:rPr>
              <w:rPr>
                <w:rFonts w:ascii="Cambria Math" w:hAnsi="Cambria Math"/>
              </w:rPr>
              <m:t>+</m:t>
            </m:r>
          </m:sup>
        </m:sSubSup>
      </m:oMath>
      <w:r w:rsidRPr="00386D1F">
        <w:t xml:space="preserve"> and the observed value </w:t>
      </w:r>
      <m:oMath>
        <m:sSubSup>
          <m:sSubSupPr>
            <m:ctrlPr>
              <w:rPr>
                <w:rFonts w:ascii="Cambria Math" w:hAnsi="Cambria Math"/>
              </w:rPr>
            </m:ctrlPr>
          </m:sSubSupPr>
          <m:e>
            <m:r>
              <w:rPr>
                <w:rFonts w:ascii="Cambria Math" w:hAnsi="Cambria Math"/>
              </w:rPr>
              <m:t>C</m:t>
            </m:r>
          </m:e>
          <m:sub>
            <m:r>
              <w:rPr>
                <w:rFonts w:ascii="Cambria Math" w:hAnsi="Cambria Math"/>
              </w:rPr>
              <m:t>BLZ</m:t>
            </m:r>
          </m:sub>
          <m:sup>
            <m:r>
              <m:rPr>
                <m:sty m:val="p"/>
              </m:rPr>
              <w:rPr>
                <w:rFonts w:ascii="Cambria Math" w:hAnsi="Cambria Math"/>
              </w:rPr>
              <m:t>+</m:t>
            </m:r>
          </m:sup>
        </m:sSubSup>
      </m:oMath>
      <w:r w:rsidRPr="00386D1F">
        <w:t xml:space="preserve"> ensures that the model is accurately predicting the total number of bird captures.</w:t>
      </w:r>
    </w:p>
    <w:p w14:paraId="187C764A" w14:textId="77777777" w:rsidR="00A2517A" w:rsidRPr="00386D1F" w:rsidRDefault="00A2517A" w:rsidP="00386D1F">
      <w:pPr>
        <w:pStyle w:val="BodyText"/>
      </w:pPr>
    </w:p>
    <w:p w14:paraId="1F406AEE" w14:textId="77777777" w:rsidR="00CE0129" w:rsidRPr="002105F9" w:rsidRDefault="00CE0129" w:rsidP="006D4099">
      <w:pPr>
        <w:pStyle w:val="Heading2"/>
        <w:numPr>
          <w:ilvl w:val="1"/>
          <w:numId w:val="1"/>
        </w:numPr>
        <w:tabs>
          <w:tab w:val="left" w:pos="682"/>
        </w:tabs>
        <w:spacing w:before="252"/>
        <w:rPr>
          <w:lang w:val="en-NZ"/>
        </w:rPr>
      </w:pPr>
      <w:bookmarkStart w:id="20" w:name="_Toc201588642"/>
      <w:bookmarkEnd w:id="18"/>
      <w:r w:rsidRPr="002105F9">
        <w:rPr>
          <w:lang w:val="en-NZ"/>
        </w:rPr>
        <w:t>Parameter estimation</w:t>
      </w:r>
      <w:bookmarkEnd w:id="20"/>
    </w:p>
    <w:p w14:paraId="1F4F1187" w14:textId="73B5E85B" w:rsidR="004A2D28" w:rsidRDefault="00F9765B" w:rsidP="00BE2B8F">
      <w:pPr>
        <w:pStyle w:val="BodyText"/>
      </w:pPr>
      <w:r w:rsidRPr="6EBB18EC">
        <w:rPr>
          <w:rFonts w:eastAsiaTheme="minorEastAsia"/>
          <w:lang w:eastAsia="ja-JP"/>
        </w:rPr>
        <w:t>E</w:t>
      </w:r>
      <w:r w:rsidR="0066188C" w:rsidRPr="6EBB18EC">
        <w:rPr>
          <w:rFonts w:eastAsiaTheme="minorEastAsia"/>
          <w:lang w:eastAsia="ja-JP"/>
        </w:rPr>
        <w:t xml:space="preserve">quations </w:t>
      </w:r>
      <w:r w:rsidRPr="6EBB18EC">
        <w:rPr>
          <w:rFonts w:eastAsiaTheme="minorEastAsia"/>
          <w:lang w:eastAsia="ja-JP"/>
        </w:rPr>
        <w:t>1</w:t>
      </w:r>
      <w:r w:rsidR="007339C1" w:rsidRPr="6EBB18EC">
        <w:rPr>
          <w:rFonts w:eastAsiaTheme="minorEastAsia"/>
          <w:lang w:eastAsia="ja-JP"/>
        </w:rPr>
        <w:t>8</w:t>
      </w:r>
      <w:r w:rsidRPr="6EBB18EC">
        <w:rPr>
          <w:rFonts w:eastAsiaTheme="minorEastAsia"/>
          <w:lang w:eastAsia="ja-JP"/>
        </w:rPr>
        <w:t xml:space="preserve"> and </w:t>
      </w:r>
      <w:r w:rsidR="007339C1" w:rsidRPr="6EBB18EC">
        <w:rPr>
          <w:rFonts w:eastAsiaTheme="minorEastAsia"/>
          <w:lang w:eastAsia="ja-JP"/>
        </w:rPr>
        <w:t>19</w:t>
      </w:r>
      <w:r w:rsidRPr="6EBB18EC">
        <w:rPr>
          <w:rFonts w:eastAsiaTheme="minorEastAsia"/>
          <w:lang w:eastAsia="ja-JP"/>
        </w:rPr>
        <w:t xml:space="preserve"> can both be used to construct a likelihood for the model fit, based on predicted and observed </w:t>
      </w:r>
      <w:r w:rsidR="004F3060">
        <w:rPr>
          <w:rFonts w:eastAsiaTheme="minorEastAsia"/>
          <w:lang w:eastAsia="ja-JP"/>
        </w:rPr>
        <w:t>‘</w:t>
      </w:r>
      <w:r w:rsidRPr="6EBB18EC">
        <w:rPr>
          <w:rFonts w:eastAsiaTheme="minorEastAsia"/>
          <w:lang w:eastAsia="ja-JP"/>
        </w:rPr>
        <w:t>empirical captures</w:t>
      </w:r>
      <w:r w:rsidR="004F3060">
        <w:rPr>
          <w:rFonts w:eastAsiaTheme="minorEastAsia"/>
          <w:lang w:eastAsia="ja-JP"/>
        </w:rPr>
        <w:t>’</w:t>
      </w:r>
      <w:r w:rsidRPr="6EBB18EC">
        <w:rPr>
          <w:rFonts w:eastAsiaTheme="minorEastAsia"/>
          <w:lang w:eastAsia="ja-JP"/>
        </w:rPr>
        <w:t xml:space="preserve"> (Equation 1</w:t>
      </w:r>
      <w:r w:rsidR="000D207D" w:rsidRPr="6EBB18EC">
        <w:rPr>
          <w:rFonts w:eastAsiaTheme="minorEastAsia"/>
          <w:lang w:eastAsia="ja-JP"/>
        </w:rPr>
        <w:t>8</w:t>
      </w:r>
      <w:r w:rsidRPr="6EBB18EC">
        <w:rPr>
          <w:rFonts w:eastAsiaTheme="minorEastAsia"/>
          <w:lang w:eastAsia="ja-JP"/>
        </w:rPr>
        <w:t xml:space="preserve">), or predicted and observed cumulative captures (Equation </w:t>
      </w:r>
      <w:r w:rsidR="000D207D" w:rsidRPr="6EBB18EC">
        <w:rPr>
          <w:rFonts w:eastAsiaTheme="minorEastAsia"/>
          <w:lang w:eastAsia="ja-JP"/>
        </w:rPr>
        <w:t>19</w:t>
      </w:r>
      <w:r w:rsidRPr="6EBB18EC">
        <w:rPr>
          <w:rFonts w:eastAsiaTheme="minorEastAsia"/>
          <w:lang w:eastAsia="ja-JP"/>
        </w:rPr>
        <w:t>). As described above, cumulative capture data have the property that the cumulative captures at a class level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BLZ</m:t>
            </m:r>
          </m:sub>
          <m:sup>
            <m:r>
              <m:rPr>
                <m:sty m:val="p"/>
              </m:rPr>
              <w:rPr>
                <w:rFonts w:ascii="Cambria Math" w:hAnsi="Cambria Math"/>
              </w:rPr>
              <m:t>+</m:t>
            </m:r>
          </m:sup>
        </m:sSubSup>
      </m:oMath>
      <w:r w:rsidRPr="6EBB18EC">
        <w:rPr>
          <w:rFonts w:eastAsiaTheme="minorEastAsia"/>
        </w:rPr>
        <w:t xml:space="preserve">) is equal to the total catch across species, and is independent of the estimated </w:t>
      </w:r>
      <m:oMath>
        <m:r>
          <m:rPr>
            <m:sty m:val="bi"/>
          </m:rPr>
          <w:rPr>
            <w:rFonts w:ascii="Cambria Math" w:hAnsi="Cambria Math"/>
          </w:rPr>
          <m:t>π</m:t>
        </m:r>
      </m:oMath>
      <w:r w:rsidRPr="00386D1F">
        <w:t xml:space="preserve"> terms</w:t>
      </w:r>
      <w:r>
        <w:t>.</w:t>
      </w:r>
      <w:r w:rsidR="00E720FE">
        <w:t xml:space="preserve"> </w:t>
      </w:r>
      <w:r>
        <w:t>In the 2024 risk assessment, the model was fitted to cumulative captures data, on the expectation that the sum of the captures should be a more reliable data point than captures at finer taxonomic resolutions.</w:t>
      </w:r>
      <w:r w:rsidR="00E720FE">
        <w:t xml:space="preserve"> A consequence of the approach is that when calculating the cumulative sum, the data are being pseudo-replicated. In the 2025 risk assessment, fits to cumulative and empirical captures were both explored, and predicted and observed cumulative captures compared for both likelihoods to ensure that the model was accurately predicting total captures.</w:t>
      </w:r>
    </w:p>
    <w:p w14:paraId="643CFCD9" w14:textId="77777777" w:rsidR="003B6DD6" w:rsidRPr="0014402F" w:rsidRDefault="00D92C0C" w:rsidP="001B2AC2">
      <w:pPr>
        <w:pStyle w:val="BodyText"/>
        <w:keepNext/>
        <w:keepLines/>
        <w:spacing w:after="120"/>
        <w:rPr>
          <w:rFonts w:eastAsiaTheme="minorEastAsia"/>
          <w:lang w:eastAsia="ja-JP"/>
        </w:rPr>
      </w:pPr>
      <w:r w:rsidRPr="0014402F">
        <w:rPr>
          <w:rFonts w:eastAsiaTheme="minorEastAsia"/>
          <w:lang w:eastAsia="ja-JP"/>
        </w:rPr>
        <w:t>The model was fitted to the capture data using a Poisson likelihood conditioned on either the cumulative captures: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3D883FAC" w14:textId="77777777" w:rsidTr="00A6697F">
        <w:tc>
          <w:tcPr>
            <w:tcW w:w="851" w:type="dxa"/>
          </w:tcPr>
          <w:p w14:paraId="12BCFBE8" w14:textId="77777777" w:rsidR="003B6DD6" w:rsidRDefault="003B6DD6" w:rsidP="00A6697F">
            <w:pPr>
              <w:pStyle w:val="BodyText"/>
              <w:spacing w:before="0"/>
              <w:rPr>
                <w:rFonts w:eastAsiaTheme="minorEastAsia"/>
              </w:rPr>
            </w:pPr>
          </w:p>
        </w:tc>
        <w:tc>
          <w:tcPr>
            <w:tcW w:w="7087" w:type="dxa"/>
          </w:tcPr>
          <w:p w14:paraId="7718BC69" w14:textId="3EFAABF4" w:rsidR="003B6DD6" w:rsidRDefault="00000000" w:rsidP="00460383">
            <w:pPr>
              <w:pStyle w:val="BodyText"/>
              <w:spacing w:before="0" w:after="120"/>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k</m:t>
                    </m:r>
                  </m:sub>
                  <m:sup>
                    <m:r>
                      <m:rPr>
                        <m:sty m:val="p"/>
                      </m:rPr>
                      <w:rPr>
                        <w:rFonts w:ascii="Cambria Math" w:eastAsiaTheme="minorEastAsia" w:hAnsi="Cambria Math"/>
                      </w:rPr>
                      <m:t>+</m:t>
                    </m:r>
                  </m:sup>
                </m:sSubSup>
                <m:r>
                  <m:rPr>
                    <m:sty m:val="p"/>
                  </m:rPr>
                  <w:rPr>
                    <w:rFonts w:ascii="Cambria Math" w:eastAsiaTheme="minorEastAsia" w:hAnsi="Cambria Math"/>
                  </w:rPr>
                  <m:t>∼</m:t>
                </m:r>
                <m:r>
                  <w:rPr>
                    <w:rFonts w:ascii="Cambria Math" w:eastAsiaTheme="minorEastAsia" w:hAnsi="Cambria Math"/>
                  </w:rPr>
                  <m:t>Poisson</m:t>
                </m:r>
                <m:d>
                  <m:dPr>
                    <m:ctrlPr>
                      <w:rPr>
                        <w:rFonts w:ascii="Cambria Math" w:eastAsiaTheme="minorEastAsia" w:hAnsi="Cambria Math"/>
                      </w:rPr>
                    </m:ctrlPr>
                  </m:dP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k</m:t>
                        </m:r>
                      </m:sub>
                      <m:sup>
                        <m:r>
                          <m:rPr>
                            <m:sty m:val="p"/>
                          </m:rPr>
                          <w:rPr>
                            <w:rFonts w:ascii="Cambria Math" w:eastAsiaTheme="minorEastAsia" w:hAnsi="Cambria Math"/>
                          </w:rPr>
                          <m:t>+</m:t>
                        </m:r>
                      </m:sup>
                    </m:sSubSup>
                  </m:e>
                </m:d>
              </m:oMath>
            </m:oMathPara>
          </w:p>
        </w:tc>
        <w:tc>
          <w:tcPr>
            <w:tcW w:w="827" w:type="dxa"/>
            <w:vAlign w:val="center"/>
          </w:tcPr>
          <w:p w14:paraId="0B00ECC7" w14:textId="137C992A"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20</w:t>
            </w:r>
            <w:r w:rsidRPr="00340146">
              <w:rPr>
                <w:rFonts w:eastAsiaTheme="minorEastAsia"/>
                <w:sz w:val="20"/>
                <w:szCs w:val="20"/>
              </w:rPr>
              <w:t>)</w:t>
            </w:r>
          </w:p>
        </w:tc>
      </w:tr>
    </w:tbl>
    <w:p w14:paraId="765557D6" w14:textId="77777777" w:rsidR="003B6DD6" w:rsidRPr="0014402F" w:rsidRDefault="00D92C0C" w:rsidP="001B2AC2">
      <w:pPr>
        <w:pStyle w:val="BodyText"/>
        <w:keepNext/>
        <w:keepLines/>
        <w:spacing w:after="120"/>
        <w:rPr>
          <w:rFonts w:eastAsiaTheme="minorEastAsia"/>
          <w:lang w:eastAsia="ja-JP"/>
        </w:rPr>
      </w:pPr>
      <w:r w:rsidRPr="0014402F">
        <w:rPr>
          <w:rFonts w:eastAsiaTheme="minorEastAsia"/>
          <w:lang w:eastAsia="ja-JP"/>
        </w:rPr>
        <w:t>or empirical captures: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694BD58E" w14:textId="77777777" w:rsidTr="00A6697F">
        <w:tc>
          <w:tcPr>
            <w:tcW w:w="851" w:type="dxa"/>
          </w:tcPr>
          <w:p w14:paraId="4317ACA5" w14:textId="77777777" w:rsidR="003B6DD6" w:rsidRDefault="003B6DD6" w:rsidP="00A6697F">
            <w:pPr>
              <w:pStyle w:val="BodyText"/>
              <w:spacing w:before="0"/>
              <w:rPr>
                <w:rFonts w:eastAsiaTheme="minorEastAsia"/>
              </w:rPr>
            </w:pPr>
          </w:p>
        </w:tc>
        <w:tc>
          <w:tcPr>
            <w:tcW w:w="7087" w:type="dxa"/>
          </w:tcPr>
          <w:p w14:paraId="7E47122D" w14:textId="7D1AFD76" w:rsidR="003B6DD6" w:rsidRDefault="00000000" w:rsidP="00460383">
            <w:pPr>
              <w:pStyle w:val="BodyText"/>
              <w:spacing w:before="0" w:after="120"/>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C</m:t>
                    </m:r>
                  </m:e>
                  <m:sub>
                    <m:r>
                      <w:rPr>
                        <w:rFonts w:ascii="Cambria Math" w:eastAsiaTheme="minorEastAsia" w:hAnsi="Cambria Math"/>
                      </w:rPr>
                      <m:t>k</m:t>
                    </m:r>
                  </m:sub>
                  <m:sup/>
                </m:sSubSup>
                <m:r>
                  <m:rPr>
                    <m:sty m:val="p"/>
                  </m:rPr>
                  <w:rPr>
                    <w:rFonts w:ascii="Cambria Math" w:eastAsiaTheme="minorEastAsia" w:hAnsi="Cambria Math"/>
                  </w:rPr>
                  <m:t>∼</m:t>
                </m:r>
                <m:r>
                  <w:rPr>
                    <w:rFonts w:ascii="Cambria Math" w:eastAsiaTheme="minorEastAsia" w:hAnsi="Cambria Math"/>
                  </w:rPr>
                  <m:t>Poisson</m:t>
                </m:r>
                <m:d>
                  <m:dPr>
                    <m:ctrlPr>
                      <w:rPr>
                        <w:rFonts w:ascii="Cambria Math" w:eastAsiaTheme="minorEastAsia" w:hAnsi="Cambria Math"/>
                      </w:rPr>
                    </m:ctrlPr>
                  </m:dPr>
                  <m:e>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C</m:t>
                            </m:r>
                          </m:e>
                        </m:acc>
                      </m:e>
                      <m:sub>
                        <m:r>
                          <w:rPr>
                            <w:rFonts w:ascii="Cambria Math" w:eastAsiaTheme="minorEastAsia" w:hAnsi="Cambria Math"/>
                          </w:rPr>
                          <m:t>k</m:t>
                        </m:r>
                      </m:sub>
                      <m:sup/>
                    </m:sSubSup>
                  </m:e>
                </m:d>
              </m:oMath>
            </m:oMathPara>
          </w:p>
        </w:tc>
        <w:tc>
          <w:tcPr>
            <w:tcW w:w="827" w:type="dxa"/>
            <w:vAlign w:val="center"/>
          </w:tcPr>
          <w:p w14:paraId="07913932" w14:textId="2E0C9BFA"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w:t>
            </w:r>
            <w:r>
              <w:rPr>
                <w:rFonts w:eastAsiaTheme="minorEastAsia"/>
                <w:sz w:val="20"/>
                <w:szCs w:val="20"/>
              </w:rPr>
              <w:t>1</w:t>
            </w:r>
            <w:r w:rsidRPr="00340146">
              <w:rPr>
                <w:rFonts w:eastAsiaTheme="minorEastAsia"/>
                <w:sz w:val="20"/>
                <w:szCs w:val="20"/>
              </w:rPr>
              <w:t>)</w:t>
            </w:r>
          </w:p>
        </w:tc>
      </w:tr>
    </w:tbl>
    <w:p w14:paraId="6B4CD7BD" w14:textId="77777777" w:rsidR="00A20C98" w:rsidRDefault="00A20C98" w:rsidP="00A20C98">
      <w:pPr>
        <w:pStyle w:val="BodyText"/>
      </w:pPr>
      <w:r>
        <w:t>A Binomial likelihood function, conditioned on the number of captures for which life status was recorded, was used to estimate the probability of a capture being alive (</w:t>
      </w:r>
      <m:oMath>
        <m:sSub>
          <m:sSubPr>
            <m:ctrlPr>
              <w:rPr>
                <w:rFonts w:ascii="Cambria Math" w:hAnsi="Cambria Math"/>
              </w:rPr>
            </m:ctrlPr>
          </m:sSubPr>
          <m:e>
            <m:r>
              <w:rPr>
                <w:rFonts w:ascii="Cambria Math" w:hAnsi="Cambria Math"/>
              </w:rPr>
              <m:t>Ψ</m:t>
            </m:r>
          </m:e>
          <m:sub>
            <m:r>
              <w:rPr>
                <w:rFonts w:ascii="Cambria Math" w:hAnsi="Cambria Math"/>
              </w:rPr>
              <m:t>f</m:t>
            </m:r>
            <m:r>
              <m:rPr>
                <m:sty m:val="p"/>
              </m:rPr>
              <w:rPr>
                <w:rFonts w:ascii="Cambria Math" w:hAnsi="Cambria Math"/>
              </w:rPr>
              <m:t>,</m:t>
            </m:r>
            <m:r>
              <w:rPr>
                <w:rFonts w:ascii="Cambria Math" w:hAnsi="Cambria Math"/>
              </w:rPr>
              <m:t>z</m:t>
            </m:r>
          </m:sub>
        </m:sSub>
      </m:oMath>
      <w:r>
        <w:t>).</w:t>
      </w:r>
    </w:p>
    <w:p w14:paraId="3B99D578" w14:textId="2916B09B" w:rsidR="00A20C98" w:rsidRDefault="00A20C98" w:rsidP="00A20C98">
      <w:pPr>
        <w:pStyle w:val="BodyText"/>
      </w:pPr>
      <w:r>
        <w:t xml:space="preserve">Estimated parameters are listed in </w:t>
      </w:r>
      <w:r>
        <w:fldChar w:fldCharType="begin"/>
      </w:r>
      <w:r>
        <w:instrText xml:space="preserve"> REF _Ref198575722 \h </w:instrText>
      </w:r>
      <w:r>
        <w:fldChar w:fldCharType="separate"/>
      </w:r>
      <w:r w:rsidR="00215400">
        <w:t xml:space="preserve">Table </w:t>
      </w:r>
      <w:r w:rsidR="00215400">
        <w:rPr>
          <w:noProof/>
        </w:rPr>
        <w:t>1</w:t>
      </w:r>
      <w:r>
        <w:fldChar w:fldCharType="end"/>
      </w:r>
      <w:r>
        <w:t xml:space="preserve">. Estimation of the vector of </w:t>
      </w:r>
      <m:oMath>
        <m:r>
          <m:rPr>
            <m:sty m:val="b"/>
          </m:rPr>
          <w:rPr>
            <w:rFonts w:ascii="Cambria Math" w:hAnsi="Cambria Math"/>
          </w:rPr>
          <m:t>π</m:t>
        </m:r>
      </m:oMath>
      <w:r>
        <w:t xml:space="preserve"> values allows the model to predict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k</m:t>
            </m:r>
          </m:sub>
          <m:sup>
            <m:r>
              <m:rPr>
                <m:sty m:val="p"/>
              </m:rPr>
              <w:rPr>
                <w:rFonts w:ascii="Cambria Math" w:hAnsi="Cambria Math"/>
              </w:rPr>
              <m:t>+</m:t>
            </m:r>
          </m:sup>
        </m:sSubSup>
      </m:oMath>
      <w:r>
        <w:t xml:space="preserve"> from </w:t>
      </w: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s</m:t>
            </m:r>
          </m:sub>
        </m:sSub>
      </m:oMath>
      <w:r>
        <w:t xml:space="preserve"> and </w:t>
      </w:r>
      <m:oMath>
        <m:sSup>
          <m:sSupPr>
            <m:ctrlPr>
              <w:rPr>
                <w:rFonts w:ascii="Cambria Math" w:hAnsi="Cambria Math"/>
              </w:rPr>
            </m:ctrlPr>
          </m:sSupPr>
          <m:e>
            <m:r>
              <m:rPr>
                <m:sty m:val="bi"/>
              </m:rPr>
              <w:rPr>
                <w:rFonts w:ascii="Cambria Math" w:hAnsi="Cambria Math"/>
              </w:rPr>
              <m:t>π</m:t>
            </m:r>
          </m:e>
          <m:sup>
            <m:r>
              <m:rPr>
                <m:sty m:val="p"/>
              </m:rPr>
              <w:rPr>
                <w:rFonts w:ascii="Cambria Math" w:hAnsi="Cambria Math"/>
              </w:rPr>
              <m:t>+</m:t>
            </m:r>
          </m:sup>
        </m:sSup>
      </m:oMath>
      <w:r w:rsidR="007C69A1">
        <w:t xml:space="preserve"> (Equation 19)</w:t>
      </w:r>
      <w:r>
        <w:t xml:space="preserve">, as well as </w:t>
      </w: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k</m:t>
            </m:r>
          </m:sub>
        </m:sSub>
      </m:oMath>
      <w:r w:rsidR="007C69A1">
        <w:t xml:space="preserve"> (Equation 18)</w:t>
      </w:r>
      <w:r>
        <w:t xml:space="preserve">. Biological parameters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 BP</m:t>
            </m:r>
          </m:sup>
        </m:sSubSup>
      </m:oMath>
      <w:r>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sty m:val="p"/>
              </m:rPr>
              <w:rPr>
                <w:rFonts w:ascii="Cambria Math" w:hAnsi="Cambria Math"/>
              </w:rPr>
              <m:t> B</m:t>
            </m:r>
          </m:sup>
        </m:sSubSup>
      </m:oMath>
      <w:r>
        <w:t xml:space="preserve"> were estimated, with strongly informed priors, whereas </w:t>
      </w:r>
      <m:oMath>
        <m:sSubSup>
          <m:sSubSupPr>
            <m:ctrlPr>
              <w:rPr>
                <w:rFonts w:ascii="Cambria Math" w:hAnsi="Cambria Math"/>
              </w:rPr>
            </m:ctrlPr>
          </m:sSubSupPr>
          <m:e>
            <m:r>
              <w:rPr>
                <w:rFonts w:ascii="Cambria Math" w:hAnsi="Cambria Math"/>
              </w:rPr>
              <m:t>P</m:t>
            </m:r>
          </m:e>
          <m:sub>
            <m:r>
              <w:rPr>
                <w:rFonts w:ascii="Cambria Math" w:hAnsi="Cambria Math"/>
              </w:rPr>
              <m:t>s</m:t>
            </m:r>
            <m:r>
              <m:rPr>
                <m:sty m:val="p"/>
              </m:rPr>
              <w:rPr>
                <w:rFonts w:ascii="Cambria Math" w:hAnsi="Cambria Math"/>
              </w:rPr>
              <m:t>,</m:t>
            </m:r>
            <m:r>
              <w:rPr>
                <w:rFonts w:ascii="Cambria Math" w:hAnsi="Cambria Math"/>
              </w:rPr>
              <m:t>m</m:t>
            </m:r>
          </m:sub>
          <m:sup>
            <m:r>
              <m:rPr>
                <m:nor/>
              </m:rPr>
              <w:rPr>
                <w:rFonts w:ascii="Cambria Math" w:hAnsi="Cambria Math"/>
              </w:rPr>
              <m:t>SH</m:t>
            </m:r>
          </m:sup>
        </m:sSubSup>
      </m:oMath>
      <w:r>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s</m:t>
            </m:r>
            <m:r>
              <m:rPr>
                <m:sty m:val="p"/>
              </m:rPr>
              <w:rPr>
                <w:rFonts w:ascii="Cambria Math" w:hAnsi="Cambria Math"/>
              </w:rPr>
              <m:t>,</m:t>
            </m:r>
            <m:r>
              <w:rPr>
                <w:rFonts w:ascii="Cambria Math" w:hAnsi="Cambria Math"/>
              </w:rPr>
              <m:t>m</m:t>
            </m:r>
          </m:sub>
          <m:sup>
            <m:r>
              <m:rPr>
                <m:nor/>
              </m:rPr>
              <w:rPr>
                <w:rFonts w:ascii="Cambria Math" w:hAnsi="Cambria Math"/>
              </w:rPr>
              <m:t>nest</m:t>
            </m:r>
          </m:sup>
        </m:sSubSup>
      </m:oMath>
      <w:r>
        <w:t xml:space="preserve"> were fixed on input. Estimation of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 </m:t>
            </m:r>
            <m:r>
              <m:rPr>
                <m:nor/>
              </m:rPr>
              <w:rPr>
                <w:rFonts w:ascii="Cambria Math" w:hAnsi="Cambria Math"/>
              </w:rPr>
              <m:t>BP</m:t>
            </m:r>
          </m:sup>
        </m:sSubSup>
      </m:oMath>
      <w:r>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sty m:val="p"/>
              </m:rPr>
              <w:rPr>
                <w:rFonts w:ascii="Cambria Math" w:hAnsi="Cambria Math"/>
              </w:rPr>
              <m:t> </m:t>
            </m:r>
            <m:r>
              <m:rPr>
                <m:nor/>
              </m:rPr>
              <w:rPr>
                <w:rFonts w:ascii="Cambria Math" w:hAnsi="Cambria Math"/>
              </w:rPr>
              <m:t>B</m:t>
            </m:r>
          </m:sup>
        </m:sSubSup>
      </m:oMath>
      <w:r>
        <w:t xml:space="preserve"> allows incorporation of uncertainty in these parameters (through the prior distribution), and is justified because these parameters are the most important determinants of the number of birds available for capture</w:t>
      </w:r>
      <w:r w:rsidR="007C69A1">
        <w:t xml:space="preserve"> (Equations </w:t>
      </w:r>
      <w:r w:rsidR="00311967">
        <w:t>4</w:t>
      </w:r>
      <w:r w:rsidR="007C69A1">
        <w:t xml:space="preserve"> and </w:t>
      </w:r>
      <w:r w:rsidR="00311967">
        <w:t>5</w:t>
      </w:r>
      <w:r w:rsidR="007C69A1">
        <w:t>)</w:t>
      </w:r>
      <w:r>
        <w:t>. The model is able to fit the cap</w:t>
      </w:r>
      <w:r w:rsidR="008607E6">
        <w:t>t</w:t>
      </w:r>
      <w:r>
        <w:t xml:space="preserve">ures data by changes in either </w:t>
      </w:r>
      <m:oMath>
        <m:sSub>
          <m:sSubPr>
            <m:ctrlPr>
              <w:rPr>
                <w:rFonts w:ascii="Cambria Math" w:hAnsi="Cambria Math"/>
              </w:rPr>
            </m:ctrlPr>
          </m:sSubPr>
          <m:e>
            <m:r>
              <w:rPr>
                <w:rFonts w:ascii="Cambria Math" w:hAnsi="Cambria Math"/>
              </w:rPr>
              <m:t>q</m:t>
            </m:r>
          </m:e>
          <m:sub>
            <m:r>
              <w:rPr>
                <w:rFonts w:ascii="Cambria Math" w:hAnsi="Cambria Math"/>
              </w:rPr>
              <m:t>f</m:t>
            </m:r>
            <m:r>
              <m:rPr>
                <m:sty m:val="p"/>
              </m:rPr>
              <w:rPr>
                <w:rFonts w:ascii="Cambria Math" w:hAnsi="Cambria Math"/>
              </w:rPr>
              <m:t>,</m:t>
            </m:r>
            <m:r>
              <w:rPr>
                <w:rFonts w:ascii="Cambria Math" w:hAnsi="Cambria Math"/>
              </w:rPr>
              <m:t>z</m:t>
            </m:r>
          </m:sub>
        </m:sSub>
      </m:oMath>
      <w:r>
        <w:t xml:space="preserve"> or </w:t>
      </w:r>
      <m:oMath>
        <m:sSub>
          <m:sSubPr>
            <m:ctrlPr>
              <w:rPr>
                <w:rFonts w:ascii="Cambria Math" w:hAnsi="Cambria Math"/>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m</m:t>
            </m:r>
          </m:sub>
        </m:sSub>
      </m:oMath>
      <w:r>
        <w:t xml:space="preserve">, and by </w:t>
      </w:r>
      <w:r>
        <w:lastRenderedPageBreak/>
        <w:t xml:space="preserve">estimating </w:t>
      </w:r>
      <m:oMath>
        <m:sSub>
          <m:sSubPr>
            <m:ctrlPr>
              <w:rPr>
                <w:rFonts w:ascii="Cambria Math" w:hAnsi="Cambria Math"/>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m</m:t>
            </m:r>
          </m:sub>
        </m:sSub>
      </m:oMath>
      <w:r>
        <w:t xml:space="preserve"> we can use it as a diagnostic of the model fit. In a correctly specified model, we would not expect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 </m:t>
            </m:r>
            <m:r>
              <m:rPr>
                <m:nor/>
              </m:rPr>
              <w:rPr>
                <w:rFonts w:ascii="Cambria Math" w:hAnsi="Cambria Math"/>
              </w:rPr>
              <m:t>BP</m:t>
            </m:r>
          </m:sup>
        </m:sSubSup>
      </m:oMath>
      <w:r>
        <w:t xml:space="preserve"> or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sty m:val="p"/>
              </m:rPr>
              <w:rPr>
                <w:rFonts w:ascii="Cambria Math" w:hAnsi="Cambria Math"/>
              </w:rPr>
              <m:t> </m:t>
            </m:r>
            <m:r>
              <m:rPr>
                <m:nor/>
              </m:rPr>
              <w:rPr>
                <w:rFonts w:ascii="Cambria Math" w:hAnsi="Cambria Math"/>
              </w:rPr>
              <m:t>B</m:t>
            </m:r>
          </m:sup>
        </m:sSubSup>
      </m:oMath>
      <w:r>
        <w:t xml:space="preserve"> to be updated from their prior values. If this occurs, it can indicate a deficiency in either the data or the structural assumptions, which can then be investigated. Usually</w:t>
      </w:r>
      <w:r w:rsidR="008607E6">
        <w:t>,</w:t>
      </w:r>
      <w:r>
        <w:t xml:space="preserve"> it would indicate that </w:t>
      </w:r>
      <m:oMath>
        <m:sSub>
          <m:sSubPr>
            <m:ctrlPr>
              <w:rPr>
                <w:rFonts w:ascii="Cambria Math" w:hAnsi="Cambria Math"/>
              </w:rPr>
            </m:ctrlPr>
          </m:sSubPr>
          <m:e>
            <m:r>
              <w:rPr>
                <w:rFonts w:ascii="Cambria Math" w:hAnsi="Cambria Math"/>
              </w:rPr>
              <m:t>q</m:t>
            </m:r>
          </m:e>
          <m:sub>
            <m:r>
              <w:rPr>
                <w:rFonts w:ascii="Cambria Math" w:hAnsi="Cambria Math"/>
              </w:rPr>
              <m:t>f</m:t>
            </m:r>
            <m:r>
              <m:rPr>
                <m:sty m:val="p"/>
              </m:rPr>
              <w:rPr>
                <w:rFonts w:ascii="Cambria Math" w:hAnsi="Cambria Math"/>
              </w:rPr>
              <m:t>,</m:t>
            </m:r>
            <m:r>
              <w:rPr>
                <w:rFonts w:ascii="Cambria Math" w:hAnsi="Cambria Math"/>
              </w:rPr>
              <m:t>z</m:t>
            </m:r>
          </m:sub>
        </m:sSub>
      </m:oMath>
      <w:r>
        <w:t xml:space="preserve"> is constrained in a way that prevents it from adequately describing the data, requiring the model to update </w:t>
      </w:r>
      <m:oMath>
        <m:sSub>
          <m:sSubPr>
            <m:ctrlPr>
              <w:rPr>
                <w:rFonts w:ascii="Cambria Math" w:hAnsi="Cambria Math"/>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m</m:t>
            </m:r>
          </m:sub>
        </m:sSub>
      </m:oMath>
      <w:r>
        <w:t xml:space="preserve"> instead. If only minor updates occur, then these are incorporated directly into the </w:t>
      </w:r>
      <w:r w:rsidR="00043CB3">
        <w:t xml:space="preserve">estimates of risk ratios and </w:t>
      </w:r>
      <w:r>
        <w:t xml:space="preserve">relative mortality estimate, ensuring internal consistency. For the same reasons </w:t>
      </w:r>
      <m:oMath>
        <m:sSubSup>
          <m:sSubSupPr>
            <m:ctrlPr>
              <w:rPr>
                <w:rFonts w:ascii="Cambria Math" w:hAnsi="Cambria Math"/>
              </w:rPr>
            </m:ctrlPr>
          </m:sSubSupPr>
          <m:e>
            <m:r>
              <w:rPr>
                <w:rFonts w:ascii="Cambria Math" w:hAnsi="Cambria Math"/>
              </w:rPr>
              <m:t>S</m:t>
            </m:r>
          </m:e>
          <m:sub>
            <m:r>
              <w:rPr>
                <w:rFonts w:ascii="Cambria Math" w:hAnsi="Cambria Math"/>
              </w:rPr>
              <m:t>s</m:t>
            </m:r>
          </m:sub>
          <m:sup>
            <m:r>
              <m:rPr>
                <m:nor/>
              </m:rPr>
              <w:rPr>
                <w:rFonts w:ascii="Cambria Math" w:hAnsi="Cambria Math"/>
              </w:rPr>
              <m:t>opt</m:t>
            </m:r>
          </m:sup>
        </m:sSubSup>
      </m:oMath>
      <w:r>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s</m:t>
            </m:r>
          </m:sub>
          <m:sup>
            <m:r>
              <m:rPr>
                <m:nor/>
              </m:rPr>
              <w:rPr>
                <w:rFonts w:ascii="Cambria Math" w:hAnsi="Cambria Math"/>
              </w:rPr>
              <m:t>curr</m:t>
            </m:r>
          </m:sup>
        </m:sSubSup>
      </m:oMath>
      <w:r>
        <w:t xml:space="preserve"> are also estimated, because these are used internally by the model for estimation of </w:t>
      </w:r>
      <m:oMath>
        <m:sSub>
          <m:sSubPr>
            <m:ctrlPr>
              <w:rPr>
                <w:rFonts w:ascii="Cambria Math" w:hAnsi="Cambria Math"/>
              </w:rPr>
            </m:ctrlPr>
          </m:sSubPr>
          <m:e>
            <m:r>
              <w:rPr>
                <w:rFonts w:ascii="Cambria Math" w:hAnsi="Cambria Math"/>
              </w:rPr>
              <m:t>r</m:t>
            </m:r>
          </m:e>
          <m:sub>
            <m:r>
              <w:rPr>
                <w:rFonts w:ascii="Cambria Math" w:hAnsi="Cambria Math"/>
              </w:rPr>
              <m:t> </m:t>
            </m:r>
            <m:r>
              <m:rPr>
                <m:sty m:val="p"/>
              </m:rPr>
              <w:rPr>
                <w:rFonts w:ascii="Cambria Math" w:hAnsi="Cambria Math"/>
              </w:rPr>
              <m:t>max</m:t>
            </m:r>
          </m:sub>
        </m:sSub>
      </m:oMath>
      <w:r>
        <w:t>. Similar to the other biological param</w:t>
      </w:r>
      <w:r w:rsidR="00043CB3">
        <w:t>e</w:t>
      </w:r>
      <w:r>
        <w:t>ters, they are provided with informative priors, which we do not expect to be updated. If updates do occur, then this approach allows deficiencies in either the data or the model to be diagnosed, whilst maintaining consistency between the parameters required for calculation of the relative mortality.</w:t>
      </w:r>
    </w:p>
    <w:p w14:paraId="7B11407B" w14:textId="05A88403" w:rsidR="00043CB3" w:rsidRDefault="002A6823" w:rsidP="00043CB3">
      <w:pPr>
        <w:pStyle w:val="BodyText"/>
      </w:pPr>
      <w:r w:rsidRPr="002A6823">
        <w:rPr>
          <w:rFonts w:eastAsiaTheme="minorEastAsia"/>
          <w:lang w:eastAsia="ja-JP"/>
        </w:rPr>
        <w:t xml:space="preserve">All estimation was performed within a Bayesian framework using rstan (Stan Development Team 2020). Two chains were run for </w:t>
      </w:r>
      <w:r w:rsidR="00043CB3">
        <w:rPr>
          <w:rFonts w:eastAsiaTheme="minorEastAsia"/>
          <w:lang w:eastAsia="ja-JP"/>
        </w:rPr>
        <w:t>1</w:t>
      </w:r>
      <w:r w:rsidR="005B5368">
        <w:rPr>
          <w:rFonts w:eastAsiaTheme="minorEastAsia"/>
          <w:lang w:eastAsia="ja-JP"/>
        </w:rPr>
        <w:t>,</w:t>
      </w:r>
      <w:r w:rsidRPr="002A6823">
        <w:rPr>
          <w:rFonts w:eastAsiaTheme="minorEastAsia"/>
          <w:lang w:eastAsia="ja-JP"/>
        </w:rPr>
        <w:t xml:space="preserve">000 iterations each, with the first half discarded. </w:t>
      </w:r>
      <w:r w:rsidR="00043CB3">
        <w:t>Predictor coefficients for the catchability (</w:t>
      </w:r>
      <m:oMath>
        <m:sSub>
          <m:sSubPr>
            <m:ctrlPr>
              <w:rPr>
                <w:rFonts w:ascii="Cambria Math" w:hAnsi="Cambria Math"/>
              </w:rPr>
            </m:ctrlPr>
          </m:sSubPr>
          <m:e>
            <m:r>
              <w:rPr>
                <w:rFonts w:ascii="Cambria Math" w:hAnsi="Cambria Math"/>
              </w:rPr>
              <m:t>β</m:t>
            </m:r>
          </m:e>
          <m:sub>
            <m:r>
              <w:rPr>
                <w:rFonts w:ascii="Cambria Math" w:hAnsi="Cambria Math"/>
              </w:rPr>
              <m:t>f</m:t>
            </m:r>
          </m:sub>
        </m:sSub>
      </m:oMath>
      <w:r w:rsidR="00043CB3">
        <w:t xml:space="preserve"> and </w:t>
      </w:r>
      <m:oMath>
        <m:sSub>
          <m:sSubPr>
            <m:ctrlPr>
              <w:rPr>
                <w:rFonts w:ascii="Cambria Math" w:hAnsi="Cambria Math"/>
              </w:rPr>
            </m:ctrlPr>
          </m:sSubPr>
          <m:e>
            <m:r>
              <w:rPr>
                <w:rFonts w:ascii="Cambria Math" w:hAnsi="Cambria Math"/>
              </w:rPr>
              <m:t>β</m:t>
            </m:r>
          </m:e>
          <m:sub>
            <m:r>
              <w:rPr>
                <w:rFonts w:ascii="Cambria Math" w:hAnsi="Cambria Math"/>
              </w:rPr>
              <m:t>z</m:t>
            </m:r>
            <m:r>
              <m:rPr>
                <m:sty m:val="p"/>
              </m:rPr>
              <w:rPr>
                <w:rFonts w:ascii="Cambria Math" w:hAnsi="Cambria Math"/>
              </w:rPr>
              <m:t>|</m:t>
            </m:r>
            <m:r>
              <w:rPr>
                <w:rFonts w:ascii="Cambria Math" w:hAnsi="Cambria Math"/>
              </w:rPr>
              <m:t>f</m:t>
            </m:r>
          </m:sub>
        </m:sSub>
      </m:oMath>
      <w:r w:rsidR="00043CB3">
        <w:t>) and live capture (</w:t>
      </w:r>
      <m:oMath>
        <m:sSub>
          <m:sSubPr>
            <m:ctrlPr>
              <w:rPr>
                <w:rFonts w:ascii="Cambria Math" w:hAnsi="Cambria Math"/>
              </w:rPr>
            </m:ctrlPr>
          </m:sSubPr>
          <m:e>
            <m:r>
              <w:rPr>
                <w:rFonts w:ascii="Cambria Math" w:hAnsi="Cambria Math"/>
              </w:rPr>
              <m:t>γ</m:t>
            </m:r>
          </m:e>
          <m:sub>
            <m:r>
              <w:rPr>
                <w:rFonts w:ascii="Cambria Math" w:hAnsi="Cambria Math"/>
              </w:rPr>
              <m:t>f</m:t>
            </m:r>
          </m:sub>
        </m:sSub>
      </m:oMath>
      <w:r w:rsidR="00043CB3">
        <w:t xml:space="preserve"> and </w:t>
      </w:r>
      <m:oMath>
        <m:sSub>
          <m:sSubPr>
            <m:ctrlPr>
              <w:rPr>
                <w:rFonts w:ascii="Cambria Math" w:hAnsi="Cambria Math"/>
              </w:rPr>
            </m:ctrlPr>
          </m:sSubPr>
          <m:e>
            <m:r>
              <w:rPr>
                <w:rFonts w:ascii="Cambria Math" w:hAnsi="Cambria Math"/>
              </w:rPr>
              <m:t>γ</m:t>
            </m:r>
          </m:e>
          <m:sub>
            <m:r>
              <w:rPr>
                <w:rFonts w:ascii="Cambria Math" w:hAnsi="Cambria Math"/>
              </w:rPr>
              <m:t>z</m:t>
            </m:r>
            <m:r>
              <m:rPr>
                <m:sty m:val="p"/>
              </m:rPr>
              <w:rPr>
                <w:rFonts w:ascii="Cambria Math" w:hAnsi="Cambria Math"/>
              </w:rPr>
              <m:t>|</m:t>
            </m:r>
            <m:r>
              <w:rPr>
                <w:rFonts w:ascii="Cambria Math" w:hAnsi="Cambria Math"/>
              </w:rPr>
              <m:t>f</m:t>
            </m:r>
          </m:sub>
        </m:sSub>
      </m:oMath>
      <w:r w:rsidR="00043CB3">
        <w:t xml:space="preserve">) were given standard normal priors, whereas the intercept terms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00043CB3">
        <w:t xml:space="preserve"> and </w:t>
      </w:r>
      <m:oMath>
        <m:sSub>
          <m:sSubPr>
            <m:ctrlPr>
              <w:rPr>
                <w:rFonts w:ascii="Cambria Math" w:hAnsi="Cambria Math"/>
              </w:rPr>
            </m:ctrlPr>
          </m:sSubPr>
          <m:e>
            <m:r>
              <w:rPr>
                <w:rFonts w:ascii="Cambria Math" w:hAnsi="Cambria Math"/>
              </w:rPr>
              <m:t>γ</m:t>
            </m:r>
          </m:e>
          <m:sub>
            <m:r>
              <w:rPr>
                <w:rFonts w:ascii="Cambria Math" w:hAnsi="Cambria Math"/>
              </w:rPr>
              <m:t>0</m:t>
            </m:r>
          </m:sub>
        </m:sSub>
      </m:oMath>
      <w:r w:rsidR="00043CB3">
        <w:t>, were given improper (unbounded) prior distributions.</w:t>
      </w:r>
    </w:p>
    <w:p w14:paraId="6AE31B06" w14:textId="2A32F516" w:rsidR="00043CB3" w:rsidRDefault="002A6823" w:rsidP="00BE2B8F">
      <w:pPr>
        <w:pStyle w:val="BodyText"/>
      </w:pPr>
      <w:r w:rsidRPr="002A6823">
        <w:rPr>
          <w:rFonts w:eastAsiaTheme="minorEastAsia"/>
          <w:lang w:eastAsia="ja-JP"/>
        </w:rPr>
        <w:t xml:space="preserve">Posterior samples from estimated parameters were inspected visually to ensure convergence of the model. </w:t>
      </w:r>
      <w:r w:rsidR="00043CB3">
        <w:t xml:space="preserve">Assessment of the model fit to the data was based on comparisons of values of </w:t>
      </w:r>
      <m:oMath>
        <m:sSubSup>
          <m:sSubSupPr>
            <m:ctrlPr>
              <w:rPr>
                <w:rFonts w:ascii="Cambria Math" w:hAnsi="Cambria Math"/>
              </w:rPr>
            </m:ctrlPr>
          </m:sSubSupPr>
          <m:e>
            <m:r>
              <w:rPr>
                <w:rFonts w:ascii="Cambria Math" w:hAnsi="Cambria Math"/>
              </w:rPr>
              <m:t>C</m:t>
            </m:r>
          </m:e>
          <m:sub>
            <m:r>
              <w:rPr>
                <w:rFonts w:ascii="Cambria Math" w:hAnsi="Cambria Math"/>
              </w:rPr>
              <m:t>k</m:t>
            </m:r>
          </m:sub>
          <m:sup>
            <m:r>
              <m:rPr>
                <m:sty m:val="p"/>
              </m:rPr>
              <w:rPr>
                <w:rFonts w:ascii="Cambria Math" w:hAnsi="Cambria Math"/>
              </w:rPr>
              <m:t>+</m:t>
            </m:r>
          </m:sup>
        </m:sSubSup>
      </m:oMath>
      <w:r w:rsidR="00043CB3">
        <w:t xml:space="preserve"> and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k</m:t>
            </m:r>
          </m:sub>
          <m:sup>
            <m:r>
              <m:rPr>
                <m:sty m:val="p"/>
              </m:rPr>
              <w:rPr>
                <w:rFonts w:ascii="Cambria Math" w:hAnsi="Cambria Math"/>
              </w:rPr>
              <m:t>+</m:t>
            </m:r>
          </m:sup>
        </m:sSubSup>
      </m:oMath>
      <w:r w:rsidR="00043CB3">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m:t>
            </m:r>
          </m:sup>
        </m:sSubSup>
      </m:oMath>
      <w:r w:rsidR="00043CB3">
        <w:t xml:space="preserve"> and </w:t>
      </w:r>
      <m:oMath>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s</m:t>
            </m:r>
          </m:sub>
          <m:sup>
            <m:r>
              <m:rPr>
                <m:sty m:val="p"/>
              </m:rPr>
              <w:rPr>
                <w:rFonts w:ascii="Cambria Math" w:hAnsi="Cambria Math"/>
              </w:rPr>
              <m:t>+</m:t>
            </m:r>
          </m:sup>
        </m:sSubSup>
      </m:oMath>
      <w:r w:rsidR="00043CB3">
        <w:t xml:space="preserve">. Finally, we inspected updates to the biological values, particularly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 </m:t>
            </m:r>
            <m:r>
              <m:rPr>
                <m:nor/>
              </m:rPr>
              <w:rPr>
                <w:rFonts w:ascii="Cambria Math" w:hAnsi="Cambria Math"/>
              </w:rPr>
              <m:t>BP</m:t>
            </m:r>
          </m:sup>
        </m:sSubSup>
      </m:oMath>
      <w:r w:rsidR="00043CB3">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sty m:val="p"/>
              </m:rPr>
              <w:rPr>
                <w:rFonts w:ascii="Cambria Math" w:hAnsi="Cambria Math"/>
              </w:rPr>
              <m:t> </m:t>
            </m:r>
            <m:r>
              <m:rPr>
                <m:nor/>
              </m:rPr>
              <w:rPr>
                <w:rFonts w:ascii="Cambria Math" w:hAnsi="Cambria Math"/>
              </w:rPr>
              <m:t>B</m:t>
            </m:r>
          </m:sup>
        </m:sSubSup>
      </m:oMath>
      <w:r w:rsidR="00043CB3">
        <w:t>. If either of these demonstrated strong prior updates then this would indicate model mis-specification.</w:t>
      </w:r>
    </w:p>
    <w:p w14:paraId="09D82F20" w14:textId="77777777" w:rsidR="00D72712" w:rsidRDefault="00D72712" w:rsidP="00BE2B8F">
      <w:pPr>
        <w:pStyle w:val="BodyText"/>
        <w:rPr>
          <w:rFonts w:eastAsiaTheme="minorEastAsia"/>
          <w:lang w:eastAsia="ja-JP"/>
        </w:rPr>
      </w:pPr>
    </w:p>
    <w:p w14:paraId="0FD660F7" w14:textId="51EF7426" w:rsidR="00BC487F" w:rsidRPr="00B516A4" w:rsidRDefault="00B516A4" w:rsidP="006D4099">
      <w:pPr>
        <w:pStyle w:val="Heading2"/>
        <w:numPr>
          <w:ilvl w:val="1"/>
          <w:numId w:val="1"/>
        </w:numPr>
        <w:tabs>
          <w:tab w:val="left" w:pos="682"/>
        </w:tabs>
        <w:spacing w:before="252"/>
        <w:rPr>
          <w:lang w:val="en-NZ"/>
        </w:rPr>
      </w:pPr>
      <w:bookmarkStart w:id="21" w:name="_Toc201588643"/>
      <w:r w:rsidRPr="00B516A4">
        <w:rPr>
          <w:lang w:val="en-NZ"/>
        </w:rPr>
        <w:t>Prediction of total deaths</w:t>
      </w:r>
      <w:bookmarkEnd w:id="21"/>
    </w:p>
    <w:p w14:paraId="4CA08F25" w14:textId="22F78DB9" w:rsidR="00B516A4" w:rsidRDefault="00B516A4" w:rsidP="00B516A4">
      <w:pPr>
        <w:pStyle w:val="BodyText"/>
      </w:pPr>
      <w:r>
        <w:t xml:space="preserve">During the fitting process we estimate the catchability </w:t>
      </w:r>
      <m:oMath>
        <m:sSub>
          <m:sSubPr>
            <m:ctrlPr>
              <w:rPr>
                <w:rFonts w:ascii="Cambria Math" w:hAnsi="Cambria Math"/>
              </w:rPr>
            </m:ctrlPr>
          </m:sSubPr>
          <m:e>
            <m:r>
              <w:rPr>
                <w:rFonts w:ascii="Cambria Math" w:hAnsi="Cambria Math"/>
              </w:rPr>
              <m:t>q</m:t>
            </m:r>
          </m:e>
          <m:sub>
            <m:r>
              <w:rPr>
                <w:rFonts w:ascii="Cambria Math" w:hAnsi="Cambria Math"/>
              </w:rPr>
              <m:t>f</m:t>
            </m:r>
            <m:r>
              <m:rPr>
                <m:sty m:val="p"/>
              </m:rPr>
              <w:rPr>
                <w:rFonts w:ascii="Cambria Math" w:hAnsi="Cambria Math"/>
              </w:rPr>
              <m:t>,</m:t>
            </m:r>
            <m:r>
              <w:rPr>
                <w:rFonts w:ascii="Cambria Math" w:hAnsi="Cambria Math"/>
              </w:rPr>
              <m:t>z</m:t>
            </m:r>
          </m:sub>
        </m:sSub>
      </m:oMath>
      <w:r w:rsidR="00291B6A">
        <w:t xml:space="preserve"> (Equation 11)</w:t>
      </w:r>
      <w:r>
        <w:t>, which describes the rate of observed capture per unit of density overlap. Using this estimated value</w:t>
      </w:r>
      <w:r w:rsidR="008607E6">
        <w:t>,</w:t>
      </w:r>
      <w:r>
        <w:t xml:space="preserve"> we can then predict the total observable captures across all the fishing effort included in the assessment. However, observable captures are only a subset of the total captures resulting from the interaction between fishing effort and birds, as some captures are cryptic, i.e., unobservable even were an observer present. </w:t>
      </w:r>
    </w:p>
    <w:p w14:paraId="46A05835" w14:textId="7B169B18" w:rsidR="00B516A4" w:rsidRDefault="00B516A4" w:rsidP="00B516A4">
      <w:pPr>
        <w:pStyle w:val="BodyText"/>
      </w:pPr>
      <w:r>
        <w:t>To calculate the number of deaths from the number of observable captures we used a mortality multiplier (</w:t>
      </w:r>
      <m:oMath>
        <m:sSub>
          <m:sSubPr>
            <m:ctrlPr>
              <w:rPr>
                <w:rFonts w:ascii="Cambria Math" w:hAnsi="Cambria Math"/>
              </w:rPr>
            </m:ctrlPr>
          </m:sSubPr>
          <m:e>
            <m:r>
              <w:rPr>
                <w:rFonts w:ascii="Cambria Math" w:hAnsi="Cambria Math"/>
              </w:rPr>
              <m:t>κ</m:t>
            </m:r>
          </m:e>
          <m:sub>
            <m:r>
              <w:rPr>
                <w:rFonts w:ascii="Cambria Math" w:hAnsi="Cambria Math"/>
              </w:rPr>
              <m:t>f</m:t>
            </m:r>
            <m:r>
              <m:rPr>
                <m:sty m:val="p"/>
              </m:rPr>
              <w:rPr>
                <w:rFonts w:ascii="Cambria Math" w:hAnsi="Cambria Math"/>
              </w:rPr>
              <m:t>,</m:t>
            </m:r>
            <m:r>
              <w:rPr>
                <w:rFonts w:ascii="Cambria Math" w:hAnsi="Cambria Math"/>
              </w:rPr>
              <m:t>z</m:t>
            </m:r>
          </m:sub>
        </m:sSub>
      </m:oMath>
      <w:r>
        <w:t xml:space="preserve">). We assume that captures that occur during setting invariably cause death by drowning, and can be lost (and so unobservable), but that live birds are caught during the haul and are always observable. To estimate the total number of deaths we therefore need </w:t>
      </w:r>
      <m:oMath>
        <m:sSub>
          <m:sSubPr>
            <m:ctrlPr>
              <w:rPr>
                <w:rFonts w:ascii="Cambria Math" w:hAnsi="Cambria Math"/>
              </w:rPr>
            </m:ctrlPr>
          </m:sSubPr>
          <m:e>
            <m:r>
              <w:rPr>
                <w:rFonts w:ascii="Cambria Math" w:hAnsi="Cambria Math"/>
              </w:rPr>
              <m:t>κ</m:t>
            </m:r>
          </m:e>
          <m:sub>
            <m:r>
              <w:rPr>
                <w:rFonts w:ascii="Cambria Math" w:hAnsi="Cambria Math"/>
              </w:rPr>
              <m:t>f</m:t>
            </m:r>
            <m:r>
              <m:rPr>
                <m:sty m:val="p"/>
              </m:rPr>
              <w:rPr>
                <w:rFonts w:ascii="Cambria Math" w:hAnsi="Cambria Math"/>
              </w:rPr>
              <m:t>,</m:t>
            </m:r>
            <m:r>
              <w:rPr>
                <w:rFonts w:ascii="Cambria Math" w:hAnsi="Cambria Math"/>
              </w:rPr>
              <m:t>z</m:t>
            </m:r>
          </m:sub>
        </m:sSub>
      </m:oMath>
      <w:r>
        <w:t xml:space="preserve"> to account for drowned birds that are lost, and live birds that die post-release.</w:t>
      </w:r>
    </w:p>
    <w:p w14:paraId="1064B3F6" w14:textId="1FDB6029" w:rsidR="00B516A4" w:rsidRDefault="00B516A4" w:rsidP="00B516A4">
      <w:pPr>
        <w:pStyle w:val="BodyText"/>
      </w:pPr>
      <w:r>
        <w:t>The probability of a bird being alive at capture (</w:t>
      </w:r>
      <m:oMath>
        <m:sSub>
          <m:sSubPr>
            <m:ctrlPr>
              <w:rPr>
                <w:rFonts w:ascii="Cambria Math" w:hAnsi="Cambria Math"/>
              </w:rPr>
            </m:ctrlPr>
          </m:sSubPr>
          <m:e>
            <m:r>
              <w:rPr>
                <w:rFonts w:ascii="Cambria Math" w:hAnsi="Cambria Math"/>
              </w:rPr>
              <m:t>Ψ</m:t>
            </m:r>
          </m:e>
          <m:sub>
            <m:r>
              <w:rPr>
                <w:rFonts w:ascii="Cambria Math" w:hAnsi="Cambria Math"/>
              </w:rPr>
              <m:t>f</m:t>
            </m:r>
            <m:r>
              <m:rPr>
                <m:sty m:val="p"/>
              </m:rPr>
              <w:rPr>
                <w:rFonts w:ascii="Cambria Math" w:hAnsi="Cambria Math"/>
              </w:rPr>
              <m:t>,</m:t>
            </m:r>
            <m:r>
              <w:rPr>
                <w:rFonts w:ascii="Cambria Math" w:hAnsi="Cambria Math"/>
              </w:rPr>
              <m:t>z</m:t>
            </m:r>
          </m:sub>
        </m:sSub>
      </m:oMath>
      <w:r>
        <w:t xml:space="preserve">) was estimated as part of the model fit, but for this assessment it was assumed that almost all seabirds that were caught subsequently died (post release survival was given a mean value of </w:t>
      </w:r>
      <m:oMath>
        <m:r>
          <w:rPr>
            <w:rFonts w:ascii="Cambria Math" w:hAnsi="Cambria Math"/>
          </w:rPr>
          <m:t>ω</m:t>
        </m:r>
        <m:r>
          <m:rPr>
            <m:sty m:val="p"/>
          </m:rPr>
          <w:rPr>
            <w:rFonts w:ascii="Cambria Math" w:hAnsi="Cambria Math"/>
          </w:rPr>
          <m:t>=</m:t>
        </m:r>
        <m:r>
          <w:rPr>
            <w:rFonts w:ascii="Cambria Math" w:hAnsi="Cambria Math"/>
          </w:rPr>
          <m:t>0.01</m:t>
        </m:r>
      </m:oMath>
      <w:r>
        <w:t xml:space="preserve">). For birds caught during setting and subsequently lost, it was decided to use </w:t>
      </w:r>
      <w:r w:rsidR="00972805">
        <w:t xml:space="preserve">the </w:t>
      </w:r>
      <w:r>
        <w:t>surface longline multiplier (</w:t>
      </w:r>
      <m:oMath>
        <m:r>
          <w:rPr>
            <w:rFonts w:ascii="Cambria Math" w:hAnsi="Cambria Math"/>
          </w:rPr>
          <m:t>K</m:t>
        </m:r>
      </m:oMath>
      <w:r>
        <w:t xml:space="preserve">) from </w:t>
      </w:r>
      <w:r w:rsidR="001329AB">
        <w:t xml:space="preserve">Edwards et al (2023), </w:t>
      </w:r>
      <w:r>
        <w:t xml:space="preserve">based on the analysis of </w:t>
      </w:r>
      <w:r w:rsidR="001329AB">
        <w:t xml:space="preserve">the </w:t>
      </w:r>
      <w:r>
        <w:t>data</w:t>
      </w:r>
      <w:r w:rsidR="001329AB">
        <w:t>set</w:t>
      </w:r>
      <w:r>
        <w:t xml:space="preserve"> from </w:t>
      </w:r>
      <w:r w:rsidR="001329AB">
        <w:t>Brothers et al (2010)</w:t>
      </w:r>
      <w:r>
        <w:t xml:space="preserve"> by </w:t>
      </w:r>
      <w:r w:rsidR="001329AB">
        <w:t>Zhou et al (2019).</w:t>
      </w:r>
    </w:p>
    <w:p w14:paraId="015DF82D" w14:textId="77777777" w:rsidR="003B6DD6" w:rsidRPr="0014402F" w:rsidRDefault="00B516A4" w:rsidP="00A031FC">
      <w:pPr>
        <w:pStyle w:val="BodyText"/>
        <w:keepNext/>
        <w:keepLines/>
        <w:spacing w:after="120"/>
        <w:rPr>
          <w:rFonts w:eastAsiaTheme="minorEastAsia"/>
          <w:lang w:eastAsia="ja-JP"/>
        </w:rPr>
      </w:pPr>
      <w:r w:rsidRPr="0014402F">
        <w:rPr>
          <w:rFonts w:eastAsiaTheme="minorEastAsia"/>
          <w:lang w:eastAsia="ja-JP"/>
        </w:rPr>
        <w:t xml:space="preserve">The total number of deaths for the surface longline fishery groups was therefore predicted from the estimated values of </w:t>
      </w:r>
      <m:oMath>
        <m:sSub>
          <m:sSubPr>
            <m:ctrlPr>
              <w:rPr>
                <w:rFonts w:ascii="Cambria Math" w:eastAsiaTheme="minorEastAsia" w:hAnsi="Cambria Math"/>
                <w:lang w:eastAsia="ja-JP"/>
              </w:rPr>
            </m:ctrlPr>
          </m:sSubPr>
          <m:e>
            <m:r>
              <w:rPr>
                <w:rFonts w:ascii="Cambria Math" w:eastAsiaTheme="minorEastAsia" w:hAnsi="Cambria Math"/>
                <w:lang w:eastAsia="ja-JP"/>
              </w:rPr>
              <m:t>q</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z</m:t>
            </m:r>
          </m:sub>
        </m:sSub>
      </m:oMath>
      <w:r w:rsidRPr="0014402F">
        <w:rPr>
          <w:rFonts w:eastAsiaTheme="minorEastAsia"/>
          <w:lang w:eastAsia="ja-JP"/>
        </w:rPr>
        <w:t xml:space="preserve"> and </w:t>
      </w:r>
      <m:oMath>
        <m:sSub>
          <m:sSubPr>
            <m:ctrlPr>
              <w:rPr>
                <w:rFonts w:ascii="Cambria Math" w:eastAsiaTheme="minorEastAsia" w:hAnsi="Cambria Math"/>
                <w:lang w:eastAsia="ja-JP"/>
              </w:rPr>
            </m:ctrlPr>
          </m:sSubPr>
          <m:e>
            <m:r>
              <w:rPr>
                <w:rFonts w:ascii="Cambria Math" w:eastAsiaTheme="minorEastAsia" w:hAnsi="Cambria Math"/>
                <w:lang w:eastAsia="ja-JP"/>
              </w:rPr>
              <m:t>Ψ</m:t>
            </m:r>
          </m:e>
          <m:sub>
            <m:r>
              <w:rPr>
                <w:rFonts w:ascii="Cambria Math" w:eastAsiaTheme="minorEastAsia" w:hAnsi="Cambria Math"/>
                <w:lang w:eastAsia="ja-JP"/>
              </w:rPr>
              <m:t>f</m:t>
            </m:r>
            <m:r>
              <m:rPr>
                <m:sty m:val="p"/>
              </m:rPr>
              <w:rPr>
                <w:rFonts w:ascii="Cambria Math" w:eastAsiaTheme="minorEastAsia" w:hAnsi="Cambria Math"/>
                <w:lang w:eastAsia="ja-JP"/>
              </w:rPr>
              <m:t>,</m:t>
            </m:r>
            <m:r>
              <w:rPr>
                <w:rFonts w:ascii="Cambria Math" w:eastAsiaTheme="minorEastAsia" w:hAnsi="Cambria Math"/>
                <w:lang w:eastAsia="ja-JP"/>
              </w:rPr>
              <m:t>z</m:t>
            </m:r>
          </m:sub>
        </m:sSub>
      </m:oMath>
      <w:r w:rsidRPr="0014402F">
        <w:rPr>
          <w:rFonts w:eastAsiaTheme="minorEastAsia"/>
          <w:lang w:eastAsia="ja-JP"/>
        </w:rPr>
        <w:t xml:space="preserve"> using: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A9C6BD1" w14:textId="77777777" w:rsidTr="00A6697F">
        <w:tc>
          <w:tcPr>
            <w:tcW w:w="851" w:type="dxa"/>
          </w:tcPr>
          <w:p w14:paraId="0D068209" w14:textId="77777777" w:rsidR="003B6DD6" w:rsidRDefault="003B6DD6" w:rsidP="00A6697F">
            <w:pPr>
              <w:pStyle w:val="BodyText"/>
              <w:spacing w:before="0"/>
              <w:rPr>
                <w:rFonts w:eastAsiaTheme="minorEastAsia"/>
              </w:rPr>
            </w:pPr>
          </w:p>
        </w:tc>
        <w:tc>
          <w:tcPr>
            <w:tcW w:w="7087" w:type="dxa"/>
          </w:tcPr>
          <w:p w14:paraId="4DB742C6" w14:textId="3A05C52B" w:rsidR="003B6DD6" w:rsidRDefault="00000000" w:rsidP="00460383">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r>
                  <m:rPr>
                    <m:sty m:val="p"/>
                  </m:rPr>
                  <w:rPr>
                    <w:rFonts w:ascii="Cambria Math" w:eastAsiaTheme="minorEastAsia" w:hAnsi="Cambria Math"/>
                  </w:rPr>
                  <m:t>⋅</m:t>
                </m:r>
                <m:sSub>
                  <m:sSubPr>
                    <m:ctrlPr>
                      <w:rPr>
                        <w:rFonts w:ascii="Cambria Math" w:eastAsiaTheme="minorEastAsia" w:hAnsi="Cambria Math"/>
                      </w:rPr>
                    </m:ctrlPr>
                  </m:sSubPr>
                  <m:e>
                    <m:r>
                      <m:rPr>
                        <m:scr m:val="double-struck"/>
                        <m:sty m:val="p"/>
                      </m:rPr>
                      <w:rPr>
                        <w:rFonts w:ascii="Cambria Math" w:eastAsiaTheme="minorEastAsia" w:hAnsi="Cambria Math"/>
                      </w:rPr>
                      <m:t>O</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Ψ</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r>
                          <w:rPr>
                            <w:rFonts w:ascii="Cambria Math" w:eastAsiaTheme="minorEastAsia" w:hAnsi="Cambria Math"/>
                          </w:rPr>
                          <m:t>ω</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Ψ</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e>
                    </m:d>
                    <m:r>
                      <m:rPr>
                        <m:sty m:val="p"/>
                      </m:rPr>
                      <w:rPr>
                        <w:rFonts w:ascii="Cambria Math" w:eastAsiaTheme="minorEastAsia" w:hAnsi="Cambria Math"/>
                      </w:rPr>
                      <m:t>⋅</m:t>
                    </m:r>
                    <m:r>
                      <w:rPr>
                        <w:rFonts w:ascii="Cambria Math" w:eastAsiaTheme="minorEastAsia" w:hAnsi="Cambria Math"/>
                      </w:rPr>
                      <m:t>K</m:t>
                    </m:r>
                  </m:e>
                </m:d>
              </m:oMath>
            </m:oMathPara>
          </w:p>
        </w:tc>
        <w:tc>
          <w:tcPr>
            <w:tcW w:w="827" w:type="dxa"/>
            <w:vAlign w:val="center"/>
          </w:tcPr>
          <w:p w14:paraId="0A89916B" w14:textId="0E957494"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22</w:t>
            </w:r>
            <w:r w:rsidRPr="00340146">
              <w:rPr>
                <w:rFonts w:eastAsiaTheme="minorEastAsia"/>
                <w:sz w:val="20"/>
                <w:szCs w:val="20"/>
              </w:rPr>
              <w:t>)</w:t>
            </w:r>
          </w:p>
        </w:tc>
      </w:tr>
    </w:tbl>
    <w:p w14:paraId="652EFD7B" w14:textId="0F80CC05" w:rsidR="003B6DD6" w:rsidRPr="0014402F" w:rsidRDefault="001B2AC2" w:rsidP="001B2AC2">
      <w:pPr>
        <w:pStyle w:val="BodyText"/>
        <w:keepNext/>
        <w:keepLines/>
        <w:spacing w:after="120"/>
        <w:rPr>
          <w:rFonts w:eastAsiaTheme="minorEastAsia"/>
          <w:lang w:eastAsia="ja-JP"/>
        </w:rPr>
      </w:pPr>
      <w:r>
        <w:rPr>
          <w:rFonts w:eastAsiaTheme="minorEastAsia"/>
          <w:lang w:eastAsia="ja-JP"/>
        </w:rPr>
        <w:t>w</w:t>
      </w:r>
      <w:r w:rsidR="005D7E2E" w:rsidRPr="0014402F">
        <w:rPr>
          <w:rFonts w:eastAsiaTheme="minorEastAsia"/>
          <w:lang w:eastAsia="ja-JP"/>
        </w:rPr>
        <w:t>here</w:t>
      </w:r>
      <w:r>
        <w:rPr>
          <w:rFonts w:eastAsiaTheme="minorEastAsia"/>
          <w:lang w:eastAsia="ja-JP"/>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31CE5CD7" w14:textId="77777777" w:rsidTr="00A6697F">
        <w:tc>
          <w:tcPr>
            <w:tcW w:w="851" w:type="dxa"/>
          </w:tcPr>
          <w:p w14:paraId="56BF52A4" w14:textId="77777777" w:rsidR="003B6DD6" w:rsidRDefault="003B6DD6" w:rsidP="00A6697F">
            <w:pPr>
              <w:pStyle w:val="BodyText"/>
              <w:spacing w:before="0"/>
              <w:rPr>
                <w:rFonts w:eastAsiaTheme="minorEastAsia"/>
              </w:rPr>
            </w:pPr>
          </w:p>
        </w:tc>
        <w:tc>
          <w:tcPr>
            <w:tcW w:w="7087" w:type="dxa"/>
          </w:tcPr>
          <w:p w14:paraId="04D23A32" w14:textId="4C77C943" w:rsidR="003B6DD6" w:rsidRDefault="00000000" w:rsidP="00460383">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Ψ</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r>
                      <w:rPr>
                        <w:rFonts w:ascii="Cambria Math" w:eastAsiaTheme="minorEastAsia" w:hAnsi="Cambria Math"/>
                      </w:rPr>
                      <m:t>ω</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Ψ</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e>
                </m:d>
                <m:r>
                  <m:rPr>
                    <m:sty m:val="p"/>
                  </m:rPr>
                  <w:rPr>
                    <w:rFonts w:ascii="Cambria Math" w:eastAsiaTheme="minorEastAsia" w:hAnsi="Cambria Math"/>
                  </w:rPr>
                  <m:t>⋅</m:t>
                </m:r>
                <m:r>
                  <w:rPr>
                    <w:rFonts w:ascii="Cambria Math" w:eastAsiaTheme="minorEastAsia" w:hAnsi="Cambria Math"/>
                  </w:rPr>
                  <m:t>K</m:t>
                </m:r>
              </m:oMath>
            </m:oMathPara>
          </w:p>
        </w:tc>
        <w:tc>
          <w:tcPr>
            <w:tcW w:w="827" w:type="dxa"/>
            <w:vAlign w:val="center"/>
          </w:tcPr>
          <w:p w14:paraId="100F30C3" w14:textId="56ACC698"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23</w:t>
            </w:r>
            <w:r w:rsidRPr="00340146">
              <w:rPr>
                <w:rFonts w:eastAsiaTheme="minorEastAsia"/>
                <w:sz w:val="20"/>
                <w:szCs w:val="20"/>
              </w:rPr>
              <w:t>)</w:t>
            </w:r>
          </w:p>
        </w:tc>
      </w:tr>
    </w:tbl>
    <w:p w14:paraId="455CE597" w14:textId="77777777" w:rsidR="003B6DD6" w:rsidRPr="0014402F" w:rsidRDefault="00B516A4" w:rsidP="00A031FC">
      <w:pPr>
        <w:pStyle w:val="BodyText"/>
        <w:keepNext/>
        <w:keepLines/>
        <w:spacing w:after="120"/>
        <w:rPr>
          <w:rFonts w:eastAsiaTheme="minorEastAsia"/>
          <w:lang w:eastAsia="ja-JP"/>
        </w:rPr>
      </w:pPr>
      <w:r w:rsidRPr="0014402F">
        <w:rPr>
          <w:rFonts w:eastAsiaTheme="minorEastAsia"/>
          <w:lang w:eastAsia="ja-JP"/>
        </w:rPr>
        <w:lastRenderedPageBreak/>
        <w:t>All deaths were generated using posterior predictive simulation from a Poisson distribution conditioned on the expected value. The number of total deaths per species is a summation of the deaths across fishery group</w:t>
      </w:r>
      <w:r w:rsidR="005D7E2E" w:rsidRPr="0014402F">
        <w:rPr>
          <w:rFonts w:eastAsiaTheme="minorEastAsia"/>
          <w:lang w:eastAsia="ja-JP"/>
        </w:rPr>
        <w:t>s</w:t>
      </w:r>
      <w:r w:rsidRPr="0014402F">
        <w:rPr>
          <w:rFonts w:eastAsiaTheme="minorEastAsia"/>
          <w:lang w:eastAsia="ja-JP"/>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1A537EB" w14:textId="77777777" w:rsidTr="00A6697F">
        <w:tc>
          <w:tcPr>
            <w:tcW w:w="851" w:type="dxa"/>
          </w:tcPr>
          <w:p w14:paraId="17E0B24A" w14:textId="77777777" w:rsidR="003B6DD6" w:rsidRDefault="003B6DD6" w:rsidP="00A6697F">
            <w:pPr>
              <w:pStyle w:val="BodyText"/>
              <w:spacing w:before="0"/>
              <w:rPr>
                <w:rFonts w:eastAsiaTheme="minorEastAsia"/>
              </w:rPr>
            </w:pPr>
          </w:p>
        </w:tc>
        <w:tc>
          <w:tcPr>
            <w:tcW w:w="7087" w:type="dxa"/>
          </w:tcPr>
          <w:p w14:paraId="222491F5" w14:textId="6B67001E" w:rsidR="003B6DD6" w:rsidRDefault="00000000" w:rsidP="00460383">
            <w:pPr>
              <w:pStyle w:val="BodyText"/>
              <w:spacing w:before="0" w:after="120"/>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w:rPr>
                        <w:rFonts w:ascii="Cambria Math" w:eastAsiaTheme="minorEastAsia" w:hAnsi="Cambria Math"/>
                      </w:rPr>
                      <m:t>f</m:t>
                    </m:r>
                  </m:sub>
                  <m:sup/>
                  <m:e>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m:t>
                        </m:r>
                      </m:sub>
                    </m:sSub>
                  </m:e>
                </m:nary>
              </m:oMath>
            </m:oMathPara>
          </w:p>
        </w:tc>
        <w:tc>
          <w:tcPr>
            <w:tcW w:w="827" w:type="dxa"/>
            <w:vAlign w:val="center"/>
          </w:tcPr>
          <w:p w14:paraId="70002C02" w14:textId="7AC65DA8"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24</w:t>
            </w:r>
            <w:r w:rsidRPr="00340146">
              <w:rPr>
                <w:rFonts w:eastAsiaTheme="minorEastAsia"/>
                <w:sz w:val="20"/>
                <w:szCs w:val="20"/>
              </w:rPr>
              <w:t>)</w:t>
            </w:r>
          </w:p>
        </w:tc>
      </w:tr>
    </w:tbl>
    <w:p w14:paraId="1EFBDF6C" w14:textId="3C86A583" w:rsidR="00B516A4" w:rsidRDefault="00B516A4" w:rsidP="00B516A4">
      <w:pPr>
        <w:pStyle w:val="BodyText"/>
      </w:pPr>
      <w:r>
        <w:t>Th</w:t>
      </w:r>
      <w:r w:rsidR="005D7E2E">
        <w:t xml:space="preserve">e total deaths can then be </w:t>
      </w:r>
      <w:r>
        <w:t xml:space="preserve">compared </w:t>
      </w:r>
      <w:r w:rsidR="005D7E2E">
        <w:t xml:space="preserve">against the PST </w:t>
      </w:r>
      <w:r w:rsidR="00291B6A">
        <w:t xml:space="preserve">(Equation 1) </w:t>
      </w:r>
      <w:r w:rsidR="009052A9">
        <w:t xml:space="preserve">and </w:t>
      </w:r>
      <w:r>
        <w:t>relative mortality reference point</w:t>
      </w:r>
      <w:r w:rsidR="005D7E2E">
        <w:t>s</w:t>
      </w:r>
      <w:r w:rsidR="00291B6A">
        <w:t xml:space="preserve"> </w:t>
      </w:r>
      <w:r>
        <w:t xml:space="preserve">to calculate </w:t>
      </w:r>
      <w:r w:rsidR="005D7E2E">
        <w:t xml:space="preserve">risk ratios </w:t>
      </w:r>
      <w:r w:rsidR="00291B6A">
        <w:t xml:space="preserve">(Equation 2) </w:t>
      </w:r>
      <w:r w:rsidR="005D7E2E">
        <w:t xml:space="preserve">and </w:t>
      </w:r>
      <w:r>
        <w:t>the relative species-specific risk</w:t>
      </w:r>
      <w:r w:rsidR="00291B6A">
        <w:t xml:space="preserve"> (Equation 3)</w:t>
      </w:r>
      <w:r>
        <w:t>.</w:t>
      </w:r>
    </w:p>
    <w:p w14:paraId="2F0440BB" w14:textId="77777777" w:rsidR="00D72712" w:rsidRDefault="00D72712" w:rsidP="00B516A4">
      <w:pPr>
        <w:pStyle w:val="BodyText"/>
      </w:pPr>
    </w:p>
    <w:p w14:paraId="43D48FE1" w14:textId="1CBEBD14" w:rsidR="00B516A4" w:rsidRPr="002E41ED" w:rsidRDefault="002F62D1" w:rsidP="006D4099">
      <w:pPr>
        <w:pStyle w:val="Heading2"/>
        <w:numPr>
          <w:ilvl w:val="1"/>
          <w:numId w:val="1"/>
        </w:numPr>
        <w:tabs>
          <w:tab w:val="left" w:pos="682"/>
        </w:tabs>
        <w:spacing w:before="252"/>
        <w:rPr>
          <w:lang w:val="en-NZ"/>
        </w:rPr>
      </w:pPr>
      <w:bookmarkStart w:id="22" w:name="_Toc201588644"/>
      <w:r>
        <w:rPr>
          <w:lang w:val="en-NZ"/>
        </w:rPr>
        <w:t>Theoretical m</w:t>
      </w:r>
      <w:r w:rsidR="002E41ED" w:rsidRPr="002E41ED">
        <w:rPr>
          <w:lang w:val="en-NZ"/>
        </w:rPr>
        <w:t xml:space="preserve">aximum intrinsic growth </w:t>
      </w:r>
      <w:r w:rsidR="00DD54D8">
        <w:rPr>
          <w:lang w:val="en-NZ"/>
        </w:rPr>
        <w:t xml:space="preserve">rate </w:t>
      </w:r>
      <w:r w:rsidR="002E41ED" w:rsidRPr="002E41ED">
        <w:rPr>
          <w:lang w:val="en-NZ"/>
        </w:rPr>
        <w:t>(</w:t>
      </w:r>
      <m:oMath>
        <m:sSub>
          <m:sSubPr>
            <m:ctrlPr>
              <w:rPr>
                <w:rFonts w:ascii="Cambria Math" w:hAnsi="Cambria Math"/>
                <w:lang w:val="en-NZ"/>
              </w:rPr>
            </m:ctrlPr>
          </m:sSubPr>
          <m:e>
            <m:r>
              <m:rPr>
                <m:sty m:val="bi"/>
              </m:rPr>
              <w:rPr>
                <w:rFonts w:ascii="Cambria Math" w:hAnsi="Cambria Math"/>
                <w:lang w:val="en-NZ"/>
              </w:rPr>
              <m:t>r</m:t>
            </m:r>
          </m:e>
          <m:sub>
            <m:r>
              <m:rPr>
                <m:sty m:val="bi"/>
              </m:rPr>
              <w:rPr>
                <w:rFonts w:ascii="Cambria Math" w:hAnsi="Cambria Math"/>
                <w:lang w:val="en-NZ"/>
              </w:rPr>
              <m:t>s</m:t>
            </m:r>
          </m:sub>
        </m:sSub>
      </m:oMath>
      <w:r w:rsidR="002E41ED" w:rsidRPr="002E41ED">
        <w:rPr>
          <w:lang w:val="en-NZ"/>
        </w:rPr>
        <w:t>)</w:t>
      </w:r>
      <w:bookmarkEnd w:id="22"/>
    </w:p>
    <w:p w14:paraId="079C19E1" w14:textId="77777777" w:rsidR="003B6DD6" w:rsidRDefault="008B3579" w:rsidP="00D62AF4">
      <w:pPr>
        <w:pStyle w:val="BodyText"/>
        <w:keepNext/>
        <w:keepLines/>
        <w:spacing w:after="120"/>
        <w:rPr>
          <w:rFonts w:eastAsiaTheme="minorEastAsia"/>
          <w:lang w:eastAsia="ja-JP"/>
        </w:rPr>
      </w:pPr>
      <w:r w:rsidRPr="0014402F">
        <w:rPr>
          <w:rFonts w:eastAsiaTheme="minorEastAsia"/>
          <w:lang w:eastAsia="ja-JP"/>
        </w:rPr>
        <w:t xml:space="preserve">For the relative mortality reference point we are required to estimate a distribution for </w:t>
      </w:r>
      <m:oMath>
        <m:sSub>
          <m:sSubPr>
            <m:ctrlPr>
              <w:rPr>
                <w:rFonts w:ascii="Cambria Math" w:eastAsiaTheme="minorEastAsia" w:hAnsi="Cambria Math"/>
                <w:lang w:eastAsia="ja-JP"/>
              </w:rPr>
            </m:ctrlPr>
          </m:sSubPr>
          <m:e>
            <m:sSub>
              <m:sSubPr>
                <m:ctrlPr>
                  <w:rPr>
                    <w:rFonts w:ascii="Cambria Math" w:eastAsiaTheme="minorEastAsia" w:hAnsi="Cambria Math"/>
                    <w:lang w:eastAsia="ja-JP"/>
                  </w:rPr>
                </m:ctrlPr>
              </m:sSubPr>
              <m:e>
                <m:r>
                  <w:rPr>
                    <w:rFonts w:ascii="Cambria Math" w:eastAsiaTheme="minorEastAsia" w:hAnsi="Cambria Math"/>
                    <w:lang w:eastAsia="ja-JP"/>
                  </w:rPr>
                  <m:t>r</m:t>
                </m:r>
              </m:e>
              <m:sub>
                <m:r>
                  <w:rPr>
                    <w:rFonts w:ascii="Cambria Math" w:eastAsiaTheme="minorEastAsia" w:hAnsi="Cambria Math"/>
                    <w:lang w:eastAsia="ja-JP"/>
                  </w:rPr>
                  <m:t>s</m:t>
                </m:r>
              </m:sub>
            </m:sSub>
          </m:e>
          <m:sub>
            <m:r>
              <m:rPr>
                <m:sty m:val="p"/>
              </m:rPr>
              <w:rPr>
                <w:rFonts w:ascii="Cambria Math" w:eastAsiaTheme="minorEastAsia" w:hAnsi="Cambria Math"/>
                <w:lang w:eastAsia="ja-JP"/>
              </w:rPr>
              <m:t> </m:t>
            </m:r>
          </m:sub>
        </m:sSub>
        <m:r>
          <m:rPr>
            <m:sty m:val="p"/>
          </m:rPr>
          <w:rPr>
            <w:rFonts w:ascii="Cambria Math" w:eastAsiaTheme="minorEastAsia" w:hAnsi="Cambria Math"/>
            <w:lang w:eastAsia="ja-JP"/>
          </w:rPr>
          <m:t>=ln</m:t>
        </m:r>
        <m:d>
          <m:dPr>
            <m:ctrlPr>
              <w:rPr>
                <w:rFonts w:ascii="Cambria Math" w:eastAsiaTheme="minorEastAsia" w:hAnsi="Cambria Math"/>
                <w:lang w:eastAsia="ja-JP"/>
              </w:rPr>
            </m:ctrlPr>
          </m:dPr>
          <m:e>
            <m:sSub>
              <m:sSubPr>
                <m:ctrlPr>
                  <w:rPr>
                    <w:rFonts w:ascii="Cambria Math" w:eastAsiaTheme="minorEastAsia" w:hAnsi="Cambria Math"/>
                    <w:lang w:eastAsia="ja-JP"/>
                  </w:rPr>
                </m:ctrlPr>
              </m:sSubPr>
              <m:e>
                <m:r>
                  <w:rPr>
                    <w:rFonts w:ascii="Cambria Math" w:eastAsiaTheme="minorEastAsia" w:hAnsi="Cambria Math"/>
                    <w:lang w:eastAsia="ja-JP"/>
                  </w:rPr>
                  <m:t>λ</m:t>
                </m:r>
              </m:e>
              <m:sub>
                <m:r>
                  <w:rPr>
                    <w:rFonts w:ascii="Cambria Math" w:eastAsiaTheme="minorEastAsia" w:hAnsi="Cambria Math"/>
                    <w:lang w:eastAsia="ja-JP"/>
                  </w:rPr>
                  <m:t>s</m:t>
                </m:r>
              </m:sub>
            </m:sSub>
          </m:e>
        </m:d>
      </m:oMath>
      <w:r w:rsidRPr="0014402F">
        <w:rPr>
          <w:rFonts w:eastAsiaTheme="minorEastAsia"/>
          <w:lang w:eastAsia="ja-JP"/>
        </w:rPr>
        <w:t>. This was achieved using allometric theory. Following the approach of Niel &amp; Lebreton (2005), and dropping species subscripts, mean generation time is first approximated as:</w:t>
      </w:r>
    </w:p>
    <w:p w14:paraId="5312A204" w14:textId="66CDFE27" w:rsidR="008B3579" w:rsidRPr="003B6DD6" w:rsidRDefault="00000000" w:rsidP="003B6DD6">
      <w:pPr>
        <w:pStyle w:val="BodyText"/>
        <w:keepNext/>
        <w:spacing w:after="120"/>
        <w:rPr>
          <w:rFonts w:eastAsiaTheme="minorEastAsia"/>
          <w:lang w:eastAsia="ja-JP"/>
        </w:rPr>
      </w:pPr>
      <m:oMathPara>
        <m:oMath>
          <m:acc>
            <m:accPr>
              <m:chr m:val="‾"/>
              <m:ctrlPr>
                <w:rPr>
                  <w:rFonts w:ascii="Cambria Math" w:hAnsi="Cambria Math"/>
                </w:rPr>
              </m:ctrlPr>
            </m:accPr>
            <m:e>
              <m:r>
                <w:rPr>
                  <w:rFonts w:ascii="Cambria Math" w:hAnsi="Cambria Math"/>
                </w:rPr>
                <m:t>T</m:t>
              </m:r>
            </m:e>
          </m:acc>
          <m:r>
            <m:rPr>
              <m:sty m:val="p"/>
            </m:rPr>
            <w:rPr>
              <w:rFonts w:ascii="Cambria Math" w:hAnsi="Cambria Math"/>
            </w:rPr>
            <m:t>=</m:t>
          </m:r>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S</m:t>
              </m:r>
            </m:num>
            <m:den>
              <m:r>
                <w:rPr>
                  <w:rFonts w:ascii="Cambria Math" w:hAnsi="Cambria Math"/>
                </w:rPr>
                <m:t>λ</m:t>
              </m:r>
              <m:r>
                <m:rPr>
                  <m:sty m:val="p"/>
                </m:rPr>
                <w:rPr>
                  <w:rFonts w:ascii="Cambria Math" w:hAnsi="Cambria Math"/>
                </w:rPr>
                <m:t>-</m:t>
              </m:r>
              <m:r>
                <w:rPr>
                  <w:rFonts w:ascii="Cambria Math" w:hAnsi="Cambria Math"/>
                </w:rPr>
                <m:t>S</m:t>
              </m:r>
            </m:den>
          </m:f>
        </m:oMath>
      </m:oMathPara>
    </w:p>
    <w:p w14:paraId="2A5E3F4B" w14:textId="77777777" w:rsidR="003B6DD6" w:rsidRDefault="008B3579" w:rsidP="00D62AF4">
      <w:pPr>
        <w:pStyle w:val="BodyText"/>
        <w:keepNext/>
        <w:keepLines/>
        <w:spacing w:after="120"/>
        <w:rPr>
          <w:rFonts w:eastAsiaTheme="minorEastAsia"/>
          <w:lang w:eastAsia="ja-JP"/>
        </w:rPr>
      </w:pPr>
      <w:r w:rsidRPr="0014402F">
        <w:rPr>
          <w:rFonts w:eastAsiaTheme="minorEastAsia"/>
          <w:lang w:eastAsia="ja-JP"/>
        </w:rPr>
        <w:t>Allometric theory defines the optimal generation time such that:</w:t>
      </w:r>
    </w:p>
    <w:p w14:paraId="49FCC8C0" w14:textId="3D34B706" w:rsidR="008B3579" w:rsidRPr="003B6DD6" w:rsidRDefault="00000000" w:rsidP="003B6DD6">
      <w:pPr>
        <w:pStyle w:val="BodyText"/>
        <w:keepNext/>
        <w:spacing w:after="120"/>
        <w:rPr>
          <w:rFonts w:eastAsiaTheme="minorEastAsia"/>
          <w:lang w:eastAsia="ja-JP"/>
        </w:rPr>
      </w:pPr>
      <m:oMathPara>
        <m:oMath>
          <m:sSub>
            <m:sSubPr>
              <m:ctrlPr>
                <w:rPr>
                  <w:rFonts w:ascii="Cambria Math" w:hAnsi="Cambria Math"/>
                </w:rPr>
              </m:ctrlPr>
            </m:sSubPr>
            <m:e>
              <m:r>
                <w:rPr>
                  <w:rFonts w:ascii="Cambria Math" w:hAnsi="Cambria Math"/>
                </w:rPr>
                <m:t>T</m:t>
              </m:r>
            </m:e>
            <m:sub>
              <m:d>
                <m:dPr>
                  <m:begChr m:val="["/>
                  <m:endChr m:val="]"/>
                  <m:ctrlPr>
                    <w:rPr>
                      <w:rFonts w:ascii="Cambria Math" w:hAnsi="Cambria Math"/>
                    </w:rPr>
                  </m:ctrlPr>
                </m:dPr>
                <m:e>
                  <m:r>
                    <w:rPr>
                      <w:rFonts w:ascii="Cambria Math" w:hAnsi="Cambria Math"/>
                    </w:rPr>
                    <m:t>opt</m:t>
                  </m:r>
                </m:e>
              </m:d>
            </m:sub>
          </m:sSub>
          <m:r>
            <m:rPr>
              <m:sty m:val="p"/>
            </m:rPr>
            <w:rPr>
              <w:rFonts w:ascii="Cambria Math" w:hAnsi="Cambria Math"/>
            </w:rPr>
            <m:t>⋅ln</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k</m:t>
          </m:r>
        </m:oMath>
      </m:oMathPara>
    </w:p>
    <w:p w14:paraId="01AE4B6A" w14:textId="513421B8" w:rsidR="008B3579" w:rsidRDefault="008B3579" w:rsidP="00D72712">
      <w:pPr>
        <w:pStyle w:val="BodyText"/>
        <w:keepNext/>
        <w:keepLines/>
        <w:spacing w:after="120"/>
        <w:rPr>
          <w:rFonts w:eastAsiaTheme="minorEastAsia"/>
          <w:lang w:eastAsia="ja-JP"/>
        </w:rPr>
      </w:pPr>
      <w:r w:rsidRPr="0014402F">
        <w:rPr>
          <w:rFonts w:eastAsiaTheme="minorEastAsia"/>
          <w:lang w:eastAsia="ja-JP"/>
        </w:rPr>
        <w:t xml:space="preserve">where </w:t>
      </w:r>
      <m:oMath>
        <m:r>
          <w:rPr>
            <w:rFonts w:ascii="Cambria Math" w:eastAsiaTheme="minorEastAsia" w:hAnsi="Cambria Math"/>
            <w:lang w:eastAsia="ja-JP"/>
          </w:rPr>
          <m:t>k</m:t>
        </m:r>
        <m:r>
          <m:rPr>
            <m:sty m:val="p"/>
          </m:rPr>
          <w:rPr>
            <w:rFonts w:ascii="Cambria Math" w:eastAsiaTheme="minorEastAsia" w:hAnsi="Cambria Math"/>
            <w:lang w:eastAsia="ja-JP"/>
          </w:rPr>
          <m:t>≈1</m:t>
        </m:r>
      </m:oMath>
      <w:r w:rsidRPr="0014402F">
        <w:rPr>
          <w:rFonts w:eastAsiaTheme="minorEastAsia"/>
          <w:lang w:eastAsia="ja-JP"/>
        </w:rPr>
        <w:t xml:space="preserve"> is a constant. Therefore</w:t>
      </w:r>
      <w:r w:rsidR="00D72712">
        <w:rPr>
          <w:rFonts w:eastAsiaTheme="minorEastAsia"/>
          <w:lang w:eastAsia="ja-JP"/>
        </w:rPr>
        <w:t>,</w:t>
      </w:r>
      <w:r w:rsidRPr="0014402F">
        <w:rPr>
          <w:rFonts w:eastAsiaTheme="minorEastAsia"/>
          <w:lang w:eastAsia="ja-JP"/>
        </w:rPr>
        <w:t xml:space="preserve"> under constant fecundity and assumed optimal conditions we can write: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827"/>
      </w:tblGrid>
      <w:tr w:rsidR="003B6DD6" w14:paraId="56003D8D" w14:textId="77777777" w:rsidTr="00A6697F">
        <w:tc>
          <w:tcPr>
            <w:tcW w:w="851" w:type="dxa"/>
          </w:tcPr>
          <w:p w14:paraId="209934C0" w14:textId="77777777" w:rsidR="003B6DD6" w:rsidRDefault="003B6DD6" w:rsidP="00A6697F">
            <w:pPr>
              <w:pStyle w:val="BodyText"/>
              <w:spacing w:before="0"/>
              <w:rPr>
                <w:rFonts w:eastAsiaTheme="minorEastAsia"/>
              </w:rPr>
            </w:pPr>
          </w:p>
        </w:tc>
        <w:tc>
          <w:tcPr>
            <w:tcW w:w="7087" w:type="dxa"/>
          </w:tcPr>
          <w:p w14:paraId="50064D04" w14:textId="77777777" w:rsidR="00460383" w:rsidRPr="00460383" w:rsidRDefault="00000000" w:rsidP="00460383">
            <w:pPr>
              <w:pStyle w:val="BodyText"/>
              <w:spacing w:before="0" w:after="120"/>
              <w:rPr>
                <w:rFonts w:ascii="Cambria Math" w:eastAsiaTheme="minorEastAsia" w:hAnsi="Cambria Math"/>
              </w:rPr>
            </w:pPr>
            <m:oMathPara>
              <m:oMathParaPr>
                <m:jc m:val="center"/>
              </m:oMathParaPr>
              <m:oMath>
                <m:f>
                  <m:fPr>
                    <m:ctrlPr>
                      <w:rPr>
                        <w:rFonts w:ascii="Cambria Math" w:eastAsiaTheme="minorEastAsia" w:hAnsi="Cambria Math"/>
                      </w:rPr>
                    </m:ctrlPr>
                  </m:fPr>
                  <m:num>
                    <m:r>
                      <w:rPr>
                        <w:rFonts w:ascii="Cambria Math" w:eastAsiaTheme="minorEastAsia" w:hAnsi="Cambria Math"/>
                      </w:rPr>
                      <m:t>k</m:t>
                    </m:r>
                  </m:num>
                  <m:den>
                    <m:r>
                      <m:rPr>
                        <m:sty m:val="p"/>
                      </m:rPr>
                      <w:rPr>
                        <w:rFonts w:ascii="Cambria Math" w:eastAsiaTheme="minorEastAsia" w:hAnsi="Cambria Math"/>
                      </w:rPr>
                      <m:t>ln</m:t>
                    </m:r>
                    <m:d>
                      <m:dPr>
                        <m:ctrlPr>
                          <w:rPr>
                            <w:rFonts w:ascii="Cambria Math" w:eastAsiaTheme="minorEastAsia" w:hAnsi="Cambria Math"/>
                          </w:rPr>
                        </m:ctrlPr>
                      </m:dPr>
                      <m:e>
                        <m:r>
                          <w:rPr>
                            <w:rFonts w:ascii="Cambria Math" w:eastAsiaTheme="minorEastAsia" w:hAnsi="Cambria Math"/>
                          </w:rPr>
                          <m:t>λ</m:t>
                        </m:r>
                      </m:e>
                    </m:d>
                  </m:den>
                </m:f>
                <m:r>
                  <m:rPr>
                    <m:sty m:val="p"/>
                  </m:rPr>
                  <w:rPr>
                    <w:rFonts w:ascii="Cambria Math" w:eastAsiaTheme="minorEastAsia" w:hAnsi="Cambria Math"/>
                  </w:rPr>
                  <m:t>=</m:t>
                </m:r>
                <m:r>
                  <w:rPr>
                    <w:rFonts w:ascii="Cambria Math" w:eastAsiaTheme="minorEastAsia" w:hAnsi="Cambria Math"/>
                  </w:rPr>
                  <m:t>A</m:t>
                </m:r>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S</m:t>
                        </m:r>
                      </m:e>
                      <m:sup>
                        <m:r>
                          <m:rPr>
                            <m:nor/>
                          </m:rPr>
                          <w:rPr>
                            <w:rFonts w:ascii="Cambria Math" w:eastAsiaTheme="minorEastAsia" w:hAnsi="Cambria Math"/>
                          </w:rPr>
                          <m:t>opt</m:t>
                        </m:r>
                      </m:sup>
                    </m:sSup>
                  </m:num>
                  <m:den>
                    <m:r>
                      <w:rPr>
                        <w:rFonts w:ascii="Cambria Math" w:eastAsiaTheme="minorEastAsia" w:hAnsi="Cambria Math"/>
                      </w:rPr>
                      <m:t>λ</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S</m:t>
                        </m:r>
                      </m:e>
                      <m:sup>
                        <m:r>
                          <m:rPr>
                            <m:nor/>
                          </m:rPr>
                          <w:rPr>
                            <w:rFonts w:ascii="Cambria Math" w:eastAsiaTheme="minorEastAsia" w:hAnsi="Cambria Math"/>
                          </w:rPr>
                          <m:t>opt</m:t>
                        </m:r>
                      </m:sup>
                    </m:sSup>
                  </m:den>
                </m:f>
              </m:oMath>
            </m:oMathPara>
          </w:p>
          <w:p w14:paraId="308975CE" w14:textId="1CC56CF8" w:rsidR="003B6DD6" w:rsidRDefault="00460383" w:rsidP="00460383">
            <w:pPr>
              <w:pStyle w:val="BodyText"/>
              <w:spacing w:before="0" w:after="120"/>
              <w:rPr>
                <w:rFonts w:eastAsiaTheme="minorEastAsia"/>
              </w:rPr>
            </w:pPr>
            <m:oMathPara>
              <m:oMath>
                <m:r>
                  <m:rPr>
                    <m:sty m:val="p"/>
                  </m:rPr>
                  <w:rPr>
                    <w:rFonts w:ascii="Cambria Math" w:eastAsiaTheme="minorEastAsia" w:hAnsi="Cambria Math"/>
                  </w:rPr>
                  <m:t>⟹</m:t>
                </m:r>
                <m:r>
                  <w:rPr>
                    <w:rFonts w:ascii="Cambria Math" w:eastAsiaTheme="minorEastAsia" w:hAnsi="Cambria Math"/>
                  </w:rPr>
                  <m:t>λ</m:t>
                </m:r>
                <m:r>
                  <m:rPr>
                    <m:sty m:val="p"/>
                  </m:rP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k</m:t>
                    </m:r>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A</m:t>
                            </m:r>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S</m:t>
                                    </m:r>
                                  </m:e>
                                  <m:sup>
                                    <m:r>
                                      <w:rPr>
                                        <w:rFonts w:ascii="Cambria Math" w:eastAsiaTheme="minorEastAsia" w:hAnsi="Cambria Math"/>
                                      </w:rPr>
                                      <m:t>opt</m:t>
                                    </m:r>
                                  </m:sup>
                                </m:sSup>
                              </m:num>
                              <m:den>
                                <m:r>
                                  <w:rPr>
                                    <w:rFonts w:ascii="Cambria Math" w:eastAsiaTheme="minorEastAsia" w:hAnsi="Cambria Math"/>
                                  </w:rPr>
                                  <m:t>λ</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S</m:t>
                                    </m:r>
                                  </m:e>
                                  <m:sup>
                                    <m:r>
                                      <w:rPr>
                                        <w:rFonts w:ascii="Cambria Math" w:eastAsiaTheme="minorEastAsia" w:hAnsi="Cambria Math"/>
                                      </w:rPr>
                                      <m:t>opt</m:t>
                                    </m:r>
                                  </m:sup>
                                </m:sSup>
                              </m:den>
                            </m:f>
                          </m:e>
                        </m:d>
                      </m:e>
                      <m:sup>
                        <m:r>
                          <m:rPr>
                            <m:sty m:val="p"/>
                          </m:rPr>
                          <w:rPr>
                            <w:rFonts w:ascii="Cambria Math" w:eastAsiaTheme="minorEastAsia" w:hAnsi="Cambria Math"/>
                          </w:rPr>
                          <m:t>-1</m:t>
                        </m:r>
                      </m:sup>
                    </m:sSup>
                  </m:e>
                </m:d>
              </m:oMath>
            </m:oMathPara>
          </w:p>
        </w:tc>
        <w:tc>
          <w:tcPr>
            <w:tcW w:w="827" w:type="dxa"/>
            <w:vAlign w:val="center"/>
          </w:tcPr>
          <w:p w14:paraId="24792153" w14:textId="714297ED" w:rsidR="003B6DD6" w:rsidRDefault="003B6DD6" w:rsidP="00A6697F">
            <w:pPr>
              <w:pStyle w:val="BodyText"/>
              <w:spacing w:before="0"/>
              <w:jc w:val="right"/>
              <w:rPr>
                <w:rFonts w:eastAsiaTheme="minorEastAsia"/>
              </w:rPr>
            </w:pPr>
            <w:r w:rsidRPr="00340146">
              <w:rPr>
                <w:rFonts w:eastAsiaTheme="minorEastAsia"/>
                <w:sz w:val="20"/>
                <w:szCs w:val="20"/>
              </w:rPr>
              <w:t>(</w:t>
            </w:r>
            <w:r w:rsidR="00602CCB">
              <w:rPr>
                <w:rFonts w:eastAsiaTheme="minorEastAsia"/>
                <w:sz w:val="20"/>
                <w:szCs w:val="20"/>
              </w:rPr>
              <w:t>25</w:t>
            </w:r>
            <w:r w:rsidRPr="00340146">
              <w:rPr>
                <w:rFonts w:eastAsiaTheme="minorEastAsia"/>
                <w:sz w:val="20"/>
                <w:szCs w:val="20"/>
              </w:rPr>
              <w:t>)</w:t>
            </w:r>
          </w:p>
        </w:tc>
      </w:tr>
    </w:tbl>
    <w:p w14:paraId="442BAAE5" w14:textId="0E04B785" w:rsidR="008B3579" w:rsidRDefault="008B3579" w:rsidP="008B3579">
      <w:pPr>
        <w:pStyle w:val="BodyText"/>
      </w:pPr>
      <w:r>
        <w:t xml:space="preserve">which can be solved numerically. This provides the so-called demographic-invariant solution for </w:t>
      </w:r>
      <m:oMath>
        <m:r>
          <w:rPr>
            <w:rFonts w:ascii="Cambria Math" w:hAnsi="Cambria Math"/>
          </w:rPr>
          <m:t>λ</m:t>
        </m:r>
      </m:oMath>
      <w:r>
        <w:t xml:space="preserve"> that has been used for applications of the SEFRA methodology to date.</w:t>
      </w:r>
    </w:p>
    <w:p w14:paraId="4795560F" w14:textId="0DACFDC1" w:rsidR="008B3579" w:rsidRDefault="008B3579" w:rsidP="008B3579">
      <w:pPr>
        <w:pStyle w:val="BodyText"/>
      </w:pPr>
      <w:r>
        <w:t>To implement this approach, we required information on the optimum survivorship (</w:t>
      </w:r>
      <m:oMath>
        <m:sSubSup>
          <m:sSubSupPr>
            <m:ctrlPr>
              <w:rPr>
                <w:rFonts w:ascii="Cambria Math" w:hAnsi="Cambria Math"/>
              </w:rPr>
            </m:ctrlPr>
          </m:sSubSupPr>
          <m:e>
            <m:r>
              <w:rPr>
                <w:rFonts w:ascii="Cambria Math" w:hAnsi="Cambria Math"/>
              </w:rPr>
              <m:t>S</m:t>
            </m:r>
          </m:e>
          <m:sub>
            <m:r>
              <w:rPr>
                <w:rFonts w:ascii="Cambria Math" w:hAnsi="Cambria Math"/>
              </w:rPr>
              <m:t>s</m:t>
            </m:r>
          </m:sub>
          <m:sup>
            <m:r>
              <m:rPr>
                <m:sty m:val="p"/>
              </m:rPr>
              <w:rPr>
                <w:rFonts w:ascii="Cambria Math" w:hAnsi="Cambria Math"/>
              </w:rPr>
              <m:t> opt</m:t>
            </m:r>
          </m:sup>
        </m:sSubSup>
      </m:oMath>
      <w:r>
        <w:t>) and the current age at first breeding (</w:t>
      </w:r>
      <m:oMath>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 curr</m:t>
            </m:r>
          </m:sup>
        </m:sSubSup>
      </m:oMath>
      <w:r>
        <w:t>), with the latter assumed to be indicative of the current environmental conditions. These were treated as estimated parameters within the model, each with strongly informative priors.</w:t>
      </w:r>
      <w:r w:rsidR="0079522B">
        <w:t xml:space="preserve"> In this way, local minimisation of Equation 25 (i.e., using a root finding algorithm to estimate </w:t>
      </w:r>
      <m:oMath>
        <m:r>
          <w:rPr>
            <w:rFonts w:ascii="Cambria Math" w:hAnsi="Cambria Math"/>
          </w:rPr>
          <m:t>λ</m:t>
        </m:r>
      </m:oMath>
      <w:r w:rsidR="0079522B">
        <w:t xml:space="preserve">), could be performed for each posterior sample of </w:t>
      </w:r>
      <m:oMath>
        <m:sSubSup>
          <m:sSubSupPr>
            <m:ctrlPr>
              <w:rPr>
                <w:rFonts w:ascii="Cambria Math" w:hAnsi="Cambria Math"/>
              </w:rPr>
            </m:ctrlPr>
          </m:sSubSupPr>
          <m:e>
            <m:r>
              <w:rPr>
                <w:rFonts w:ascii="Cambria Math" w:hAnsi="Cambria Math"/>
              </w:rPr>
              <m:t>S</m:t>
            </m:r>
          </m:e>
          <m:sub>
            <m:r>
              <w:rPr>
                <w:rFonts w:ascii="Cambria Math" w:hAnsi="Cambria Math"/>
              </w:rPr>
              <m:t>s</m:t>
            </m:r>
          </m:sub>
          <m:sup>
            <m:r>
              <m:rPr>
                <m:nor/>
              </m:rPr>
              <w:rPr>
                <w:rFonts w:ascii="Cambria Math" w:hAnsi="Cambria Math"/>
              </w:rPr>
              <m:t>opt</m:t>
            </m:r>
          </m:sup>
        </m:sSubSup>
      </m:oMath>
      <w:r w:rsidR="0079522B">
        <w:t xml:space="preserve">, </w:t>
      </w:r>
      <m:oMath>
        <m:sSubSup>
          <m:sSubSupPr>
            <m:ctrlPr>
              <w:rPr>
                <w:rFonts w:ascii="Cambria Math" w:hAnsi="Cambria Math"/>
              </w:rPr>
            </m:ctrlPr>
          </m:sSubSupPr>
          <m:e>
            <m:r>
              <w:rPr>
                <w:rFonts w:ascii="Cambria Math" w:hAnsi="Cambria Math"/>
              </w:rPr>
              <m:t>A</m:t>
            </m:r>
          </m:e>
          <m:sub>
            <m:r>
              <w:rPr>
                <w:rFonts w:ascii="Cambria Math" w:hAnsi="Cambria Math"/>
              </w:rPr>
              <m:t>s</m:t>
            </m:r>
          </m:sub>
          <m:sup>
            <m:r>
              <m:rPr>
                <m:nor/>
              </m:rPr>
              <w:rPr>
                <w:rFonts w:ascii="Cambria Math" w:hAnsi="Cambria Math"/>
              </w:rPr>
              <m:t>curr</m:t>
            </m:r>
          </m:sup>
        </m:sSubSup>
      </m:oMath>
      <w:r w:rsidR="0079522B">
        <w:t xml:space="preserve">,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nor/>
              </m:rPr>
              <w:rPr>
                <w:rFonts w:ascii="Cambria Math" w:hAnsi="Cambria Math"/>
              </w:rPr>
              <m:t>B</m:t>
            </m:r>
          </m:sup>
        </m:sSubSup>
      </m:oMath>
      <w:r w:rsidR="0079522B">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nor/>
              </m:rPr>
              <w:rPr>
                <w:rFonts w:ascii="Cambria Math" w:hAnsi="Cambria Math"/>
              </w:rPr>
              <m:t>BP</m:t>
            </m:r>
          </m:sup>
        </m:sSubSup>
      </m:oMath>
      <w:r w:rsidR="0079522B">
        <w:t xml:space="preserve">, to calculate the product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 </m:t>
                </m:r>
              </m:sub>
            </m:sSub>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adults</m:t>
            </m:r>
          </m:sup>
        </m:sSubSup>
      </m:oMath>
      <w:r w:rsidR="0079522B">
        <w:t xml:space="preserve"> as a model output.</w:t>
      </w:r>
    </w:p>
    <w:p w14:paraId="59176E7E" w14:textId="77777777" w:rsidR="00D72712" w:rsidRDefault="00D72712" w:rsidP="008B3579">
      <w:pPr>
        <w:pStyle w:val="BodyText"/>
        <w:rPr>
          <w:rFonts w:eastAsiaTheme="minorEastAsia"/>
          <w:lang w:val="en-GB" w:eastAsia="ja-JP"/>
        </w:rPr>
      </w:pPr>
    </w:p>
    <w:p w14:paraId="497C00E9" w14:textId="585E541D" w:rsidR="008B3579" w:rsidRPr="008B3579" w:rsidRDefault="008B3579" w:rsidP="006D4099">
      <w:pPr>
        <w:pStyle w:val="Heading2"/>
        <w:numPr>
          <w:ilvl w:val="1"/>
          <w:numId w:val="1"/>
        </w:numPr>
        <w:tabs>
          <w:tab w:val="left" w:pos="682"/>
        </w:tabs>
        <w:spacing w:before="252"/>
        <w:rPr>
          <w:lang w:val="en-NZ"/>
        </w:rPr>
      </w:pPr>
      <w:bookmarkStart w:id="23" w:name="_Toc201588645"/>
      <w:r>
        <w:rPr>
          <w:lang w:val="en-NZ"/>
        </w:rPr>
        <w:t>Species groups and fisheries groups</w:t>
      </w:r>
      <w:bookmarkEnd w:id="23"/>
      <w:r>
        <w:rPr>
          <w:lang w:val="en-NZ"/>
        </w:rPr>
        <w:t xml:space="preserve"> </w:t>
      </w:r>
    </w:p>
    <w:p w14:paraId="447E04FA" w14:textId="68BDA1DA" w:rsidR="008B3579" w:rsidRPr="008B3579" w:rsidRDefault="008B3579" w:rsidP="008B3579">
      <w:pPr>
        <w:pStyle w:val="BodyText"/>
      </w:pPr>
      <w:r w:rsidRPr="008B3579">
        <w:t xml:space="preserve">The </w:t>
      </w:r>
      <w:r>
        <w:t xml:space="preserve">2025 risk </w:t>
      </w:r>
      <w:r w:rsidRPr="008B3579">
        <w:t xml:space="preserve">assessment </w:t>
      </w:r>
      <w:r>
        <w:t>covered</w:t>
      </w:r>
      <w:r w:rsidRPr="008B3579">
        <w:t xml:space="preserve"> all priority </w:t>
      </w:r>
      <w:r>
        <w:t xml:space="preserve">ACAP </w:t>
      </w:r>
      <w:r w:rsidRPr="008B3579">
        <w:t>albatross species</w:t>
      </w:r>
      <w:r>
        <w:t xml:space="preserve"> </w:t>
      </w:r>
      <w:r w:rsidRPr="008B3579">
        <w:t xml:space="preserve">and </w:t>
      </w:r>
      <w:r w:rsidRPr="008B3579">
        <w:rPr>
          <w:i/>
          <w:iCs/>
        </w:rPr>
        <w:t>Procellaria</w:t>
      </w:r>
      <w:r w:rsidRPr="008B3579">
        <w:t xml:space="preserve"> petrel species (</w:t>
      </w:r>
      <w:r w:rsidRPr="008B3579">
        <w:fldChar w:fldCharType="begin"/>
      </w:r>
      <w:r w:rsidRPr="008B3579">
        <w:instrText xml:space="preserve"> REF _Ref198562900 \h </w:instrText>
      </w:r>
      <w:r>
        <w:instrText xml:space="preserve"> \* MERGEFORMAT </w:instrText>
      </w:r>
      <w:r w:rsidRPr="008B3579">
        <w:fldChar w:fldCharType="separate"/>
      </w:r>
      <w:r w:rsidR="00215400" w:rsidRPr="00AB52BC">
        <w:t xml:space="preserve">Table </w:t>
      </w:r>
      <w:r w:rsidR="00215400">
        <w:t>2</w:t>
      </w:r>
      <w:r w:rsidRPr="008B3579">
        <w:fldChar w:fldCharType="end"/>
      </w:r>
      <w:r w:rsidRPr="008B3579">
        <w:t>)</w:t>
      </w:r>
      <w:r>
        <w:t>, representing 25 of the 27 priority ACAP albatross and petrel species</w:t>
      </w:r>
      <w:r w:rsidRPr="008B3579">
        <w:t>. These species were grouped into</w:t>
      </w:r>
      <w:r>
        <w:t xml:space="preserve"> ‘</w:t>
      </w:r>
      <w:r w:rsidRPr="008B3579">
        <w:t>species groups</w:t>
      </w:r>
      <w:r>
        <w:t>’</w:t>
      </w:r>
      <w:r w:rsidRPr="008B3579">
        <w:t xml:space="preserve"> according to their feeding behaviour and aggression, and willingness to travel large distances to a fishing vessel. The catchability was shared across species within a species group, assuming that their vulnerability to fishing is determined by these shared behavioural characteristics.</w:t>
      </w:r>
      <w:r>
        <w:t xml:space="preserve"> </w:t>
      </w:r>
      <w:r w:rsidRPr="008B3579">
        <w:t>Five species groups were initially assumed: wandering albatross, royal albatross, mollymawks, sooty albatross, and medium petrels</w:t>
      </w:r>
      <w:r>
        <w:t xml:space="preserve">, with the definition of species groups refined as the risk assessment progressed (see Section </w:t>
      </w:r>
      <w:r>
        <w:fldChar w:fldCharType="begin"/>
      </w:r>
      <w:r>
        <w:instrText xml:space="preserve"> REF _Ref198579508 \r \h </w:instrText>
      </w:r>
      <w:r>
        <w:fldChar w:fldCharType="separate"/>
      </w:r>
      <w:r w:rsidR="00215400">
        <w:t>4</w:t>
      </w:r>
      <w:r>
        <w:fldChar w:fldCharType="end"/>
      </w:r>
      <w:r>
        <w:t>).</w:t>
      </w:r>
    </w:p>
    <w:p w14:paraId="23D29AFF" w14:textId="5DB4F4FF" w:rsidR="008B3579" w:rsidRDefault="008B3579" w:rsidP="008B3579">
      <w:pPr>
        <w:pStyle w:val="BodyText"/>
        <w:rPr>
          <w:rFonts w:eastAsiaTheme="minorEastAsia"/>
          <w:lang w:val="en-GB" w:eastAsia="ja-JP"/>
        </w:rPr>
      </w:pPr>
      <w:r w:rsidRPr="008B3579">
        <w:lastRenderedPageBreak/>
        <w:t>The fishery coverage of the assessment was defined as surface longline fisheries operated by the CCSBT members in the southern hemisphere, regardless of target species, in the period from 2012 to 2023 inclusive.</w:t>
      </w:r>
      <w:r>
        <w:t xml:space="preserve"> </w:t>
      </w:r>
      <w:r w:rsidRPr="00E95B62">
        <w:rPr>
          <w:rFonts w:eastAsiaTheme="minorEastAsia"/>
          <w:lang w:val="en-GB" w:eastAsia="ja-JP"/>
        </w:rPr>
        <w:t xml:space="preserve">Individual members of the CCSBT </w:t>
      </w:r>
      <w:r>
        <w:rPr>
          <w:rFonts w:eastAsiaTheme="minorEastAsia"/>
          <w:lang w:val="en-GB" w:eastAsia="ja-JP"/>
        </w:rPr>
        <w:t>we</w:t>
      </w:r>
      <w:r w:rsidRPr="00E95B62">
        <w:rPr>
          <w:rFonts w:eastAsiaTheme="minorEastAsia"/>
          <w:lang w:val="en-GB" w:eastAsia="ja-JP"/>
        </w:rPr>
        <w:t>re each treated as one fishery</w:t>
      </w:r>
      <w:r>
        <w:rPr>
          <w:rFonts w:eastAsiaTheme="minorEastAsia"/>
          <w:lang w:val="en-GB" w:eastAsia="ja-JP"/>
        </w:rPr>
        <w:t xml:space="preserve"> group</w:t>
      </w:r>
      <w:r w:rsidRPr="00E95B62">
        <w:rPr>
          <w:rFonts w:eastAsiaTheme="minorEastAsia"/>
          <w:lang w:val="en-GB" w:eastAsia="ja-JP"/>
        </w:rPr>
        <w:t>, except the joint-venture (JV) operation</w:t>
      </w:r>
      <w:r>
        <w:rPr>
          <w:rFonts w:eastAsiaTheme="minorEastAsia"/>
          <w:lang w:val="en-GB" w:eastAsia="ja-JP"/>
        </w:rPr>
        <w:t>s</w:t>
      </w:r>
      <w:r w:rsidRPr="00E95B62">
        <w:rPr>
          <w:rFonts w:eastAsiaTheme="minorEastAsia"/>
          <w:lang w:val="en-GB" w:eastAsia="ja-JP"/>
        </w:rPr>
        <w:t xml:space="preserve"> </w:t>
      </w:r>
      <w:r>
        <w:rPr>
          <w:rFonts w:eastAsiaTheme="minorEastAsia"/>
          <w:lang w:val="en-GB" w:eastAsia="ja-JP"/>
        </w:rPr>
        <w:t xml:space="preserve">between New Zealand and Japan, and South Africa and Japan. These Joint Ventures were each treated </w:t>
      </w:r>
      <w:r w:rsidRPr="00E95B62">
        <w:rPr>
          <w:rFonts w:eastAsiaTheme="minorEastAsia"/>
          <w:lang w:val="en-GB" w:eastAsia="ja-JP"/>
        </w:rPr>
        <w:t xml:space="preserve">as </w:t>
      </w:r>
      <w:r>
        <w:rPr>
          <w:rFonts w:eastAsiaTheme="minorEastAsia"/>
          <w:lang w:val="en-GB" w:eastAsia="ja-JP"/>
        </w:rPr>
        <w:t xml:space="preserve">a </w:t>
      </w:r>
      <w:r w:rsidRPr="00E95B62">
        <w:rPr>
          <w:rFonts w:eastAsiaTheme="minorEastAsia"/>
          <w:lang w:val="en-GB" w:eastAsia="ja-JP"/>
        </w:rPr>
        <w:t xml:space="preserve">separate </w:t>
      </w:r>
      <w:r>
        <w:rPr>
          <w:rFonts w:eastAsiaTheme="minorEastAsia"/>
          <w:lang w:val="en-GB" w:eastAsia="ja-JP"/>
        </w:rPr>
        <w:t>fishery group</w:t>
      </w:r>
      <w:r w:rsidR="0071686D">
        <w:rPr>
          <w:rFonts w:eastAsiaTheme="minorEastAsia"/>
          <w:lang w:val="en-GB" w:eastAsia="ja-JP"/>
        </w:rPr>
        <w:t xml:space="preserve"> </w:t>
      </w:r>
      <w:r>
        <w:rPr>
          <w:rFonts w:eastAsiaTheme="minorEastAsia"/>
          <w:lang w:val="en-GB" w:eastAsia="ja-JP"/>
        </w:rPr>
        <w:t xml:space="preserve">to the </w:t>
      </w:r>
      <w:r w:rsidR="0071686D">
        <w:rPr>
          <w:rFonts w:eastAsiaTheme="minorEastAsia"/>
          <w:lang w:val="en-GB" w:eastAsia="ja-JP"/>
        </w:rPr>
        <w:t xml:space="preserve">domestic </w:t>
      </w:r>
      <w:r>
        <w:rPr>
          <w:rFonts w:eastAsiaTheme="minorEastAsia"/>
          <w:lang w:val="en-GB" w:eastAsia="ja-JP"/>
        </w:rPr>
        <w:t xml:space="preserve">South African and New Zealand fleets, </w:t>
      </w:r>
      <w:r w:rsidRPr="00E95B62">
        <w:rPr>
          <w:rFonts w:eastAsiaTheme="minorEastAsia"/>
          <w:lang w:val="en-GB" w:eastAsia="ja-JP"/>
        </w:rPr>
        <w:t xml:space="preserve">based on </w:t>
      </w:r>
      <w:r w:rsidR="0071686D">
        <w:rPr>
          <w:rFonts w:eastAsiaTheme="minorEastAsia"/>
          <w:lang w:val="en-GB" w:eastAsia="ja-JP"/>
        </w:rPr>
        <w:t xml:space="preserve">differences in </w:t>
      </w:r>
      <w:r>
        <w:rPr>
          <w:rFonts w:eastAsiaTheme="minorEastAsia"/>
          <w:lang w:val="en-GB" w:eastAsia="ja-JP"/>
        </w:rPr>
        <w:t xml:space="preserve">their </w:t>
      </w:r>
      <w:r w:rsidRPr="00E95B62">
        <w:rPr>
          <w:rFonts w:eastAsiaTheme="minorEastAsia"/>
          <w:lang w:val="en-GB" w:eastAsia="ja-JP"/>
        </w:rPr>
        <w:t>characteristics in Japanese operational style under strict management and surveillance under the joint venture arrangement.</w:t>
      </w:r>
    </w:p>
    <w:p w14:paraId="3DB7668B" w14:textId="77777777" w:rsidR="00D72712" w:rsidRDefault="00D72712" w:rsidP="008B3579">
      <w:pPr>
        <w:pStyle w:val="BodyText"/>
        <w:rPr>
          <w:rFonts w:eastAsiaTheme="minorEastAsia"/>
          <w:lang w:val="en-GB" w:eastAsia="ja-JP"/>
        </w:rPr>
      </w:pPr>
    </w:p>
    <w:p w14:paraId="08F49750" w14:textId="77777777" w:rsidR="00CF566C" w:rsidRDefault="00CF566C" w:rsidP="00CF566C">
      <w:pPr>
        <w:pStyle w:val="BodyText"/>
        <w:spacing w:before="249" w:line="259" w:lineRule="auto"/>
        <w:ind w:right="1123"/>
        <w:contextualSpacing/>
        <w:rPr>
          <w:spacing w:val="-8"/>
          <w:highlight w:val="yellow"/>
        </w:rPr>
      </w:pPr>
    </w:p>
    <w:p w14:paraId="548BDE31" w14:textId="1296692E" w:rsidR="008B3579" w:rsidRDefault="00BC2043" w:rsidP="006D4099">
      <w:pPr>
        <w:pStyle w:val="Heading1"/>
        <w:numPr>
          <w:ilvl w:val="0"/>
          <w:numId w:val="1"/>
        </w:numPr>
        <w:tabs>
          <w:tab w:val="left" w:pos="560"/>
        </w:tabs>
        <w:spacing w:before="1"/>
        <w:ind w:hanging="400"/>
        <w:rPr>
          <w:spacing w:val="-2"/>
        </w:rPr>
      </w:pPr>
      <w:bookmarkStart w:id="24" w:name="_Toc201588646"/>
      <w:r w:rsidRPr="006062C0">
        <w:rPr>
          <w:spacing w:val="-2"/>
        </w:rPr>
        <w:t>DATA</w:t>
      </w:r>
      <w:bookmarkEnd w:id="24"/>
    </w:p>
    <w:p w14:paraId="09C2A998" w14:textId="65A85C8A" w:rsidR="00CD1EE9" w:rsidRPr="006062C0" w:rsidRDefault="00CD1EE9" w:rsidP="006D4099">
      <w:pPr>
        <w:pStyle w:val="Heading2"/>
        <w:numPr>
          <w:ilvl w:val="1"/>
          <w:numId w:val="1"/>
        </w:numPr>
        <w:tabs>
          <w:tab w:val="left" w:pos="682"/>
        </w:tabs>
        <w:spacing w:before="252"/>
        <w:rPr>
          <w:lang w:val="en-NZ"/>
        </w:rPr>
      </w:pPr>
      <w:bookmarkStart w:id="25" w:name="_Toc201588647"/>
      <w:bookmarkStart w:id="26" w:name="_Hlk164679332"/>
      <w:r w:rsidRPr="006062C0">
        <w:rPr>
          <w:lang w:val="en-NZ"/>
        </w:rPr>
        <w:t xml:space="preserve">Seabird biological </w:t>
      </w:r>
      <w:r w:rsidR="008B11EC" w:rsidRPr="006062C0">
        <w:rPr>
          <w:lang w:val="en-NZ"/>
        </w:rPr>
        <w:t xml:space="preserve">input </w:t>
      </w:r>
      <w:r w:rsidRPr="006062C0">
        <w:rPr>
          <w:lang w:val="en-NZ"/>
        </w:rPr>
        <w:t>parameters</w:t>
      </w:r>
      <w:bookmarkEnd w:id="25"/>
    </w:p>
    <w:bookmarkEnd w:id="26"/>
    <w:p w14:paraId="1A494CE4" w14:textId="77777777" w:rsidR="003E7700" w:rsidRDefault="00B82880" w:rsidP="00C032E7">
      <w:pPr>
        <w:pStyle w:val="BodyText"/>
        <w:rPr>
          <w:spacing w:val="-6"/>
        </w:rPr>
      </w:pPr>
      <w:r>
        <w:t xml:space="preserve">Biological data inputs to the risk assessment model include demographic parameters, generally </w:t>
      </w:r>
      <w:r w:rsidRPr="00D11B35">
        <w:rPr>
          <w:spacing w:val="-4"/>
        </w:rPr>
        <w:t xml:space="preserve">represented </w:t>
      </w:r>
      <w:r>
        <w:rPr>
          <w:spacing w:val="-4"/>
        </w:rPr>
        <w:t>with statistical</w:t>
      </w:r>
      <w:r w:rsidRPr="00D11B35">
        <w:rPr>
          <w:spacing w:val="-4"/>
        </w:rPr>
        <w:t xml:space="preserve"> distributions </w:t>
      </w:r>
      <w:r>
        <w:rPr>
          <w:spacing w:val="-4"/>
        </w:rPr>
        <w:t>(</w:t>
      </w:r>
      <w:r w:rsidRPr="00D11B35">
        <w:rPr>
          <w:spacing w:val="-4"/>
        </w:rPr>
        <w:t>referred to as priors</w:t>
      </w:r>
      <w:r>
        <w:rPr>
          <w:spacing w:val="-4"/>
        </w:rPr>
        <w:t xml:space="preserve">), and information on the spatial distributions of the seabird taxa, included </w:t>
      </w:r>
      <w:r w:rsidRPr="00D11B35">
        <w:rPr>
          <w:spacing w:val="-6"/>
        </w:rPr>
        <w:t xml:space="preserve">as point estimates </w:t>
      </w:r>
      <w:r>
        <w:rPr>
          <w:spacing w:val="-6"/>
        </w:rPr>
        <w:t>without uncertainty. Demographic parameters with prior distributions are estimated during the model fit, whereas parameters represented as point estimates are fixed.</w:t>
      </w:r>
    </w:p>
    <w:p w14:paraId="1B7A26CA" w14:textId="10E76E4C" w:rsidR="00341783" w:rsidRDefault="00295995" w:rsidP="00C032E7">
      <w:pPr>
        <w:pStyle w:val="BodyText"/>
        <w:rPr>
          <w:spacing w:val="-6"/>
        </w:rPr>
      </w:pPr>
      <w:r>
        <w:rPr>
          <w:spacing w:val="-6"/>
        </w:rPr>
        <w:t xml:space="preserve">Biological inputs to the risk assessment model were reviewed by seabird researchers in 2024 (Anon., 2024; Edwards et al., </w:t>
      </w:r>
      <w:r w:rsidR="000E69F3">
        <w:rPr>
          <w:spacing w:val="-6"/>
        </w:rPr>
        <w:t>2025a</w:t>
      </w:r>
      <w:r>
        <w:rPr>
          <w:spacing w:val="-6"/>
        </w:rPr>
        <w:t xml:space="preserve">). Researchers were selected </w:t>
      </w:r>
      <w:r w:rsidRPr="00D11B35">
        <w:t xml:space="preserve">based on their publication record and known involvement with </w:t>
      </w:r>
      <w:r>
        <w:t xml:space="preserve">the </w:t>
      </w:r>
      <w:r w:rsidRPr="00D11B35">
        <w:t>species</w:t>
      </w:r>
      <w:r>
        <w:t xml:space="preserve"> covered by the risk assessment</w:t>
      </w:r>
      <w:r w:rsidRPr="00D11B35">
        <w:t>.</w:t>
      </w:r>
      <w:r>
        <w:t xml:space="preserve"> The review process included compilation of available information relevant to the demographic parameters of interest at a colony level. </w:t>
      </w:r>
      <w:r w:rsidR="00971FF9">
        <w:rPr>
          <w:spacing w:val="-6"/>
        </w:rPr>
        <w:t xml:space="preserve">The review </w:t>
      </w:r>
      <w:r w:rsidR="009B2A93">
        <w:rPr>
          <w:spacing w:val="-6"/>
        </w:rPr>
        <w:t xml:space="preserve">is </w:t>
      </w:r>
      <w:r w:rsidR="00971FF9">
        <w:rPr>
          <w:spacing w:val="-6"/>
        </w:rPr>
        <w:t xml:space="preserve">summarised in </w:t>
      </w:r>
      <w:r w:rsidR="005A5B99" w:rsidRPr="00330906">
        <w:rPr>
          <w:b/>
          <w:bCs/>
          <w:spacing w:val="-6"/>
        </w:rPr>
        <w:fldChar w:fldCharType="begin"/>
      </w:r>
      <w:r w:rsidR="005A5B99" w:rsidRPr="00330906">
        <w:rPr>
          <w:b/>
          <w:bCs/>
          <w:spacing w:val="-6"/>
        </w:rPr>
        <w:instrText xml:space="preserve"> REF _Ref198556006 \h  \* MERGEFORMAT </w:instrText>
      </w:r>
      <w:r w:rsidR="005A5B99" w:rsidRPr="00330906">
        <w:rPr>
          <w:b/>
          <w:bCs/>
          <w:spacing w:val="-6"/>
        </w:rPr>
      </w:r>
      <w:r w:rsidR="005A5B99" w:rsidRPr="00330906">
        <w:rPr>
          <w:b/>
          <w:bCs/>
          <w:spacing w:val="-6"/>
        </w:rPr>
        <w:fldChar w:fldCharType="separate"/>
      </w:r>
      <w:r w:rsidR="00215400" w:rsidRPr="00215400">
        <w:rPr>
          <w:b/>
          <w:bCs/>
        </w:rPr>
        <w:t>Appendix B</w:t>
      </w:r>
      <w:r w:rsidR="005A5B99" w:rsidRPr="00330906">
        <w:rPr>
          <w:b/>
          <w:bCs/>
          <w:spacing w:val="-6"/>
        </w:rPr>
        <w:fldChar w:fldCharType="end"/>
      </w:r>
      <w:r>
        <w:rPr>
          <w:spacing w:val="-6"/>
        </w:rPr>
        <w:t xml:space="preserve">, along with a comprehensive overview of the </w:t>
      </w:r>
      <w:r w:rsidR="009B2A93">
        <w:rPr>
          <w:spacing w:val="-6"/>
        </w:rPr>
        <w:t xml:space="preserve">biological inputs to the risk assessment model and data sources. Prior distributions for breeding pairs were updated this year </w:t>
      </w:r>
      <w:r>
        <w:rPr>
          <w:spacing w:val="-6"/>
        </w:rPr>
        <w:t xml:space="preserve">for </w:t>
      </w:r>
      <w:r w:rsidRPr="00295995">
        <w:rPr>
          <w:spacing w:val="-6"/>
        </w:rPr>
        <w:t>Gibson’s</w:t>
      </w:r>
      <w:r>
        <w:rPr>
          <w:spacing w:val="-6"/>
        </w:rPr>
        <w:t xml:space="preserve"> albatross (</w:t>
      </w:r>
      <w:r w:rsidR="00757EB7" w:rsidRPr="00757EB7">
        <w:rPr>
          <w:i/>
          <w:iCs/>
          <w:spacing w:val="-6"/>
        </w:rPr>
        <w:t>Diomedea antipodensis gibsoni</w:t>
      </w:r>
      <w:r>
        <w:rPr>
          <w:spacing w:val="-6"/>
        </w:rPr>
        <w:t>)</w:t>
      </w:r>
      <w:r w:rsidRPr="00295995">
        <w:rPr>
          <w:spacing w:val="-6"/>
        </w:rPr>
        <w:t>, Antipodean</w:t>
      </w:r>
      <w:r w:rsidR="00757EB7">
        <w:rPr>
          <w:spacing w:val="-6"/>
        </w:rPr>
        <w:t xml:space="preserve"> albatross (</w:t>
      </w:r>
      <w:r w:rsidR="00757EB7" w:rsidRPr="00757EB7">
        <w:rPr>
          <w:i/>
          <w:iCs/>
          <w:spacing w:val="-6"/>
        </w:rPr>
        <w:t>D</w:t>
      </w:r>
      <w:r w:rsidR="00757EB7">
        <w:rPr>
          <w:i/>
          <w:iCs/>
          <w:spacing w:val="-6"/>
        </w:rPr>
        <w:t xml:space="preserve">. </w:t>
      </w:r>
      <w:r w:rsidR="00757EB7" w:rsidRPr="00757EB7">
        <w:rPr>
          <w:i/>
          <w:iCs/>
          <w:spacing w:val="-6"/>
        </w:rPr>
        <w:t>antipodensis antipodensis</w:t>
      </w:r>
      <w:r w:rsidR="00757EB7">
        <w:rPr>
          <w:spacing w:val="-6"/>
        </w:rPr>
        <w:t>)</w:t>
      </w:r>
      <w:r w:rsidRPr="00295995">
        <w:rPr>
          <w:spacing w:val="-6"/>
        </w:rPr>
        <w:t>, wandering</w:t>
      </w:r>
      <w:r w:rsidR="009B2A93">
        <w:rPr>
          <w:spacing w:val="-6"/>
        </w:rPr>
        <w:t xml:space="preserve"> albatross (</w:t>
      </w:r>
      <w:r w:rsidR="009B2A93">
        <w:rPr>
          <w:i/>
          <w:iCs/>
          <w:spacing w:val="-6"/>
        </w:rPr>
        <w:t>D. exulans</w:t>
      </w:r>
      <w:r w:rsidR="009B2A93">
        <w:rPr>
          <w:spacing w:val="-6"/>
        </w:rPr>
        <w:t>)</w:t>
      </w:r>
      <w:r w:rsidRPr="00295995">
        <w:rPr>
          <w:spacing w:val="-6"/>
        </w:rPr>
        <w:t xml:space="preserve">, </w:t>
      </w:r>
      <w:r w:rsidR="009B2A93">
        <w:rPr>
          <w:spacing w:val="-6"/>
        </w:rPr>
        <w:t>s</w:t>
      </w:r>
      <w:r w:rsidRPr="00295995">
        <w:rPr>
          <w:spacing w:val="-6"/>
        </w:rPr>
        <w:t xml:space="preserve">outhern </w:t>
      </w:r>
      <w:r w:rsidR="009B2A93">
        <w:rPr>
          <w:spacing w:val="-6"/>
        </w:rPr>
        <w:t>r</w:t>
      </w:r>
      <w:r w:rsidRPr="00295995">
        <w:rPr>
          <w:spacing w:val="-6"/>
        </w:rPr>
        <w:t>oyal</w:t>
      </w:r>
      <w:r w:rsidR="009B2A93">
        <w:rPr>
          <w:spacing w:val="-6"/>
        </w:rPr>
        <w:t xml:space="preserve"> albatross (</w:t>
      </w:r>
      <w:r w:rsidR="009B2A93">
        <w:rPr>
          <w:i/>
          <w:iCs/>
          <w:spacing w:val="-6"/>
        </w:rPr>
        <w:t xml:space="preserve">D. </w:t>
      </w:r>
      <w:r w:rsidR="009B2A93" w:rsidRPr="009B2A93">
        <w:rPr>
          <w:i/>
          <w:iCs/>
          <w:spacing w:val="-6"/>
        </w:rPr>
        <w:t>epomophora</w:t>
      </w:r>
      <w:r w:rsidR="009B2A93">
        <w:rPr>
          <w:spacing w:val="-6"/>
        </w:rPr>
        <w:t>)</w:t>
      </w:r>
      <w:r w:rsidRPr="00295995">
        <w:rPr>
          <w:spacing w:val="-6"/>
        </w:rPr>
        <w:t>, black-browed</w:t>
      </w:r>
      <w:r w:rsidR="009B2A93">
        <w:rPr>
          <w:spacing w:val="-6"/>
        </w:rPr>
        <w:t xml:space="preserve"> albatross (</w:t>
      </w:r>
      <w:r w:rsidR="009B2A93" w:rsidRPr="009B2A93">
        <w:rPr>
          <w:i/>
          <w:iCs/>
          <w:spacing w:val="-6"/>
        </w:rPr>
        <w:t>Thalassarche melanophris</w:t>
      </w:r>
      <w:r w:rsidR="009B2A93">
        <w:rPr>
          <w:spacing w:val="-6"/>
        </w:rPr>
        <w:t>)</w:t>
      </w:r>
      <w:r w:rsidRPr="00295995">
        <w:rPr>
          <w:spacing w:val="-6"/>
        </w:rPr>
        <w:t>,</w:t>
      </w:r>
      <w:r>
        <w:rPr>
          <w:spacing w:val="-6"/>
        </w:rPr>
        <w:t xml:space="preserve"> </w:t>
      </w:r>
      <w:r w:rsidRPr="00295995">
        <w:rPr>
          <w:spacing w:val="-6"/>
        </w:rPr>
        <w:t>Campbell</w:t>
      </w:r>
      <w:r w:rsidR="009B2A93">
        <w:rPr>
          <w:spacing w:val="-6"/>
        </w:rPr>
        <w:t xml:space="preserve"> albatross (</w:t>
      </w:r>
      <w:r w:rsidR="009B2A93" w:rsidRPr="009B2A93">
        <w:rPr>
          <w:i/>
          <w:iCs/>
          <w:spacing w:val="-6"/>
        </w:rPr>
        <w:t>T. impavida</w:t>
      </w:r>
      <w:r w:rsidR="009B2A93">
        <w:rPr>
          <w:spacing w:val="-6"/>
        </w:rPr>
        <w:t>)</w:t>
      </w:r>
      <w:r w:rsidRPr="00295995">
        <w:rPr>
          <w:spacing w:val="-6"/>
        </w:rPr>
        <w:t>, shy</w:t>
      </w:r>
      <w:r w:rsidR="009B2A93">
        <w:rPr>
          <w:spacing w:val="-6"/>
        </w:rPr>
        <w:t xml:space="preserve"> albatross (</w:t>
      </w:r>
      <w:r w:rsidR="009B2A93">
        <w:rPr>
          <w:i/>
          <w:iCs/>
          <w:spacing w:val="-6"/>
        </w:rPr>
        <w:t>T.</w:t>
      </w:r>
      <w:r w:rsidR="009B2A93" w:rsidRPr="009B2A93">
        <w:rPr>
          <w:i/>
          <w:iCs/>
          <w:spacing w:val="-6"/>
        </w:rPr>
        <w:t xml:space="preserve"> cauta</w:t>
      </w:r>
      <w:r w:rsidR="009B2A93">
        <w:rPr>
          <w:spacing w:val="-6"/>
        </w:rPr>
        <w:t>)</w:t>
      </w:r>
      <w:r w:rsidRPr="00295995">
        <w:rPr>
          <w:spacing w:val="-6"/>
        </w:rPr>
        <w:t>, white-capped</w:t>
      </w:r>
      <w:r w:rsidR="009B2A93">
        <w:rPr>
          <w:spacing w:val="-6"/>
        </w:rPr>
        <w:t xml:space="preserve"> albatross (</w:t>
      </w:r>
      <w:r w:rsidR="009B2A93">
        <w:rPr>
          <w:i/>
          <w:iCs/>
          <w:spacing w:val="-6"/>
        </w:rPr>
        <w:t xml:space="preserve">T. </w:t>
      </w:r>
      <w:r w:rsidR="009B2A93" w:rsidRPr="009B2A93">
        <w:rPr>
          <w:i/>
          <w:iCs/>
          <w:spacing w:val="-6"/>
        </w:rPr>
        <w:t>cauta steadi</w:t>
      </w:r>
      <w:r w:rsidR="009B2A93">
        <w:rPr>
          <w:spacing w:val="-6"/>
        </w:rPr>
        <w:t xml:space="preserve">) </w:t>
      </w:r>
      <w:r w:rsidRPr="00295995">
        <w:rPr>
          <w:spacing w:val="-6"/>
        </w:rPr>
        <w:t>, Salvin’s</w:t>
      </w:r>
      <w:r w:rsidR="009B2A93">
        <w:rPr>
          <w:spacing w:val="-6"/>
        </w:rPr>
        <w:t xml:space="preserve"> albatross (</w:t>
      </w:r>
      <w:r w:rsidR="009B2A93">
        <w:rPr>
          <w:i/>
          <w:iCs/>
          <w:spacing w:val="-6"/>
        </w:rPr>
        <w:t xml:space="preserve">T. </w:t>
      </w:r>
      <w:r w:rsidR="009B2A93" w:rsidRPr="009B2A93">
        <w:rPr>
          <w:i/>
          <w:iCs/>
          <w:spacing w:val="-6"/>
        </w:rPr>
        <w:t>salvini</w:t>
      </w:r>
      <w:r w:rsidR="009B2A93">
        <w:rPr>
          <w:spacing w:val="-6"/>
        </w:rPr>
        <w:t>)</w:t>
      </w:r>
      <w:r w:rsidRPr="00295995">
        <w:rPr>
          <w:spacing w:val="-6"/>
        </w:rPr>
        <w:t xml:space="preserve">, grey-headed </w:t>
      </w:r>
      <w:r w:rsidR="009B2A93">
        <w:rPr>
          <w:spacing w:val="-6"/>
        </w:rPr>
        <w:t>albatross (</w:t>
      </w:r>
      <w:r w:rsidR="009B2A93">
        <w:rPr>
          <w:i/>
          <w:iCs/>
          <w:spacing w:val="-6"/>
        </w:rPr>
        <w:t xml:space="preserve">T.  </w:t>
      </w:r>
      <w:r w:rsidR="009B2A93" w:rsidRPr="009B2A93">
        <w:rPr>
          <w:i/>
          <w:iCs/>
          <w:spacing w:val="-6"/>
        </w:rPr>
        <w:t>chrysostoma</w:t>
      </w:r>
      <w:r w:rsidR="009B2A93">
        <w:rPr>
          <w:spacing w:val="-6"/>
        </w:rPr>
        <w:t xml:space="preserve">) </w:t>
      </w:r>
      <w:r w:rsidRPr="00295995">
        <w:rPr>
          <w:spacing w:val="-6"/>
        </w:rPr>
        <w:t>and southern Buller’s albatrosses</w:t>
      </w:r>
      <w:r w:rsidR="009B2A93">
        <w:rPr>
          <w:spacing w:val="-6"/>
        </w:rPr>
        <w:t xml:space="preserve"> (</w:t>
      </w:r>
      <w:r w:rsidR="009B2A93">
        <w:rPr>
          <w:i/>
          <w:iCs/>
          <w:spacing w:val="-6"/>
        </w:rPr>
        <w:t xml:space="preserve">T. </w:t>
      </w:r>
      <w:r w:rsidR="009B2A93" w:rsidRPr="009B2A93">
        <w:rPr>
          <w:i/>
          <w:iCs/>
          <w:spacing w:val="-6"/>
        </w:rPr>
        <w:t>bulleri bulleri</w:t>
      </w:r>
      <w:r w:rsidRPr="00295995">
        <w:rPr>
          <w:spacing w:val="-6"/>
        </w:rPr>
        <w:t>)</w:t>
      </w:r>
      <w:r w:rsidR="009B2A93">
        <w:rPr>
          <w:spacing w:val="-6"/>
        </w:rPr>
        <w:t xml:space="preserve">. Additional, prior distributions for </w:t>
      </w:r>
      <w:r w:rsidRPr="00295995">
        <w:rPr>
          <w:spacing w:val="-6"/>
        </w:rPr>
        <w:t>probability of</w:t>
      </w:r>
      <w:r>
        <w:rPr>
          <w:spacing w:val="-6"/>
        </w:rPr>
        <w:t xml:space="preserve"> </w:t>
      </w:r>
      <w:r w:rsidRPr="00295995">
        <w:rPr>
          <w:spacing w:val="-6"/>
        </w:rPr>
        <w:t xml:space="preserve">breeding </w:t>
      </w:r>
      <w:r w:rsidR="009B2A93">
        <w:rPr>
          <w:spacing w:val="-6"/>
        </w:rPr>
        <w:t xml:space="preserve">were updated for </w:t>
      </w:r>
      <w:r w:rsidR="009B2A93" w:rsidRPr="00295995">
        <w:rPr>
          <w:spacing w:val="-6"/>
        </w:rPr>
        <w:t>Gibson’s</w:t>
      </w:r>
      <w:r w:rsidR="009B2A93">
        <w:rPr>
          <w:spacing w:val="-6"/>
        </w:rPr>
        <w:t xml:space="preserve"> albatross (</w:t>
      </w:r>
      <w:r w:rsidR="009B2A93" w:rsidRPr="00757EB7">
        <w:rPr>
          <w:i/>
          <w:iCs/>
          <w:spacing w:val="-6"/>
        </w:rPr>
        <w:t>Diomedea antipodensis gibsoni</w:t>
      </w:r>
      <w:r w:rsidR="009B2A93">
        <w:rPr>
          <w:spacing w:val="-6"/>
        </w:rPr>
        <w:t xml:space="preserve">) and </w:t>
      </w:r>
      <w:r w:rsidR="009B2A93" w:rsidRPr="00295995">
        <w:rPr>
          <w:spacing w:val="-6"/>
        </w:rPr>
        <w:t>Antipodean</w:t>
      </w:r>
      <w:r w:rsidR="009B2A93">
        <w:rPr>
          <w:spacing w:val="-6"/>
        </w:rPr>
        <w:t xml:space="preserve"> albatross (</w:t>
      </w:r>
      <w:r w:rsidR="009B2A93" w:rsidRPr="00757EB7">
        <w:rPr>
          <w:i/>
          <w:iCs/>
          <w:spacing w:val="-6"/>
        </w:rPr>
        <w:t>D</w:t>
      </w:r>
      <w:r w:rsidR="009B2A93">
        <w:rPr>
          <w:i/>
          <w:iCs/>
          <w:spacing w:val="-6"/>
        </w:rPr>
        <w:t xml:space="preserve">. </w:t>
      </w:r>
      <w:r w:rsidR="009B2A93" w:rsidRPr="00757EB7">
        <w:rPr>
          <w:i/>
          <w:iCs/>
          <w:spacing w:val="-6"/>
        </w:rPr>
        <w:t>antipodensis antipodensis</w:t>
      </w:r>
      <w:r w:rsidR="009B2A93">
        <w:rPr>
          <w:spacing w:val="-6"/>
        </w:rPr>
        <w:t>).</w:t>
      </w:r>
    </w:p>
    <w:p w14:paraId="65630CA6" w14:textId="41E41369" w:rsidR="009B2A93" w:rsidRDefault="00341783" w:rsidP="00C032E7">
      <w:pPr>
        <w:pStyle w:val="BodyText"/>
        <w:rPr>
          <w:spacing w:val="-6"/>
        </w:rPr>
      </w:pPr>
      <w:r>
        <w:rPr>
          <w:spacing w:val="-6"/>
        </w:rPr>
        <w:t>The probability of breeding adults being on nest by month (</w:t>
      </w:r>
      <m:oMath>
        <m:sSubSup>
          <m:sSubSupPr>
            <m:ctrlPr>
              <w:rPr>
                <w:rFonts w:ascii="Cambria Math" w:hAnsi="Cambria Math"/>
                <w:i/>
              </w:rPr>
            </m:ctrlPr>
          </m:sSubSupPr>
          <m:e>
            <m:r>
              <w:rPr>
                <w:rFonts w:ascii="Cambria Math" w:hAnsi="Cambria Math"/>
              </w:rPr>
              <m:t>P</m:t>
            </m:r>
          </m:e>
          <m:sub>
            <m:r>
              <w:rPr>
                <w:rFonts w:ascii="Cambria Math" w:hAnsi="Cambria Math"/>
              </w:rPr>
              <m:t>s,m</m:t>
            </m:r>
          </m:sub>
          <m:sup>
            <m:r>
              <m:rPr>
                <m:nor/>
              </m:rPr>
              <w:rPr>
                <w:rFonts w:ascii="Cambria Math" w:hAnsi="Cambria Math"/>
              </w:rPr>
              <m:t>nest</m:t>
            </m:r>
          </m:sup>
        </m:sSubSup>
      </m:oMath>
      <w:r>
        <w:rPr>
          <w:spacing w:val="-6"/>
        </w:rPr>
        <w:t>), and the probability of adults being in the southern hemisphere (</w:t>
      </w:r>
      <m:oMath>
        <m:sSubSup>
          <m:sSubSupPr>
            <m:ctrlPr>
              <w:rPr>
                <w:rFonts w:ascii="Cambria Math" w:hAnsi="Cambria Math"/>
                <w:i/>
              </w:rPr>
            </m:ctrlPr>
          </m:sSubSupPr>
          <m:e>
            <m:r>
              <w:rPr>
                <w:rFonts w:ascii="Cambria Math" w:hAnsi="Cambria Math"/>
              </w:rPr>
              <m:t>P</m:t>
            </m:r>
          </m:e>
          <m:sub>
            <m:r>
              <w:rPr>
                <w:rFonts w:ascii="Cambria Math" w:hAnsi="Cambria Math"/>
              </w:rPr>
              <m:t>s,m</m:t>
            </m:r>
          </m:sub>
          <m:sup>
            <m:r>
              <m:rPr>
                <m:nor/>
              </m:rPr>
              <w:rPr>
                <w:rFonts w:ascii="Cambria Math" w:hAnsi="Cambria Math"/>
              </w:rPr>
              <m:t>SH</m:t>
            </m:r>
          </m:sup>
        </m:sSubSup>
      </m:oMath>
      <w:r>
        <w:rPr>
          <w:spacing w:val="-6"/>
        </w:rPr>
        <w:t xml:space="preserve">) are provided in </w:t>
      </w:r>
      <w:r>
        <w:rPr>
          <w:spacing w:val="-6"/>
        </w:rPr>
        <w:fldChar w:fldCharType="begin"/>
      </w:r>
      <w:r>
        <w:rPr>
          <w:spacing w:val="-6"/>
        </w:rPr>
        <w:instrText xml:space="preserve"> REF _Ref198581244 \h </w:instrText>
      </w:r>
      <w:r>
        <w:rPr>
          <w:spacing w:val="-6"/>
        </w:rPr>
      </w:r>
      <w:r>
        <w:rPr>
          <w:spacing w:val="-6"/>
        </w:rPr>
        <w:fldChar w:fldCharType="separate"/>
      </w:r>
      <w:r w:rsidR="00215400" w:rsidRPr="00AB52BC">
        <w:t xml:space="preserve">Table </w:t>
      </w:r>
      <w:r w:rsidR="00215400">
        <w:rPr>
          <w:noProof/>
        </w:rPr>
        <w:t>5</w:t>
      </w:r>
      <w:r>
        <w:rPr>
          <w:spacing w:val="-6"/>
        </w:rPr>
        <w:fldChar w:fldCharType="end"/>
      </w:r>
      <w:r>
        <w:rPr>
          <w:spacing w:val="-6"/>
        </w:rPr>
        <w:t xml:space="preserve"> and </w:t>
      </w:r>
      <w:r>
        <w:rPr>
          <w:spacing w:val="-6"/>
        </w:rPr>
        <w:fldChar w:fldCharType="begin"/>
      </w:r>
      <w:r>
        <w:rPr>
          <w:spacing w:val="-6"/>
        </w:rPr>
        <w:instrText xml:space="preserve"> REF _Ref198581986 \h </w:instrText>
      </w:r>
      <w:r>
        <w:rPr>
          <w:spacing w:val="-6"/>
        </w:rPr>
      </w:r>
      <w:r>
        <w:rPr>
          <w:spacing w:val="-6"/>
        </w:rPr>
        <w:fldChar w:fldCharType="separate"/>
      </w:r>
      <w:r w:rsidR="00215400" w:rsidRPr="00AB52BC">
        <w:t xml:space="preserve">Table </w:t>
      </w:r>
      <w:r w:rsidR="00215400">
        <w:rPr>
          <w:noProof/>
        </w:rPr>
        <w:t>6</w:t>
      </w:r>
      <w:r>
        <w:rPr>
          <w:spacing w:val="-6"/>
        </w:rPr>
        <w:fldChar w:fldCharType="end"/>
      </w:r>
      <w:r>
        <w:rPr>
          <w:spacing w:val="-6"/>
        </w:rPr>
        <w:t xml:space="preserve">. </w:t>
      </w:r>
      <w:r w:rsidR="009F403B">
        <w:rPr>
          <w:spacing w:val="-6"/>
        </w:rPr>
        <w:t>Summary statistics of the prior distributions for annual breeding pairs (</w:t>
      </w:r>
      <m:oMath>
        <m:sSubSup>
          <m:sSubSupPr>
            <m:ctrlPr>
              <w:rPr>
                <w:rFonts w:ascii="Cambria Math" w:hAnsi="Cambria Math"/>
                <w:i/>
                <w:spacing w:val="-6"/>
              </w:rPr>
            </m:ctrlPr>
          </m:sSubSupPr>
          <m:e>
            <m:r>
              <w:rPr>
                <w:rFonts w:ascii="Cambria Math" w:hAnsi="Cambria Math"/>
                <w:spacing w:val="-6"/>
              </w:rPr>
              <m:t>N</m:t>
            </m:r>
          </m:e>
          <m:sub>
            <m:r>
              <w:rPr>
                <w:rFonts w:ascii="Cambria Math" w:hAnsi="Cambria Math"/>
                <w:spacing w:val="-6"/>
              </w:rPr>
              <m:t>s</m:t>
            </m:r>
          </m:sub>
          <m:sup>
            <m:r>
              <m:rPr>
                <m:nor/>
              </m:rPr>
              <w:rPr>
                <w:rFonts w:ascii="Cambria Math" w:hAnsi="Cambria Math"/>
                <w:spacing w:val="-6"/>
              </w:rPr>
              <m:t>BP</m:t>
            </m:r>
          </m:sup>
        </m:sSubSup>
      </m:oMath>
      <w:r w:rsidR="009F403B">
        <w:rPr>
          <w:spacing w:val="-6"/>
        </w:rPr>
        <w:t>), probability of adults breeding (</w:t>
      </w:r>
      <m:oMath>
        <m:sSubSup>
          <m:sSubSupPr>
            <m:ctrlPr>
              <w:rPr>
                <w:rFonts w:ascii="Cambria Math" w:hAnsi="Cambria Math"/>
                <w:i/>
                <w:spacing w:val="-6"/>
              </w:rPr>
            </m:ctrlPr>
          </m:sSubSupPr>
          <m:e>
            <m:r>
              <w:rPr>
                <w:rFonts w:ascii="Cambria Math" w:hAnsi="Cambria Math"/>
                <w:spacing w:val="-6"/>
              </w:rPr>
              <m:t>P</m:t>
            </m:r>
          </m:e>
          <m:sub>
            <m:r>
              <w:rPr>
                <w:rFonts w:ascii="Cambria Math" w:hAnsi="Cambria Math"/>
                <w:spacing w:val="-6"/>
              </w:rPr>
              <m:t>s</m:t>
            </m:r>
          </m:sub>
          <m:sup>
            <m:r>
              <m:rPr>
                <m:nor/>
              </m:rPr>
              <w:rPr>
                <w:rFonts w:ascii="Cambria Math" w:hAnsi="Cambria Math"/>
                <w:spacing w:val="-6"/>
              </w:rPr>
              <m:t>B</m:t>
            </m:r>
          </m:sup>
        </m:sSubSup>
      </m:oMath>
      <w:r w:rsidR="009F403B">
        <w:rPr>
          <w:spacing w:val="-6"/>
        </w:rPr>
        <w:t>), current age at first reproduction (</w:t>
      </w:r>
      <m:oMath>
        <m:sSubSup>
          <m:sSubSupPr>
            <m:ctrlPr>
              <w:rPr>
                <w:rFonts w:ascii="Cambria Math" w:hAnsi="Cambria Math"/>
                <w:i/>
                <w:spacing w:val="-6"/>
              </w:rPr>
            </m:ctrlPr>
          </m:sSubSupPr>
          <m:e>
            <m:r>
              <w:rPr>
                <w:rFonts w:ascii="Cambria Math" w:hAnsi="Cambria Math"/>
                <w:spacing w:val="-6"/>
              </w:rPr>
              <m:t>A</m:t>
            </m:r>
          </m:e>
          <m:sub>
            <m:r>
              <w:rPr>
                <w:rFonts w:ascii="Cambria Math" w:hAnsi="Cambria Math"/>
                <w:spacing w:val="-6"/>
              </w:rPr>
              <m:t>s</m:t>
            </m:r>
          </m:sub>
          <m:sup>
            <m:r>
              <m:rPr>
                <m:nor/>
              </m:rPr>
              <w:rPr>
                <w:rFonts w:ascii="Cambria Math" w:hAnsi="Cambria Math"/>
                <w:spacing w:val="-6"/>
              </w:rPr>
              <m:t>curr</m:t>
            </m:r>
          </m:sup>
        </m:sSubSup>
      </m:oMath>
      <w:r w:rsidR="009F403B">
        <w:rPr>
          <w:spacing w:val="-6"/>
        </w:rPr>
        <w:t>) and optimum survivorship (</w:t>
      </w:r>
      <m:oMath>
        <m:sSubSup>
          <m:sSubSupPr>
            <m:ctrlPr>
              <w:rPr>
                <w:rFonts w:ascii="Cambria Math" w:hAnsi="Cambria Math"/>
                <w:i/>
                <w:spacing w:val="-6"/>
              </w:rPr>
            </m:ctrlPr>
          </m:sSubSupPr>
          <m:e>
            <m:r>
              <w:rPr>
                <w:rFonts w:ascii="Cambria Math" w:hAnsi="Cambria Math"/>
                <w:spacing w:val="-6"/>
              </w:rPr>
              <m:t>S</m:t>
            </m:r>
          </m:e>
          <m:sub>
            <m:r>
              <w:rPr>
                <w:rFonts w:ascii="Cambria Math" w:hAnsi="Cambria Math"/>
                <w:spacing w:val="-6"/>
              </w:rPr>
              <m:t>s</m:t>
            </m:r>
          </m:sub>
          <m:sup>
            <m:r>
              <m:rPr>
                <m:nor/>
              </m:rPr>
              <w:rPr>
                <w:rFonts w:ascii="Cambria Math" w:hAnsi="Cambria Math"/>
                <w:spacing w:val="-6"/>
              </w:rPr>
              <m:t>opt</m:t>
            </m:r>
          </m:sup>
        </m:sSubSup>
      </m:oMath>
      <w:r w:rsidR="009F403B">
        <w:rPr>
          <w:spacing w:val="-6"/>
        </w:rPr>
        <w:t xml:space="preserve">) are provided in </w:t>
      </w:r>
      <w:r w:rsidR="009F403B">
        <w:rPr>
          <w:spacing w:val="-6"/>
        </w:rPr>
        <w:fldChar w:fldCharType="begin"/>
      </w:r>
      <w:r w:rsidR="009F403B">
        <w:rPr>
          <w:spacing w:val="-6"/>
        </w:rPr>
        <w:instrText xml:space="preserve"> REF _Ref198581361 \h </w:instrText>
      </w:r>
      <w:r w:rsidR="009F403B">
        <w:rPr>
          <w:spacing w:val="-6"/>
        </w:rPr>
      </w:r>
      <w:r w:rsidR="009F403B">
        <w:rPr>
          <w:spacing w:val="-6"/>
        </w:rPr>
        <w:fldChar w:fldCharType="separate"/>
      </w:r>
      <w:r w:rsidR="00215400">
        <w:t xml:space="preserve">Table </w:t>
      </w:r>
      <w:r w:rsidR="00215400">
        <w:rPr>
          <w:noProof/>
        </w:rPr>
        <w:t>7</w:t>
      </w:r>
      <w:r w:rsidR="009F403B">
        <w:rPr>
          <w:spacing w:val="-6"/>
        </w:rPr>
        <w:fldChar w:fldCharType="end"/>
      </w:r>
      <w:r w:rsidR="009F403B">
        <w:rPr>
          <w:spacing w:val="-6"/>
        </w:rPr>
        <w:t xml:space="preserve">. Summary statistics of </w:t>
      </w:r>
      <w:r w:rsidR="00377707">
        <w:rPr>
          <w:spacing w:val="-6"/>
        </w:rPr>
        <w:t xml:space="preserve">prior values of </w:t>
      </w:r>
      <w:r w:rsidR="009F403B">
        <w:rPr>
          <w:spacing w:val="-6"/>
        </w:rPr>
        <w:t>total adult population size (</w:t>
      </w:r>
      <m:oMath>
        <m:sSub>
          <m:sSubPr>
            <m:ctrlPr>
              <w:rPr>
                <w:rFonts w:ascii="Cambria Math" w:hAnsi="Cambria Math"/>
                <w:i/>
                <w:spacing w:val="-6"/>
              </w:rPr>
            </m:ctrlPr>
          </m:sSubPr>
          <m:e>
            <m:r>
              <w:rPr>
                <w:rFonts w:ascii="Cambria Math" w:hAnsi="Cambria Math"/>
                <w:spacing w:val="-6"/>
              </w:rPr>
              <m:t>N</m:t>
            </m:r>
          </m:e>
          <m:sub>
            <m:r>
              <w:rPr>
                <w:rFonts w:ascii="Cambria Math" w:hAnsi="Cambria Math"/>
                <w:spacing w:val="-6"/>
              </w:rPr>
              <m:t>s</m:t>
            </m:r>
          </m:sub>
        </m:sSub>
      </m:oMath>
      <w:r w:rsidR="009F403B">
        <w:rPr>
          <w:spacing w:val="-6"/>
        </w:rPr>
        <w:t xml:space="preserve">), </w:t>
      </w:r>
      <w:r w:rsidR="00463E63">
        <w:rPr>
          <w:rFonts w:eastAsiaTheme="minorEastAsia"/>
          <w:lang w:eastAsia="ja-JP"/>
        </w:rPr>
        <w:t>theoretical unconstrained maximum population growth rate</w:t>
      </w:r>
      <w:r w:rsidR="00463E63">
        <w:rPr>
          <w:spacing w:val="-6"/>
        </w:rPr>
        <w:t xml:space="preserve"> </w:t>
      </w:r>
      <w:r w:rsidR="009F403B">
        <w:rPr>
          <w:spacing w:val="-6"/>
        </w:rPr>
        <w:t>(</w:t>
      </w:r>
      <m:oMath>
        <m:sSub>
          <m:sSubPr>
            <m:ctrlPr>
              <w:rPr>
                <w:rFonts w:ascii="Cambria Math" w:hAnsi="Cambria Math"/>
                <w:i/>
                <w:spacing w:val="-6"/>
              </w:rPr>
            </m:ctrlPr>
          </m:sSubPr>
          <m:e>
            <m:r>
              <w:rPr>
                <w:rFonts w:ascii="Cambria Math" w:hAnsi="Cambria Math"/>
                <w:spacing w:val="-6"/>
              </w:rPr>
              <m:t>r</m:t>
            </m:r>
          </m:e>
          <m:sub>
            <m:r>
              <w:rPr>
                <w:rFonts w:ascii="Cambria Math" w:hAnsi="Cambria Math"/>
                <w:spacing w:val="-6"/>
              </w:rPr>
              <m:t>s</m:t>
            </m:r>
          </m:sub>
        </m:sSub>
      </m:oMath>
      <w:r w:rsidR="009F403B">
        <w:rPr>
          <w:spacing w:val="-6"/>
        </w:rPr>
        <w:t xml:space="preserve">) and PST are provided in </w:t>
      </w:r>
      <w:r w:rsidR="009F403B">
        <w:rPr>
          <w:spacing w:val="-6"/>
        </w:rPr>
        <w:fldChar w:fldCharType="begin"/>
      </w:r>
      <w:r w:rsidR="009F403B">
        <w:rPr>
          <w:spacing w:val="-6"/>
        </w:rPr>
        <w:instrText xml:space="preserve"> REF _Ref198581340 \h </w:instrText>
      </w:r>
      <w:r w:rsidR="009F403B">
        <w:rPr>
          <w:spacing w:val="-6"/>
        </w:rPr>
      </w:r>
      <w:r w:rsidR="009F403B">
        <w:rPr>
          <w:spacing w:val="-6"/>
        </w:rPr>
        <w:fldChar w:fldCharType="separate"/>
      </w:r>
      <w:r w:rsidR="00215400">
        <w:t xml:space="preserve">Table </w:t>
      </w:r>
      <w:r w:rsidR="00215400">
        <w:rPr>
          <w:noProof/>
        </w:rPr>
        <w:t>8</w:t>
      </w:r>
      <w:r w:rsidR="009F403B">
        <w:rPr>
          <w:spacing w:val="-6"/>
        </w:rPr>
        <w:fldChar w:fldCharType="end"/>
      </w:r>
      <w:r w:rsidR="009F403B">
        <w:rPr>
          <w:spacing w:val="-6"/>
        </w:rPr>
        <w:t xml:space="preserve">. </w:t>
      </w:r>
    </w:p>
    <w:p w14:paraId="39BD25F6" w14:textId="2EE72AE9" w:rsidR="00114318" w:rsidRDefault="00114318" w:rsidP="0001093D">
      <w:pPr>
        <w:pStyle w:val="BodyText"/>
        <w:spacing w:before="92"/>
      </w:pPr>
      <w:r>
        <w:t xml:space="preserve">It was cautioned that the bird population dynamic data </w:t>
      </w:r>
      <w:r w:rsidR="001F06A5">
        <w:t>is</w:t>
      </w:r>
      <w:r>
        <w:t xml:space="preserve"> incomplete. ACAP reports that gaps in population data remain for globally significant breeding populations at sites that are logistically difficult to access and for species that are particularly difficult to census </w:t>
      </w:r>
      <w:r w:rsidRPr="0088462F">
        <w:t>(ACAP</w:t>
      </w:r>
      <w:r w:rsidR="00087EC3" w:rsidRPr="0088462F">
        <w:t>,</w:t>
      </w:r>
      <w:r w:rsidRPr="0088462F">
        <w:t xml:space="preserve"> 202</w:t>
      </w:r>
      <w:r w:rsidR="00FC7AF6" w:rsidRPr="0088462F">
        <w:t>4</w:t>
      </w:r>
      <w:r>
        <w:t xml:space="preserve">). Nine albatross or petrel species on nine islands groups, estimated to hold &gt;10% of the species’ global population, have not had a population estimate in &gt;10 years. Similarly, four species at seven island groups, which account for &gt;5% of the species’ total global breeding population, have not been censused since 2012. As an example, New Zealand is assumed to hold 33% of the world population of </w:t>
      </w:r>
      <w:r w:rsidR="00F53DA0">
        <w:t>l</w:t>
      </w:r>
      <w:r>
        <w:t xml:space="preserve">ight-mantled </w:t>
      </w:r>
      <w:r w:rsidR="00D7713E">
        <w:t>s</w:t>
      </w:r>
      <w:r>
        <w:t xml:space="preserve">ooty </w:t>
      </w:r>
      <w:r w:rsidR="00D7713E">
        <w:t>a</w:t>
      </w:r>
      <w:r>
        <w:t>lbatross</w:t>
      </w:r>
      <w:r w:rsidR="00174767">
        <w:t xml:space="preserve"> (</w:t>
      </w:r>
      <w:r w:rsidR="003E487F" w:rsidRPr="003E487F">
        <w:rPr>
          <w:i/>
          <w:iCs/>
        </w:rPr>
        <w:t>Phoebetria palpebrata</w:t>
      </w:r>
      <w:r w:rsidR="00174767">
        <w:t>)</w:t>
      </w:r>
      <w:r>
        <w:t xml:space="preserve">, but as this species is notoriously difficult to survey, population estimates </w:t>
      </w:r>
      <w:r w:rsidR="00DD728C">
        <w:t xml:space="preserve">rely on incomplete </w:t>
      </w:r>
      <w:r>
        <w:t xml:space="preserve">data </w:t>
      </w:r>
      <w:r w:rsidR="00DD728C">
        <w:t>from</w:t>
      </w:r>
      <w:r>
        <w:t xml:space="preserve"> the 1970s and 1990s</w:t>
      </w:r>
      <w:r w:rsidR="006C6DB9">
        <w:t>,</w:t>
      </w:r>
      <w:r>
        <w:t xml:space="preserve"> depending on the island group. Other population parameters, such as breeding probability, are even more limited for these poorly surveyed populations.</w:t>
      </w:r>
    </w:p>
    <w:p w14:paraId="73E77985" w14:textId="77777777" w:rsidR="003D7446" w:rsidRDefault="003D7446" w:rsidP="003D7446">
      <w:pPr>
        <w:pStyle w:val="BodyText"/>
      </w:pPr>
      <w:bookmarkStart w:id="27" w:name="_Ref166075074"/>
    </w:p>
    <w:p w14:paraId="29EC4FC0" w14:textId="77777777" w:rsidR="00B04D70" w:rsidRDefault="00B04D70" w:rsidP="003D7446">
      <w:pPr>
        <w:pStyle w:val="BodyText"/>
      </w:pPr>
    </w:p>
    <w:p w14:paraId="17043F89" w14:textId="0BF93EB6" w:rsidR="00CF566C" w:rsidRPr="006062C0" w:rsidRDefault="00CF566C" w:rsidP="006D4099">
      <w:pPr>
        <w:pStyle w:val="Heading2"/>
        <w:numPr>
          <w:ilvl w:val="1"/>
          <w:numId w:val="1"/>
        </w:numPr>
        <w:tabs>
          <w:tab w:val="left" w:pos="682"/>
        </w:tabs>
        <w:spacing w:before="252"/>
        <w:rPr>
          <w:lang w:val="en-NZ"/>
        </w:rPr>
      </w:pPr>
      <w:bookmarkStart w:id="28" w:name="_Ref198565639"/>
      <w:bookmarkStart w:id="29" w:name="_Toc201588648"/>
      <w:r w:rsidRPr="006062C0">
        <w:rPr>
          <w:lang w:val="en-NZ"/>
        </w:rPr>
        <w:lastRenderedPageBreak/>
        <w:t>Seabird distribution information</w:t>
      </w:r>
      <w:bookmarkEnd w:id="27"/>
      <w:bookmarkEnd w:id="28"/>
      <w:bookmarkEnd w:id="29"/>
      <w:r w:rsidRPr="006062C0">
        <w:rPr>
          <w:lang w:val="en-NZ"/>
        </w:rPr>
        <w:t xml:space="preserve"> </w:t>
      </w:r>
    </w:p>
    <w:p w14:paraId="01779EBF" w14:textId="5A44E0DF" w:rsidR="00DF501D" w:rsidRPr="008F354F" w:rsidRDefault="00370995" w:rsidP="00162403">
      <w:pPr>
        <w:pStyle w:val="BodyText"/>
      </w:pPr>
      <w:r w:rsidRPr="008F354F">
        <w:t xml:space="preserve">Density maps used in the 2024 iteration of the risk assessment were taken from </w:t>
      </w:r>
      <w:r w:rsidR="00162403" w:rsidRPr="008F354F">
        <w:t>Devine et al. (2023)</w:t>
      </w:r>
      <w:r w:rsidRPr="008F354F">
        <w:t xml:space="preserve">, based on </w:t>
      </w:r>
      <w:r w:rsidR="00162403" w:rsidRPr="008F354F">
        <w:t xml:space="preserve">spatiotemporal 3-dimension GAMs </w:t>
      </w:r>
      <w:r w:rsidRPr="008F354F">
        <w:t>fitted to available tracking data</w:t>
      </w:r>
      <w:r w:rsidR="00162403" w:rsidRPr="008F354F">
        <w:t xml:space="preserve">. </w:t>
      </w:r>
      <w:r w:rsidR="00DF501D" w:rsidRPr="008F354F">
        <w:t xml:space="preserve">These density maps were reviewed in 2024 as part of the broader review of the biological inputs to the risk assessment model (see </w:t>
      </w:r>
      <w:r w:rsidR="00DF501D" w:rsidRPr="008F354F">
        <w:fldChar w:fldCharType="begin"/>
      </w:r>
      <w:r w:rsidR="00DF501D" w:rsidRPr="008F354F">
        <w:instrText xml:space="preserve"> REF _Ref198556006 \h  \* MERGEFORMAT </w:instrText>
      </w:r>
      <w:r w:rsidR="00DF501D" w:rsidRPr="008F354F">
        <w:fldChar w:fldCharType="separate"/>
      </w:r>
      <w:r w:rsidR="00215400" w:rsidRPr="00DF501D">
        <w:t>Appendix B</w:t>
      </w:r>
      <w:r w:rsidR="00DF501D" w:rsidRPr="008F354F">
        <w:fldChar w:fldCharType="end"/>
      </w:r>
      <w:r w:rsidR="00DF501D" w:rsidRPr="008F354F">
        <w:t>). A lack of available tracking data was identified as an issue for a number of species. Additionally, the review identified the absence of known foraging areas density maps in some cases.</w:t>
      </w:r>
    </w:p>
    <w:p w14:paraId="28AF85C7" w14:textId="00D31502" w:rsidR="00DC404A" w:rsidRPr="008F354F" w:rsidRDefault="00625990" w:rsidP="00162403">
      <w:pPr>
        <w:pStyle w:val="BodyText"/>
      </w:pPr>
      <w:r w:rsidRPr="008F354F">
        <w:t>D</w:t>
      </w:r>
      <w:r w:rsidR="00330906" w:rsidRPr="008F354F">
        <w:t>ensity maps were generated for this year’s risk assessment</w:t>
      </w:r>
      <w:r w:rsidRPr="008F354F">
        <w:t xml:space="preserve"> using a similar approach to Devine et al. (2023), but with refinements in response to feedback from the 2024 review</w:t>
      </w:r>
      <w:r w:rsidR="00320BE9" w:rsidRPr="008F354F">
        <w:t xml:space="preserve"> (see </w:t>
      </w:r>
      <w:r w:rsidR="00320BE9" w:rsidRPr="008F354F">
        <w:fldChar w:fldCharType="begin"/>
      </w:r>
      <w:r w:rsidR="00320BE9" w:rsidRPr="008F354F">
        <w:instrText xml:space="preserve"> REF _Ref198558125 \h </w:instrText>
      </w:r>
      <w:r w:rsidR="008F354F">
        <w:instrText xml:space="preserve"> \* MERGEFORMAT </w:instrText>
      </w:r>
      <w:r w:rsidR="00320BE9" w:rsidRPr="008F354F">
        <w:fldChar w:fldCharType="separate"/>
      </w:r>
      <w:r w:rsidR="00215400" w:rsidRPr="006B02FA">
        <w:t>Appendix A</w:t>
      </w:r>
      <w:r w:rsidR="00320BE9" w:rsidRPr="008F354F">
        <w:fldChar w:fldCharType="end"/>
      </w:r>
      <w:r w:rsidR="00320BE9" w:rsidRPr="008F354F">
        <w:t>)</w:t>
      </w:r>
      <w:r w:rsidRPr="008F354F">
        <w:t>. Firstly, available tracking data were weighted by the relative size of the colony before model fitting. This ensures that larger colonies have more influence on the species-level density maps. Secondly, additional tracking data were incorporated into the modelled datasets, including tracking data held by New Zealand’s Department of Conservation</w:t>
      </w:r>
      <w:r w:rsidR="00320BE9" w:rsidRPr="00CC4674">
        <w:rPr>
          <w:vertAlign w:val="superscript"/>
        </w:rPr>
        <w:footnoteReference w:id="2"/>
      </w:r>
      <w:r w:rsidRPr="008F354F">
        <w:t>, a</w:t>
      </w:r>
      <w:r w:rsidR="00320BE9" w:rsidRPr="008F354F">
        <w:t xml:space="preserve">s well as </w:t>
      </w:r>
      <w:r w:rsidR="00FF087C" w:rsidRPr="008F354F">
        <w:t>data</w:t>
      </w:r>
      <w:r w:rsidR="00320BE9" w:rsidRPr="008F354F">
        <w:t xml:space="preserve"> </w:t>
      </w:r>
      <w:r w:rsidR="00FF087C" w:rsidRPr="008F354F">
        <w:t>from Birdlife International’s seabird tracking dataset</w:t>
      </w:r>
      <w:r w:rsidR="00320BE9" w:rsidRPr="008D0E5C">
        <w:rPr>
          <w:vertAlign w:val="superscript"/>
        </w:rPr>
        <w:footnoteReference w:id="3"/>
      </w:r>
      <w:r w:rsidR="00FF087C" w:rsidRPr="008F354F">
        <w:t>.</w:t>
      </w:r>
      <w:r w:rsidR="00320BE9" w:rsidRPr="008F354F">
        <w:t xml:space="preserve"> For species for which tracking data was limited (not all major colonies had data), distribution maps were augmented with mapping layers from Carneiro et al. (2020). Only four species had distributions that lacked substantial data from the main colonies.</w:t>
      </w:r>
    </w:p>
    <w:p w14:paraId="20336F9A" w14:textId="57D627F5" w:rsidR="00320BE9" w:rsidRPr="008F354F" w:rsidRDefault="00330906" w:rsidP="00162403">
      <w:pPr>
        <w:pStyle w:val="BodyText"/>
      </w:pPr>
      <w:r w:rsidRPr="008F354F">
        <w:t xml:space="preserve">The </w:t>
      </w:r>
      <w:r w:rsidR="00584A36" w:rsidRPr="008F354F">
        <w:t xml:space="preserve">density </w:t>
      </w:r>
      <w:r w:rsidRPr="008F354F">
        <w:t>maps were for adults</w:t>
      </w:r>
      <w:r w:rsidR="00584A36" w:rsidRPr="008F354F">
        <w:t xml:space="preserve"> only, noting the </w:t>
      </w:r>
      <w:r w:rsidR="00572367" w:rsidRPr="008F354F">
        <w:t xml:space="preserve">difficulty </w:t>
      </w:r>
      <w:r w:rsidR="00DD728C" w:rsidRPr="008F354F">
        <w:t xml:space="preserve">in </w:t>
      </w:r>
      <w:r w:rsidR="00162403" w:rsidRPr="008F354F">
        <w:t>distinguish</w:t>
      </w:r>
      <w:r w:rsidR="00DD728C" w:rsidRPr="008F354F">
        <w:t>ing</w:t>
      </w:r>
      <w:r w:rsidR="00162403" w:rsidRPr="008F354F">
        <w:t xml:space="preserve"> older immatures/pre-breeders from adults</w:t>
      </w:r>
      <w:r w:rsidR="00572367" w:rsidRPr="008F354F">
        <w:t>, even with necropsy</w:t>
      </w:r>
      <w:r w:rsidR="00584A36" w:rsidRPr="008F354F">
        <w:t xml:space="preserve"> (Lonergan et al, 2017)</w:t>
      </w:r>
      <w:r w:rsidR="00572367" w:rsidRPr="008F354F">
        <w:t>.</w:t>
      </w:r>
      <w:r w:rsidR="00DC404A" w:rsidRPr="008F354F">
        <w:t xml:space="preserve"> The working group noted that ideally the density maps would also cover juveniles and immature birds. However, for many taxa there were no available tracking data for these life stages. In this context, the working group agreed to continue with an ‘adults only’ approach to the risk assessment model. This approach is precautionary, in the sense that the estimated deaths resulting from fishing are compared with PST and relative mortality reference points calculated using only the number of adult</w:t>
      </w:r>
      <w:r w:rsidR="00AE41D9" w:rsidRPr="008F354F">
        <w:t>s</w:t>
      </w:r>
      <w:r w:rsidR="00DC404A" w:rsidRPr="008F354F">
        <w:t>.</w:t>
      </w:r>
    </w:p>
    <w:p w14:paraId="6A4FEB69" w14:textId="6097543E" w:rsidR="00162403" w:rsidRPr="008F354F" w:rsidRDefault="00B72482" w:rsidP="00C032E7">
      <w:pPr>
        <w:pStyle w:val="BodyText"/>
      </w:pPr>
      <w:r w:rsidRPr="008F354F">
        <w:t>The working group acknowledged that the incorporation of additional tracking data had partially resolved issues raised in the 2024 review relating to an absence of analysed tracking data from major colonies.</w:t>
      </w:r>
      <w:r>
        <w:t xml:space="preserve"> </w:t>
      </w:r>
      <w:r w:rsidR="00AF616A" w:rsidRPr="008F354F">
        <w:t xml:space="preserve">The working group noted that the updated density maps addressed the absence of known foraging grounds for some taxa, e.g, regions off Western Australia and Chile for Campbell black-browed albatross. </w:t>
      </w:r>
      <w:r w:rsidR="0096534B" w:rsidRPr="008F354F">
        <w:t>T</w:t>
      </w:r>
      <w:r w:rsidR="00AF616A" w:rsidRPr="008F354F">
        <w:t xml:space="preserve">he working group </w:t>
      </w:r>
      <w:r w:rsidR="0096534B" w:rsidRPr="008F354F">
        <w:t xml:space="preserve">also </w:t>
      </w:r>
      <w:r w:rsidR="00AF616A" w:rsidRPr="008F354F">
        <w:t>noted that the</w:t>
      </w:r>
      <w:r w:rsidR="0096534B" w:rsidRPr="008F354F">
        <w:t xml:space="preserve"> weighting of tracking data by colony size had appeared to </w:t>
      </w:r>
      <w:r w:rsidR="002B2C43" w:rsidRPr="008F354F">
        <w:t xml:space="preserve">improve the quality of density maps more generally, </w:t>
      </w:r>
      <w:r w:rsidR="0096534B" w:rsidRPr="008F354F">
        <w:t xml:space="preserve">e.g., reducing the apparent over-estimation of densities of black-browed albatrosses </w:t>
      </w:r>
      <w:r w:rsidR="00294EBC" w:rsidRPr="008F354F">
        <w:t>off the</w:t>
      </w:r>
      <w:r w:rsidR="0096534B" w:rsidRPr="008F354F">
        <w:t xml:space="preserve"> </w:t>
      </w:r>
      <w:r w:rsidR="00294EBC" w:rsidRPr="008F354F">
        <w:t xml:space="preserve">Great </w:t>
      </w:r>
      <w:r w:rsidR="0096534B" w:rsidRPr="008F354F">
        <w:t xml:space="preserve">Australian </w:t>
      </w:r>
      <w:r w:rsidR="00294EBC" w:rsidRPr="008F354F">
        <w:t>B</w:t>
      </w:r>
      <w:r w:rsidR="0096534B" w:rsidRPr="008F354F">
        <w:t>ight</w:t>
      </w:r>
      <w:r w:rsidR="000E42BE" w:rsidRPr="008F354F">
        <w:t>.</w:t>
      </w:r>
      <w:r w:rsidR="00AC3F85" w:rsidRPr="008F354F">
        <w:t xml:space="preserve"> </w:t>
      </w:r>
    </w:p>
    <w:p w14:paraId="32BFDCEA" w14:textId="77777777" w:rsidR="00294EBC" w:rsidRDefault="00294EBC" w:rsidP="00C032E7">
      <w:pPr>
        <w:pStyle w:val="BodyText"/>
        <w:rPr>
          <w:spacing w:val="-8"/>
        </w:rPr>
      </w:pPr>
    </w:p>
    <w:p w14:paraId="00E34F24" w14:textId="69960CD0" w:rsidR="002D5381" w:rsidRPr="00E23B88" w:rsidRDefault="00CF566C" w:rsidP="006D4099">
      <w:pPr>
        <w:pStyle w:val="Heading2"/>
        <w:numPr>
          <w:ilvl w:val="1"/>
          <w:numId w:val="1"/>
        </w:numPr>
        <w:tabs>
          <w:tab w:val="left" w:pos="682"/>
        </w:tabs>
        <w:spacing w:before="252"/>
        <w:rPr>
          <w:lang w:val="en-NZ"/>
        </w:rPr>
      </w:pPr>
      <w:bookmarkStart w:id="30" w:name="_Toc201588649"/>
      <w:r w:rsidRPr="00E23B88">
        <w:rPr>
          <w:lang w:val="en-NZ"/>
        </w:rPr>
        <w:t xml:space="preserve">Seabird bycatch and effort </w:t>
      </w:r>
      <w:r w:rsidR="00BC4122" w:rsidRPr="00E23B88">
        <w:rPr>
          <w:lang w:val="en-NZ"/>
        </w:rPr>
        <w:t>from</w:t>
      </w:r>
      <w:r w:rsidRPr="00E23B88">
        <w:rPr>
          <w:lang w:val="en-NZ"/>
        </w:rPr>
        <w:t xml:space="preserve"> surface longlines</w:t>
      </w:r>
      <w:bookmarkEnd w:id="30"/>
      <w:r w:rsidRPr="00E23B88">
        <w:rPr>
          <w:lang w:val="en-NZ"/>
        </w:rPr>
        <w:t xml:space="preserve"> </w:t>
      </w:r>
      <w:bookmarkStart w:id="31" w:name="_Hlk164679352"/>
    </w:p>
    <w:p w14:paraId="4C74AA88" w14:textId="6E390710" w:rsidR="004A6C64" w:rsidRDefault="00100364" w:rsidP="00AD10B4">
      <w:pPr>
        <w:pStyle w:val="BodyText"/>
      </w:pPr>
      <w:r>
        <w:t>The assessment utili</w:t>
      </w:r>
      <w:r w:rsidR="00F43F40">
        <w:rPr>
          <w:rFonts w:eastAsiaTheme="minorEastAsia" w:hint="eastAsia"/>
          <w:lang w:eastAsia="ja-JP"/>
        </w:rPr>
        <w:t>s</w:t>
      </w:r>
      <w:r>
        <w:t xml:space="preserve">ed the observed </w:t>
      </w:r>
      <w:r w:rsidR="001C2D8A">
        <w:t xml:space="preserve">monthly </w:t>
      </w:r>
      <w:r>
        <w:t xml:space="preserve">catch and effort data provided by the participating </w:t>
      </w:r>
      <w:r w:rsidR="000C631B">
        <w:t>Members</w:t>
      </w:r>
      <w:r>
        <w:t xml:space="preserve"> in the calendar ye</w:t>
      </w:r>
      <w:r w:rsidR="004F4891">
        <w:t>a</w:t>
      </w:r>
      <w:r>
        <w:t>rs 2012 to 20</w:t>
      </w:r>
      <w:r w:rsidR="004A6C64">
        <w:t>23</w:t>
      </w:r>
      <w:r>
        <w:t xml:space="preserve">. </w:t>
      </w:r>
      <w:r w:rsidR="004A6C64">
        <w:t xml:space="preserve">The spatial resolution of input data was </w:t>
      </w:r>
      <w:r w:rsidR="00BC4122">
        <w:t xml:space="preserve">decided </w:t>
      </w:r>
      <w:r w:rsidR="001C2D8A">
        <w:t xml:space="preserve">by each </w:t>
      </w:r>
      <w:r w:rsidR="000C631B">
        <w:t>Member</w:t>
      </w:r>
      <w:r w:rsidR="001C2D8A">
        <w:t xml:space="preserve">, though </w:t>
      </w:r>
      <w:r w:rsidR="00BC4122">
        <w:t>ultimately</w:t>
      </w:r>
      <w:r w:rsidR="001C2D8A">
        <w:t xml:space="preserve"> 5x5 degree cell</w:t>
      </w:r>
      <w:r w:rsidR="00DD728C">
        <w:t>s</w:t>
      </w:r>
      <w:r w:rsidR="00BC4122">
        <w:t xml:space="preserve"> were used</w:t>
      </w:r>
      <w:r w:rsidR="004A6C64">
        <w:t xml:space="preserve"> in the model fitting</w:t>
      </w:r>
      <w:r w:rsidR="001C2D8A">
        <w:t xml:space="preserve">. </w:t>
      </w:r>
      <w:r>
        <w:t xml:space="preserve">Individual </w:t>
      </w:r>
      <w:r w:rsidR="000C631B">
        <w:t>Members</w:t>
      </w:r>
      <w:r>
        <w:t xml:space="preserve"> </w:t>
      </w:r>
      <w:r w:rsidR="004F4891">
        <w:t xml:space="preserve">compiled </w:t>
      </w:r>
      <w:r w:rsidR="00DD728C">
        <w:t xml:space="preserve">their </w:t>
      </w:r>
      <w:r w:rsidR="004F4891">
        <w:t xml:space="preserve">own data using </w:t>
      </w:r>
      <w:r w:rsidR="004A6C64">
        <w:t xml:space="preserve">an R </w:t>
      </w:r>
      <w:r w:rsidR="004F4891">
        <w:t>package provided by the modeling team</w:t>
      </w:r>
      <w:r w:rsidR="004A6C64">
        <w:t xml:space="preserve">. The </w:t>
      </w:r>
      <w:r w:rsidR="000C631B">
        <w:t>Member</w:t>
      </w:r>
      <w:r w:rsidR="004A6C64">
        <w:t>-specific data submissions then collated into a combined dataset which was used to generate inputs for the risk assessment model</w:t>
      </w:r>
      <w:r w:rsidR="004F4891">
        <w:t>.</w:t>
      </w:r>
    </w:p>
    <w:p w14:paraId="1D5BC806" w14:textId="14A6B855" w:rsidR="00D321FC" w:rsidRDefault="00181112" w:rsidP="00422B3A">
      <w:pPr>
        <w:pStyle w:val="BodyText"/>
      </w:pPr>
      <w:r>
        <w:t xml:space="preserve">In the 2024 risk assessment, information on observed captures and effort was limited to the longline fleets of </w:t>
      </w:r>
      <w:r w:rsidR="004F4891">
        <w:t>Japan, New Zealand</w:t>
      </w:r>
      <w:r>
        <w:t xml:space="preserve"> and</w:t>
      </w:r>
      <w:r w:rsidR="00641539">
        <w:t xml:space="preserve"> </w:t>
      </w:r>
      <w:r w:rsidR="004F4891">
        <w:t>Taiwan</w:t>
      </w:r>
      <w:r>
        <w:t xml:space="preserve">. For the 2025 risk assessment, information was also provided by </w:t>
      </w:r>
      <w:r w:rsidR="00641539">
        <w:t>Australia, South Africa and Korea</w:t>
      </w:r>
      <w:r>
        <w:t xml:space="preserve">. These six </w:t>
      </w:r>
      <w:r w:rsidR="00E91E50">
        <w:t>Members</w:t>
      </w:r>
      <w:r w:rsidR="004F4891">
        <w:t xml:space="preserve"> provided observed catch and effort data</w:t>
      </w:r>
      <w:r w:rsidR="00641539">
        <w:t>, as well as total effort data for their surface longline fisheries operating in the southern hemisphere regardless of target species.</w:t>
      </w:r>
      <w:r w:rsidR="00D321FC">
        <w:t xml:space="preserve"> Indonesia participated in the ERS Tech meeting, but were unable to provide input data for use in the 2025 risk assessment.</w:t>
      </w:r>
    </w:p>
    <w:p w14:paraId="62EA9C8E" w14:textId="199E83A6" w:rsidR="00FC1469" w:rsidRDefault="00576CC5" w:rsidP="00422B3A">
      <w:pPr>
        <w:pStyle w:val="BodyText"/>
      </w:pPr>
      <w:r>
        <w:lastRenderedPageBreak/>
        <w:t xml:space="preserve">Summaries of observed and total effort by </w:t>
      </w:r>
      <w:r w:rsidR="00041669">
        <w:t>Members</w:t>
      </w:r>
      <w:r>
        <w:t xml:space="preserve"> and fishery group are provided in </w:t>
      </w:r>
      <w:r>
        <w:fldChar w:fldCharType="begin"/>
      </w:r>
      <w:r>
        <w:instrText xml:space="preserve"> REF _Ref198320726 \h </w:instrText>
      </w:r>
      <w:r w:rsidR="00422B3A">
        <w:instrText xml:space="preserve"> \* MERGEFORMAT </w:instrText>
      </w:r>
      <w:r>
        <w:fldChar w:fldCharType="separate"/>
      </w:r>
      <w:r w:rsidR="00215400">
        <w:t xml:space="preserve">Table </w:t>
      </w:r>
      <w:r w:rsidR="00215400">
        <w:rPr>
          <w:noProof/>
        </w:rPr>
        <w:t>9</w:t>
      </w:r>
      <w:r>
        <w:fldChar w:fldCharType="end"/>
      </w:r>
      <w:r>
        <w:t xml:space="preserve"> and </w:t>
      </w:r>
      <w:r>
        <w:fldChar w:fldCharType="begin"/>
      </w:r>
      <w:r>
        <w:instrText xml:space="preserve"> REF _Ref198560054 \h </w:instrText>
      </w:r>
      <w:r w:rsidR="00422B3A">
        <w:instrText xml:space="preserve"> \* MERGEFORMAT </w:instrText>
      </w:r>
      <w:r>
        <w:fldChar w:fldCharType="separate"/>
      </w:r>
      <w:r w:rsidR="00215400">
        <w:t xml:space="preserve">Figure </w:t>
      </w:r>
      <w:r w:rsidR="00215400">
        <w:rPr>
          <w:noProof/>
        </w:rPr>
        <w:t>1</w:t>
      </w:r>
      <w:r>
        <w:fldChar w:fldCharType="end"/>
      </w:r>
      <w:r>
        <w:t xml:space="preserve">. Additionally, summaries of observed seabird captures are provided in </w:t>
      </w:r>
      <w:r>
        <w:fldChar w:fldCharType="begin"/>
      </w:r>
      <w:r>
        <w:instrText xml:space="preserve"> REF _Ref198320726 \h </w:instrText>
      </w:r>
      <w:r w:rsidR="00422B3A">
        <w:instrText xml:space="preserve"> \* MERGEFORMAT </w:instrText>
      </w:r>
      <w:r>
        <w:fldChar w:fldCharType="separate"/>
      </w:r>
      <w:r w:rsidR="00215400">
        <w:t xml:space="preserve">Table </w:t>
      </w:r>
      <w:r w:rsidR="00215400">
        <w:rPr>
          <w:noProof/>
        </w:rPr>
        <w:t>9</w:t>
      </w:r>
      <w:r>
        <w:fldChar w:fldCharType="end"/>
      </w:r>
      <w:r>
        <w:t xml:space="preserve">, </w:t>
      </w:r>
      <w:r>
        <w:fldChar w:fldCharType="begin"/>
      </w:r>
      <w:r>
        <w:instrText xml:space="preserve"> REF _Ref198560024 \h </w:instrText>
      </w:r>
      <w:r w:rsidR="00422B3A">
        <w:instrText xml:space="preserve"> \* MERGEFORMAT </w:instrText>
      </w:r>
      <w:r>
        <w:fldChar w:fldCharType="separate"/>
      </w:r>
      <w:r w:rsidR="00215400" w:rsidRPr="00AB52BC">
        <w:t xml:space="preserve">Table </w:t>
      </w:r>
      <w:r w:rsidR="00215400">
        <w:rPr>
          <w:noProof/>
        </w:rPr>
        <w:t>10</w:t>
      </w:r>
      <w:r>
        <w:fldChar w:fldCharType="end"/>
      </w:r>
      <w:r>
        <w:t xml:space="preserve"> and</w:t>
      </w:r>
      <w:r w:rsidR="00FC1469">
        <w:t xml:space="preserve"> </w:t>
      </w:r>
      <w:r w:rsidR="00FC1469">
        <w:fldChar w:fldCharType="begin"/>
      </w:r>
      <w:r w:rsidR="00FC1469">
        <w:instrText xml:space="preserve"> REF _Ref198582100 \h </w:instrText>
      </w:r>
      <w:r w:rsidR="00FC1469">
        <w:fldChar w:fldCharType="separate"/>
      </w:r>
      <w:r w:rsidR="00215400" w:rsidRPr="00AB52BC">
        <w:t xml:space="preserve">Table </w:t>
      </w:r>
      <w:r w:rsidR="00215400">
        <w:rPr>
          <w:noProof/>
        </w:rPr>
        <w:t>11</w:t>
      </w:r>
      <w:r w:rsidR="00FC1469">
        <w:fldChar w:fldCharType="end"/>
      </w:r>
      <w:r w:rsidR="00FC1469">
        <w:t>.</w:t>
      </w:r>
    </w:p>
    <w:p w14:paraId="21A5FF25" w14:textId="1990CBE4" w:rsidR="00181112" w:rsidRDefault="00181112" w:rsidP="00422B3A">
      <w:pPr>
        <w:pStyle w:val="BodyText"/>
      </w:pPr>
      <w:r>
        <w:t>Onboard observer programs were impacted by movement constraints during the COVID-19 pandemic, resulting in reduced observer coverage from 2020 to 2022, particularly for fleets operating in the high seas.</w:t>
      </w:r>
    </w:p>
    <w:p w14:paraId="4E059BC8" w14:textId="29A43E71" w:rsidR="00D923E0" w:rsidRPr="00C91A2F" w:rsidRDefault="00D923E0" w:rsidP="00AD10B4">
      <w:pPr>
        <w:pStyle w:val="BodyText"/>
        <w:rPr>
          <w:highlight w:val="yellow"/>
        </w:rPr>
      </w:pPr>
      <w:commentRangeStart w:id="32"/>
      <w:r w:rsidRPr="00C91A2F">
        <w:rPr>
          <w:highlight w:val="yellow"/>
        </w:rPr>
        <w:t xml:space="preserve">Summaries of each </w:t>
      </w:r>
      <w:r w:rsidR="00073A54" w:rsidRPr="00C91A2F">
        <w:rPr>
          <w:rFonts w:eastAsiaTheme="minorEastAsia" w:hint="eastAsia"/>
          <w:highlight w:val="yellow"/>
          <w:lang w:eastAsia="ja-JP"/>
        </w:rPr>
        <w:t>Member</w:t>
      </w:r>
      <w:r w:rsidRPr="00C91A2F">
        <w:rPr>
          <w:highlight w:val="yellow"/>
        </w:rPr>
        <w:t>’s dataset</w:t>
      </w:r>
      <w:commentRangeEnd w:id="32"/>
      <w:r w:rsidRPr="00C91A2F">
        <w:rPr>
          <w:rStyle w:val="CommentReference"/>
          <w:sz w:val="22"/>
          <w:szCs w:val="22"/>
          <w:highlight w:val="yellow"/>
        </w:rPr>
        <w:commentReference w:id="32"/>
      </w:r>
    </w:p>
    <w:p w14:paraId="46362539" w14:textId="14929FB4" w:rsidR="00AD10B4" w:rsidRDefault="004725F5" w:rsidP="00C032E7">
      <w:pPr>
        <w:pStyle w:val="BodyText"/>
        <w:rPr>
          <w:rFonts w:eastAsiaTheme="minorEastAsia"/>
          <w:lang w:eastAsia="ja-JP"/>
        </w:rPr>
      </w:pPr>
      <w:r w:rsidRPr="00C91A2F">
        <w:rPr>
          <w:highlight w:val="yellow"/>
        </w:rPr>
        <w:t xml:space="preserve">The </w:t>
      </w:r>
      <w:r w:rsidR="009D30BE" w:rsidRPr="00C91A2F">
        <w:rPr>
          <w:highlight w:val="yellow"/>
        </w:rPr>
        <w:t xml:space="preserve">seabird </w:t>
      </w:r>
      <w:r w:rsidRPr="00C91A2F">
        <w:rPr>
          <w:highlight w:val="yellow"/>
        </w:rPr>
        <w:t>bycatch and effort data from Taiwanese longline vessels spann</w:t>
      </w:r>
      <w:r w:rsidR="00886D03" w:rsidRPr="00C91A2F">
        <w:rPr>
          <w:highlight w:val="yellow"/>
        </w:rPr>
        <w:t>ed</w:t>
      </w:r>
      <w:r w:rsidRPr="00C91A2F">
        <w:rPr>
          <w:highlight w:val="yellow"/>
        </w:rPr>
        <w:t xml:space="preserve"> 2012 to 20</w:t>
      </w:r>
      <w:r w:rsidR="0093739B" w:rsidRPr="00C91A2F">
        <w:rPr>
          <w:highlight w:val="yellow"/>
        </w:rPr>
        <w:t>23, and</w:t>
      </w:r>
      <w:r w:rsidRPr="00C91A2F">
        <w:rPr>
          <w:highlight w:val="yellow"/>
        </w:rPr>
        <w:t xml:space="preserve"> </w:t>
      </w:r>
      <w:r w:rsidR="0088325C" w:rsidRPr="00C91A2F">
        <w:rPr>
          <w:highlight w:val="yellow"/>
        </w:rPr>
        <w:t xml:space="preserve">were </w:t>
      </w:r>
      <w:r w:rsidRPr="00C91A2F">
        <w:rPr>
          <w:highlight w:val="yellow"/>
        </w:rPr>
        <w:t>sourced from two datasets: 1) observer records for seabird bycatch and observed effort, and</w:t>
      </w:r>
      <w:r w:rsidR="009D30BE" w:rsidRPr="00C91A2F">
        <w:rPr>
          <w:highlight w:val="yellow"/>
        </w:rPr>
        <w:t>,</w:t>
      </w:r>
      <w:r w:rsidRPr="00C91A2F">
        <w:rPr>
          <w:highlight w:val="yellow"/>
        </w:rPr>
        <w:t xml:space="preserve"> 2) logbook</w:t>
      </w:r>
      <w:r w:rsidR="006B451F" w:rsidRPr="00C91A2F">
        <w:rPr>
          <w:highlight w:val="yellow"/>
        </w:rPr>
        <w:t>s</w:t>
      </w:r>
      <w:r w:rsidRPr="00C91A2F">
        <w:rPr>
          <w:highlight w:val="yellow"/>
        </w:rPr>
        <w:t xml:space="preserve"> and e-logbook</w:t>
      </w:r>
      <w:r w:rsidR="006B451F" w:rsidRPr="00C91A2F">
        <w:rPr>
          <w:highlight w:val="yellow"/>
        </w:rPr>
        <w:t>s</w:t>
      </w:r>
      <w:r w:rsidRPr="00C91A2F">
        <w:rPr>
          <w:highlight w:val="yellow"/>
        </w:rPr>
        <w:t xml:space="preserve"> documenting fishing effort. All Taiwanese tuna longline vessels, regardless of size or target species, were considered the same fleet (TW). While the observer data aimed to identify seabird </w:t>
      </w:r>
      <w:r w:rsidR="0021647D" w:rsidRPr="00C91A2F">
        <w:rPr>
          <w:highlight w:val="yellow"/>
        </w:rPr>
        <w:t xml:space="preserve">bycatch </w:t>
      </w:r>
      <w:r w:rsidRPr="00C91A2F">
        <w:rPr>
          <w:highlight w:val="yellow"/>
        </w:rPr>
        <w:t>to the species level, Gibson’s albatross was</w:t>
      </w:r>
      <w:r w:rsidR="0088325C" w:rsidRPr="00C91A2F">
        <w:rPr>
          <w:highlight w:val="yellow"/>
        </w:rPr>
        <w:t xml:space="preserve"> not</w:t>
      </w:r>
      <w:r w:rsidRPr="00C91A2F">
        <w:rPr>
          <w:highlight w:val="yellow"/>
        </w:rPr>
        <w:t xml:space="preserve"> differentiated from other species, likely resulting in </w:t>
      </w:r>
      <w:r w:rsidR="0021647D" w:rsidRPr="00C91A2F">
        <w:rPr>
          <w:highlight w:val="yellow"/>
        </w:rPr>
        <w:t xml:space="preserve">being </w:t>
      </w:r>
      <w:r w:rsidRPr="00C91A2F">
        <w:rPr>
          <w:highlight w:val="yellow"/>
        </w:rPr>
        <w:t>record</w:t>
      </w:r>
      <w:r w:rsidR="0021647D" w:rsidRPr="00C91A2F">
        <w:rPr>
          <w:highlight w:val="yellow"/>
        </w:rPr>
        <w:t>ed</w:t>
      </w:r>
      <w:r w:rsidRPr="00C91A2F">
        <w:rPr>
          <w:highlight w:val="yellow"/>
        </w:rPr>
        <w:t xml:space="preserve"> as Antipodean albatross or similar species. Observers were restricted to a maximum of </w:t>
      </w:r>
      <w:r w:rsidR="0021647D" w:rsidRPr="00C91A2F">
        <w:rPr>
          <w:highlight w:val="yellow"/>
        </w:rPr>
        <w:t>eight</w:t>
      </w:r>
      <w:r w:rsidRPr="00C91A2F">
        <w:rPr>
          <w:highlight w:val="yellow"/>
        </w:rPr>
        <w:t xml:space="preserve"> working hours during hauling, resulting in incomplete hook observations. Hence, the observed number of hooks were provided. Fishing effort data consisted of logbook-recorded number of hooks set from 2012-2016, while e-logbook data provided effort information for 2017</w:t>
      </w:r>
      <w:r w:rsidR="0093739B" w:rsidRPr="00C91A2F">
        <w:rPr>
          <w:highlight w:val="yellow"/>
        </w:rPr>
        <w:t xml:space="preserve"> onwards following </w:t>
      </w:r>
      <w:r w:rsidRPr="00C91A2F">
        <w:rPr>
          <w:highlight w:val="yellow"/>
        </w:rPr>
        <w:t xml:space="preserve">e-logbook implementation </w:t>
      </w:r>
      <w:r w:rsidR="0093739B" w:rsidRPr="00C91A2F">
        <w:rPr>
          <w:highlight w:val="yellow"/>
        </w:rPr>
        <w:t xml:space="preserve">in </w:t>
      </w:r>
      <w:r w:rsidRPr="00C91A2F">
        <w:rPr>
          <w:highlight w:val="yellow"/>
        </w:rPr>
        <w:t>2017.</w:t>
      </w:r>
    </w:p>
    <w:p w14:paraId="6CABEE13" w14:textId="0D00A7D2" w:rsidR="00C91A2F" w:rsidRPr="00E12238" w:rsidRDefault="00E12238" w:rsidP="00C032E7">
      <w:pPr>
        <w:pStyle w:val="BodyText"/>
        <w:rPr>
          <w:rFonts w:eastAsiaTheme="minorEastAsia"/>
          <w:highlight w:val="yellow"/>
          <w:lang w:eastAsia="ja-JP"/>
        </w:rPr>
      </w:pPr>
      <w:r w:rsidRPr="00E12238">
        <w:rPr>
          <w:rFonts w:eastAsiaTheme="minorEastAsia" w:hint="eastAsia"/>
          <w:highlight w:val="yellow"/>
          <w:lang w:eastAsia="ja-JP"/>
        </w:rPr>
        <w:t>[Summary paragraph - Australia]</w:t>
      </w:r>
    </w:p>
    <w:p w14:paraId="4A1197C6" w14:textId="2FD68114" w:rsidR="00E12238" w:rsidRPr="00E12238" w:rsidRDefault="00E12238" w:rsidP="00C032E7">
      <w:pPr>
        <w:pStyle w:val="BodyText"/>
        <w:rPr>
          <w:rFonts w:eastAsiaTheme="minorEastAsia"/>
          <w:highlight w:val="yellow"/>
          <w:lang w:eastAsia="ja-JP"/>
        </w:rPr>
      </w:pPr>
      <w:r w:rsidRPr="00E12238">
        <w:rPr>
          <w:rFonts w:eastAsiaTheme="minorEastAsia" w:hint="eastAsia"/>
          <w:highlight w:val="yellow"/>
          <w:lang w:eastAsia="ja-JP"/>
        </w:rPr>
        <w:t>[Summary paragraph - Japan]</w:t>
      </w:r>
    </w:p>
    <w:p w14:paraId="3CBABFBC" w14:textId="5322B31B" w:rsidR="00E12238" w:rsidRPr="00E12238" w:rsidRDefault="00E12238" w:rsidP="00C032E7">
      <w:pPr>
        <w:pStyle w:val="BodyText"/>
        <w:rPr>
          <w:rFonts w:eastAsiaTheme="minorEastAsia"/>
          <w:highlight w:val="yellow"/>
          <w:lang w:eastAsia="ja-JP"/>
        </w:rPr>
      </w:pPr>
      <w:r w:rsidRPr="00E12238">
        <w:rPr>
          <w:rFonts w:eastAsiaTheme="minorEastAsia" w:hint="eastAsia"/>
          <w:highlight w:val="yellow"/>
          <w:lang w:eastAsia="ja-JP"/>
        </w:rPr>
        <w:t>[Summary paragraph - Korea]</w:t>
      </w:r>
    </w:p>
    <w:p w14:paraId="79A9119C" w14:textId="753E00A7" w:rsidR="00E12238" w:rsidRPr="00E12238" w:rsidRDefault="00E12238" w:rsidP="00C032E7">
      <w:pPr>
        <w:pStyle w:val="BodyText"/>
        <w:rPr>
          <w:rFonts w:eastAsiaTheme="minorEastAsia"/>
          <w:highlight w:val="yellow"/>
          <w:lang w:eastAsia="ja-JP"/>
        </w:rPr>
      </w:pPr>
      <w:r w:rsidRPr="00E12238">
        <w:rPr>
          <w:rFonts w:eastAsiaTheme="minorEastAsia" w:hint="eastAsia"/>
          <w:highlight w:val="yellow"/>
          <w:lang w:eastAsia="ja-JP"/>
        </w:rPr>
        <w:t>[Summary paragraph - New Zealand]</w:t>
      </w:r>
    </w:p>
    <w:p w14:paraId="4D2C8D5D" w14:textId="44E6BB2A" w:rsidR="00E12238" w:rsidRPr="00C91A2F" w:rsidRDefault="00E12238" w:rsidP="00C032E7">
      <w:pPr>
        <w:pStyle w:val="BodyText"/>
        <w:rPr>
          <w:rFonts w:eastAsiaTheme="minorEastAsia"/>
          <w:lang w:eastAsia="ja-JP"/>
        </w:rPr>
      </w:pPr>
      <w:r w:rsidRPr="00E12238">
        <w:rPr>
          <w:rFonts w:eastAsiaTheme="minorEastAsia" w:hint="eastAsia"/>
          <w:highlight w:val="yellow"/>
          <w:lang w:eastAsia="ja-JP"/>
        </w:rPr>
        <w:t>[Summary paragraph - South Africa]</w:t>
      </w:r>
    </w:p>
    <w:p w14:paraId="6B79E0C8" w14:textId="77777777" w:rsidR="00D72712" w:rsidRDefault="00D72712" w:rsidP="00C032E7">
      <w:pPr>
        <w:pStyle w:val="BodyText"/>
      </w:pPr>
    </w:p>
    <w:bookmarkEnd w:id="31"/>
    <w:p w14:paraId="0856831A" w14:textId="77777777" w:rsidR="00F344CA" w:rsidRDefault="00F344CA">
      <w:pPr>
        <w:pStyle w:val="BodyText"/>
        <w:spacing w:before="92"/>
      </w:pPr>
    </w:p>
    <w:p w14:paraId="5A006547" w14:textId="37A434E8" w:rsidR="00F073D7" w:rsidRDefault="00F073D7" w:rsidP="006D4099">
      <w:pPr>
        <w:pStyle w:val="Heading1"/>
        <w:numPr>
          <w:ilvl w:val="0"/>
          <w:numId w:val="1"/>
        </w:numPr>
        <w:tabs>
          <w:tab w:val="left" w:pos="560"/>
        </w:tabs>
        <w:spacing w:before="1"/>
        <w:ind w:hanging="400"/>
        <w:rPr>
          <w:spacing w:val="-2"/>
        </w:rPr>
      </w:pPr>
      <w:bookmarkStart w:id="33" w:name="METHODS"/>
      <w:bookmarkStart w:id="34" w:name="Numbers_available_to_fishing"/>
      <w:bookmarkStart w:id="35" w:name="_bookmark6"/>
      <w:bookmarkStart w:id="36" w:name="_bookmark7"/>
      <w:bookmarkStart w:id="37" w:name="_Ref198579508"/>
      <w:bookmarkStart w:id="38" w:name="_Toc201588650"/>
      <w:bookmarkEnd w:id="33"/>
      <w:bookmarkEnd w:id="34"/>
      <w:bookmarkEnd w:id="35"/>
      <w:bookmarkEnd w:id="36"/>
      <w:r w:rsidRPr="00843023">
        <w:rPr>
          <w:spacing w:val="-2"/>
        </w:rPr>
        <w:t>RESULTS</w:t>
      </w:r>
      <w:bookmarkEnd w:id="37"/>
      <w:bookmarkEnd w:id="38"/>
    </w:p>
    <w:p w14:paraId="7CBA9177" w14:textId="4FCC2F53" w:rsidR="00F344CA" w:rsidRPr="00F344CA" w:rsidRDefault="6EBB18EC" w:rsidP="00F344CA">
      <w:pPr>
        <w:pStyle w:val="BodyText"/>
      </w:pPr>
      <w:r>
        <w:t xml:space="preserve">The approach taken for the 2025 risk assessment was to first explore alternative modelling approaches fitted to 2024 biological and fishery inputs. This allowed separation of the impacts of changing the modelling approach from the impacts of updating the data inputs to the risk assessment, including the incorporation of the data inputs from </w:t>
      </w:r>
      <w:r w:rsidR="00E33E2A">
        <w:t>Members</w:t>
      </w:r>
      <w:r>
        <w:t xml:space="preserve"> that did contribute data to the 2024 risk assessment.</w:t>
      </w:r>
    </w:p>
    <w:p w14:paraId="1C6B6E5B" w14:textId="19FA816A" w:rsidR="00F344CA" w:rsidRPr="00F344CA" w:rsidRDefault="00F344CA" w:rsidP="00F344CA">
      <w:pPr>
        <w:pStyle w:val="BodyText"/>
      </w:pPr>
      <w:r w:rsidRPr="00F344CA">
        <w:t>The 2024 risk assessment was hampered by biologically implausible posterior updates to the number of breeding pairs and the probability of adults breeding for some taxa, with particularly strong updates for a number of mollymawk species (Anon., 2024). These posterior updates allowed the model to fit to captures data by changing the estimated availability of birds. Th</w:t>
      </w:r>
      <w:r w:rsidR="004F3060">
        <w:t xml:space="preserve">ese updates were </w:t>
      </w:r>
      <w:r w:rsidRPr="00F344CA">
        <w:t>required because taxa within a species group share estimated catchability terms (</w:t>
      </w:r>
      <m:oMath>
        <m:sSub>
          <m:sSubPr>
            <m:ctrlPr>
              <w:rPr>
                <w:rFonts w:ascii="Cambria Math" w:hAnsi="Cambria Math"/>
              </w:rPr>
            </m:ctrlPr>
          </m:sSubPr>
          <m:e>
            <m:r>
              <w:rPr>
                <w:rFonts w:ascii="Cambria Math" w:hAnsi="Cambria Math"/>
              </w:rPr>
              <m:t>q</m:t>
            </m:r>
          </m:e>
          <m:sub>
            <m:r>
              <w:rPr>
                <w:rFonts w:ascii="Cambria Math" w:hAnsi="Cambria Math"/>
              </w:rPr>
              <m:t>f</m:t>
            </m:r>
            <m:r>
              <m:rPr>
                <m:sty m:val="p"/>
              </m:rPr>
              <w:rPr>
                <w:rFonts w:ascii="Cambria Math" w:hAnsi="Cambria Math"/>
              </w:rPr>
              <m:t>,</m:t>
            </m:r>
            <m:r>
              <w:rPr>
                <w:rFonts w:ascii="Cambria Math" w:hAnsi="Cambria Math"/>
              </w:rPr>
              <m:t>z</m:t>
            </m:r>
          </m:sub>
        </m:sSub>
      </m:oMath>
      <w:r w:rsidRPr="00F344CA">
        <w:t xml:space="preserve">), </w:t>
      </w:r>
      <w:r w:rsidR="004F3060">
        <w:t xml:space="preserve">so improvements to model fits for taxa within a species group can only be achieved through changes in the availability of birds, i.e., by increasing </w:t>
      </w:r>
      <m:oMath>
        <m:sSub>
          <m:sSubPr>
            <m:ctrlPr>
              <w:rPr>
                <w:rFonts w:ascii="Cambria Math" w:hAnsi="Cambria Math"/>
              </w:rPr>
            </m:ctrlPr>
          </m:sSubPr>
          <m:e>
            <m:r>
              <m:rPr>
                <m:scr m:val="double-struck"/>
                <m:sty m:val="p"/>
              </m:rPr>
              <w:rPr>
                <w:rFonts w:ascii="Cambria Math" w:hAnsi="Cambria Math"/>
              </w:rPr>
              <m:t>O</m:t>
            </m:r>
          </m:e>
          <m:sub>
            <m:r>
              <w:rPr>
                <w:rFonts w:ascii="Cambria Math" w:hAnsi="Cambria Math"/>
              </w:rPr>
              <m:t>f</m:t>
            </m:r>
            <m:r>
              <m:rPr>
                <m:sty m:val="p"/>
              </m:rPr>
              <w:rPr>
                <w:rFonts w:ascii="Cambria Math" w:hAnsi="Cambria Math"/>
              </w:rPr>
              <m:t>,</m:t>
            </m:r>
            <m:r>
              <w:rPr>
                <w:rFonts w:ascii="Cambria Math" w:hAnsi="Cambria Math"/>
              </w:rPr>
              <m:t>s</m:t>
            </m:r>
          </m:sub>
        </m:sSub>
      </m:oMath>
      <w:r w:rsidR="004F3060">
        <w:t>.</w:t>
      </w:r>
      <w:r w:rsidRPr="00F344CA">
        <w:t xml:space="preserve"> As such, a particular focus of developments to the risk assessment model was reviewing data inputs to identify potential causes for the strong posterior updates, and testing approaches intended to reduce the strength of these posterior updates.</w:t>
      </w:r>
    </w:p>
    <w:p w14:paraId="199AA5B0" w14:textId="77777777" w:rsidR="00F344CA" w:rsidRPr="00826252" w:rsidRDefault="00F344CA" w:rsidP="00F344CA">
      <w:pPr>
        <w:pStyle w:val="BodyText"/>
      </w:pPr>
    </w:p>
    <w:p w14:paraId="4FABE3C7" w14:textId="3DDB2156" w:rsidR="00843023" w:rsidRPr="0073301C" w:rsidRDefault="00501784" w:rsidP="006D4099">
      <w:pPr>
        <w:pStyle w:val="Heading2"/>
        <w:numPr>
          <w:ilvl w:val="1"/>
          <w:numId w:val="1"/>
        </w:numPr>
        <w:tabs>
          <w:tab w:val="left" w:pos="682"/>
        </w:tabs>
        <w:spacing w:before="252"/>
        <w:rPr>
          <w:lang w:val="en-NZ"/>
        </w:rPr>
      </w:pPr>
      <w:bookmarkStart w:id="39" w:name="_Toc201588651"/>
      <w:r>
        <w:rPr>
          <w:lang w:val="en-NZ"/>
        </w:rPr>
        <w:t>Initial model runs</w:t>
      </w:r>
      <w:r w:rsidR="005065E6">
        <w:rPr>
          <w:lang w:val="en-NZ"/>
        </w:rPr>
        <w:t xml:space="preserve"> and exploratory analyses</w:t>
      </w:r>
      <w:r w:rsidR="00F344CA">
        <w:rPr>
          <w:lang w:val="en-NZ"/>
        </w:rPr>
        <w:t xml:space="preserve"> with inputs to the 2024 risk assessment</w:t>
      </w:r>
      <w:bookmarkEnd w:id="39"/>
    </w:p>
    <w:p w14:paraId="49B5A60D" w14:textId="0A4779D9" w:rsidR="00843023" w:rsidRDefault="00F344CA" w:rsidP="00E56CE1">
      <w:pPr>
        <w:pStyle w:val="BodyText"/>
      </w:pPr>
      <w:r>
        <w:t>The working group selected five one-off changes to the 2024 risk assessment model, with each applied to the data inputs to the 2024 risk assessment. These model runs are described below.</w:t>
      </w:r>
    </w:p>
    <w:p w14:paraId="74A3AD33" w14:textId="77777777" w:rsidR="00D72712" w:rsidRDefault="00D72712" w:rsidP="00E56CE1">
      <w:pPr>
        <w:pStyle w:val="BodyText"/>
      </w:pPr>
    </w:p>
    <w:p w14:paraId="225E6B26" w14:textId="48DA200D" w:rsidR="00F344CA" w:rsidRDefault="00F344CA" w:rsidP="006D4099">
      <w:pPr>
        <w:pStyle w:val="BodyText"/>
        <w:numPr>
          <w:ilvl w:val="0"/>
          <w:numId w:val="12"/>
        </w:numPr>
      </w:pPr>
      <w:r w:rsidRPr="00F344CA">
        <w:rPr>
          <w:b/>
          <w:bCs/>
        </w:rPr>
        <w:t>Fitting the model to empirical captures</w:t>
      </w:r>
    </w:p>
    <w:p w14:paraId="7140BF33" w14:textId="0C200674" w:rsidR="00F344CA" w:rsidRDefault="00F344CA" w:rsidP="00E56CE1">
      <w:pPr>
        <w:pStyle w:val="BodyText"/>
      </w:pPr>
      <w:r>
        <w:t>Fitting the model to empirical captures substantially improved the model fit to captures data, most notably reducing the over-estimation of captures identified at coarse taxonomic resolutions, i.e., captures identified to a family level, or recorded as an unspecified bird.</w:t>
      </w:r>
      <w:r w:rsidR="005D2AC8">
        <w:t xml:space="preserve"> Fitting to empirical captures is preferred from a theoretical basis, as there is no need for pseudo-replication of captures data. However, where was no material change in the strength of posterior updates to the number of breeding pairs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5D2AC8">
        <w:t>) or the probability of breeding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5D2AC8">
        <w:t>)</w:t>
      </w:r>
      <w:r w:rsidR="0020167A">
        <w:t>, and the estimated catchabilities were insensitive to the change</w:t>
      </w:r>
      <w:r w:rsidR="005D2AC8">
        <w:t>.</w:t>
      </w:r>
    </w:p>
    <w:p w14:paraId="73256C2F" w14:textId="77777777" w:rsidR="00C0176D" w:rsidRDefault="00C0176D" w:rsidP="00E56CE1">
      <w:pPr>
        <w:pStyle w:val="BodyText"/>
      </w:pPr>
    </w:p>
    <w:p w14:paraId="239BD1F0" w14:textId="0603D827" w:rsidR="00F344CA" w:rsidRPr="00F344CA" w:rsidRDefault="00F344CA" w:rsidP="006D4099">
      <w:pPr>
        <w:pStyle w:val="BodyText"/>
        <w:numPr>
          <w:ilvl w:val="0"/>
          <w:numId w:val="12"/>
        </w:numPr>
        <w:rPr>
          <w:b/>
          <w:bCs/>
        </w:rPr>
      </w:pPr>
      <w:r w:rsidRPr="00F344CA">
        <w:rPr>
          <w:b/>
          <w:bCs/>
        </w:rPr>
        <w:t>Composite density maps based on the weighted average of the 2024 density maps and range maps</w:t>
      </w:r>
    </w:p>
    <w:p w14:paraId="26E943B2" w14:textId="77E03C45" w:rsidR="00F344CA" w:rsidRDefault="005D2AC8" w:rsidP="00E56CE1">
      <w:pPr>
        <w:pStyle w:val="BodyText"/>
      </w:pPr>
      <w:r>
        <w:t xml:space="preserve">These composite maps can be interpreted as the use of the density maps for colonies which contributed tracking data in the modelled datasets used to estimate density maps, and the use of range maps for colonies with no available tracking data. The use of the composite maps reduced the prevalence of </w:t>
      </w:r>
      <w:r w:rsidR="008607E6">
        <w:t>“</w:t>
      </w:r>
      <w:r>
        <w:t>zero overlap captures</w:t>
      </w:r>
      <w:r w:rsidR="008607E6">
        <w:t>”</w:t>
      </w:r>
      <w:r>
        <w:t xml:space="preserve"> but did not reduce the strong posterior updates to the number of breeding pairs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t>) or the probability of breeding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t>).</w:t>
      </w:r>
    </w:p>
    <w:p w14:paraId="32A87E72" w14:textId="77777777" w:rsidR="00C0176D" w:rsidRDefault="00C0176D" w:rsidP="00E56CE1">
      <w:pPr>
        <w:pStyle w:val="BodyText"/>
      </w:pPr>
    </w:p>
    <w:p w14:paraId="63A5C62C" w14:textId="23922051" w:rsidR="00C0176D" w:rsidRPr="00C0176D" w:rsidRDefault="00C0176D" w:rsidP="006D4099">
      <w:pPr>
        <w:pStyle w:val="BodyText"/>
        <w:numPr>
          <w:ilvl w:val="0"/>
          <w:numId w:val="12"/>
        </w:numPr>
        <w:rPr>
          <w:b/>
          <w:bCs/>
        </w:rPr>
      </w:pPr>
      <w:r w:rsidRPr="00C0176D">
        <w:rPr>
          <w:b/>
          <w:bCs/>
        </w:rPr>
        <w:t>Use a single species group for catchabilities for great albatross species</w:t>
      </w:r>
    </w:p>
    <w:p w14:paraId="6F06BBBD" w14:textId="3391A9E0" w:rsidR="00C0176D" w:rsidRDefault="6EBB18EC" w:rsidP="00E56CE1">
      <w:pPr>
        <w:pStyle w:val="BodyText"/>
      </w:pPr>
      <w:r>
        <w:t>In the 2024 risk assessment, the great albatrosses were split into two species groups, a wandering albatross group, and a royal albatross group. Fitting to genus-level capture data was identified as an avenue of exploration in the 2025 risk assessment (run d). This would assume that there is no information in the captures data to support estimation of sub-genus catchabilities. Model run c was used to assess the impact of collapsing the great albatross species groups into one (in isolation). There were minor changes to the estimated catchabilities with the change, but no material degradation of model fits. This likely reflects the limited captures of royal albatrosses in the 2024 dataset (36 individuals).</w:t>
      </w:r>
    </w:p>
    <w:p w14:paraId="586D1BAA" w14:textId="77777777" w:rsidR="0020167A" w:rsidRDefault="0020167A" w:rsidP="00E56CE1">
      <w:pPr>
        <w:pStyle w:val="BodyText"/>
      </w:pPr>
    </w:p>
    <w:p w14:paraId="2EE21CF1" w14:textId="631BF870" w:rsidR="0020167A" w:rsidRDefault="0020167A" w:rsidP="006D4099">
      <w:pPr>
        <w:pStyle w:val="BodyText"/>
        <w:numPr>
          <w:ilvl w:val="0"/>
          <w:numId w:val="12"/>
        </w:numPr>
      </w:pPr>
      <w:r w:rsidRPr="0020167A">
        <w:rPr>
          <w:b/>
          <w:bCs/>
        </w:rPr>
        <w:t>Fitting to genus-level captures data</w:t>
      </w:r>
    </w:p>
    <w:p w14:paraId="662189CD" w14:textId="0088EF99" w:rsidR="00C0176D" w:rsidRDefault="00EB1DA9" w:rsidP="00E56CE1">
      <w:pPr>
        <w:pStyle w:val="BodyText"/>
      </w:pPr>
      <w:r>
        <w:t>Captures data identified to a species or complex level were reassigned to genus-level capture codes</w:t>
      </w:r>
      <w:r w:rsidR="00C76E4B">
        <w:t xml:space="preserve">. This </w:t>
      </w:r>
      <w:r>
        <w:t>result</w:t>
      </w:r>
      <w:r w:rsidR="00C76E4B">
        <w:t>ed</w:t>
      </w:r>
      <w:r>
        <w:t xml:space="preserve"> in 7 capture codes (</w:t>
      </w:r>
      <w:r>
        <w:fldChar w:fldCharType="begin"/>
      </w:r>
      <w:r>
        <w:instrText xml:space="preserve"> REF _Ref198646101 \h </w:instrText>
      </w:r>
      <w:r>
        <w:fldChar w:fldCharType="separate"/>
      </w:r>
      <w:r w:rsidR="00215400" w:rsidRPr="00AB52BC">
        <w:t xml:space="preserve">Table </w:t>
      </w:r>
      <w:r w:rsidR="00215400">
        <w:rPr>
          <w:noProof/>
        </w:rPr>
        <w:t>4</w:t>
      </w:r>
      <w:r>
        <w:fldChar w:fldCharType="end"/>
      </w:r>
      <w:r>
        <w:t>)</w:t>
      </w:r>
      <w:r w:rsidR="00EC57AD">
        <w:t xml:space="preserve"> and a truncated </w:t>
      </w:r>
      <m:oMath>
        <m:r>
          <m:rPr>
            <m:sty m:val="bi"/>
          </m:rPr>
          <w:rPr>
            <w:rFonts w:ascii="Cambria Math" w:hAnsi="Cambria Math"/>
          </w:rPr>
          <m:t>π</m:t>
        </m:r>
      </m:oMath>
      <w:r>
        <w:t xml:space="preserve"> vector:</w:t>
      </w:r>
    </w:p>
    <w:p w14:paraId="0103A603" w14:textId="15C63D3F" w:rsidR="00881B61" w:rsidRDefault="00881B61" w:rsidP="00E56CE1">
      <w:pPr>
        <w:pStyle w:val="BodyText"/>
      </w:pPr>
      <m:oMathPara>
        <m:oMath>
          <m:r>
            <m:rPr>
              <m:sty m:val="b"/>
            </m:rPr>
            <w:rPr>
              <w:rFonts w:ascii="Cambria Math" w:eastAsiaTheme="minorEastAsia" w:hAnsi="Cambria Math"/>
            </w:rPr>
            <m:t>π=</m:t>
          </m:r>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genus</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family</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π</m:t>
              </m:r>
            </m:e>
            <m:sub>
              <m:r>
                <m:rPr>
                  <m:sty m:val="p"/>
                </m:rPr>
                <w:rPr>
                  <w:rFonts w:ascii="Cambria Math" w:eastAsiaTheme="minorEastAsia" w:hAnsi="Cambria Math"/>
                </w:rPr>
                <m:t> class</m:t>
              </m:r>
            </m:sub>
          </m:sSub>
          <m:r>
            <m:rPr>
              <m:sty m:val="p"/>
            </m:rPr>
            <w:rPr>
              <w:rFonts w:ascii="Cambria Math" w:eastAsiaTheme="minorEastAsia" w:hAnsi="Cambria Math"/>
            </w:rPr>
            <m:t>}</m:t>
          </m:r>
        </m:oMath>
      </m:oMathPara>
    </w:p>
    <w:p w14:paraId="3CCC152A" w14:textId="1B1029BE" w:rsidR="00EB1DA9" w:rsidRDefault="00C76E4B" w:rsidP="00E56CE1">
      <w:pPr>
        <w:pStyle w:val="BodyText"/>
      </w:pPr>
      <w:r>
        <w:t xml:space="preserve">The conversion matrix for calculation of cumulative captures is provided in </w:t>
      </w:r>
      <w:r>
        <w:fldChar w:fldCharType="begin"/>
      </w:r>
      <w:r>
        <w:instrText xml:space="preserve"> REF _Ref198662772 \h </w:instrText>
      </w:r>
      <w:r>
        <w:fldChar w:fldCharType="separate"/>
      </w:r>
      <w:r w:rsidR="00215400" w:rsidRPr="00AB52BC">
        <w:t xml:space="preserve">Table </w:t>
      </w:r>
      <w:r w:rsidR="00215400">
        <w:rPr>
          <w:noProof/>
        </w:rPr>
        <w:t>12</w:t>
      </w:r>
      <w:r>
        <w:fldChar w:fldCharType="end"/>
      </w:r>
      <w:r>
        <w:t xml:space="preserve">. </w:t>
      </w:r>
      <w:r w:rsidR="00EC57AD">
        <w:t xml:space="preserve">As described above, the two great albatross species groups were also combined, resulting in four genus-level species groups, i.e., great albatrosses, mollymawks, sooty albatrosses, and medium petrels. </w:t>
      </w:r>
      <w:r w:rsidR="00975384">
        <w:t xml:space="preserve">Fitting the model to genus-level captures data greatly reduced the strength of posterior updates to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975384">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975384">
        <w:t>, with no</w:t>
      </w:r>
      <w:r>
        <w:t xml:space="preserve"> updates that were </w:t>
      </w:r>
      <w:r w:rsidR="00975384">
        <w:t xml:space="preserve">considered </w:t>
      </w:r>
      <w:r>
        <w:t xml:space="preserve">to be biologically </w:t>
      </w:r>
      <w:r w:rsidR="00975384">
        <w:t xml:space="preserve">implausible. There was an increase in catchabilities for the mollymawk group, which appeared to compensate for the reduction in density overlap in the absence of the artificial increases in population size from updates to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975384">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975384">
        <w:t>.</w:t>
      </w:r>
    </w:p>
    <w:p w14:paraId="5215784F" w14:textId="77777777" w:rsidR="004017B7" w:rsidRDefault="004017B7" w:rsidP="00E56CE1">
      <w:pPr>
        <w:pStyle w:val="BodyText"/>
      </w:pPr>
    </w:p>
    <w:p w14:paraId="73B091BB" w14:textId="352992B3" w:rsidR="004017B7" w:rsidRPr="004017B7" w:rsidRDefault="004017B7" w:rsidP="006D4099">
      <w:pPr>
        <w:pStyle w:val="BodyText"/>
        <w:numPr>
          <w:ilvl w:val="0"/>
          <w:numId w:val="12"/>
        </w:numPr>
      </w:pPr>
      <w:r w:rsidRPr="004017B7">
        <w:rPr>
          <w:b/>
          <w:bCs/>
        </w:rPr>
        <w:t xml:space="preserve">Genus-specific </w:t>
      </w:r>
      <m:oMath>
        <m:r>
          <m:rPr>
            <m:sty m:val="bi"/>
          </m:rPr>
          <w:rPr>
            <w:rFonts w:ascii="Cambria Math" w:hAnsi="Cambria Math"/>
          </w:rPr>
          <m:t>π</m:t>
        </m:r>
      </m:oMath>
      <w:r w:rsidRPr="004017B7">
        <w:rPr>
          <w:b/>
          <w:bCs/>
        </w:rPr>
        <w:t xml:space="preserve"> vectors</w:t>
      </w:r>
    </w:p>
    <w:p w14:paraId="6F5BC38E" w14:textId="7E7943D3" w:rsidR="004017B7" w:rsidRDefault="004017B7" w:rsidP="004017B7">
      <w:pPr>
        <w:pStyle w:val="BodyText"/>
      </w:pPr>
      <w:r>
        <w:t xml:space="preserve">In the 2024 risk assessment, the </w:t>
      </w:r>
      <m:oMath>
        <m:r>
          <m:rPr>
            <m:sty m:val="bi"/>
          </m:rPr>
          <w:rPr>
            <w:rFonts w:ascii="Cambria Math" w:hAnsi="Cambria Math"/>
          </w:rPr>
          <m:t>π</m:t>
        </m:r>
      </m:oMath>
      <w:r w:rsidRPr="004017B7">
        <w:t xml:space="preserve"> vectors</w:t>
      </w:r>
      <w:r>
        <w:t xml:space="preserve"> were specific to a fishery group, but were shared among all 25 taxa. This assumption may not be appropriate, if taxa are more difficult to identify to finer taxonomic resolutions than others, e.g., similar physical characteristics, rarity of interaction with vessels and so a lack of familiarity on the part of observers, etc. The model </w:t>
      </w:r>
      <w:r>
        <w:lastRenderedPageBreak/>
        <w:t xml:space="preserve">was refitted with genus (and fishery group) specific </w:t>
      </w:r>
      <m:oMath>
        <m:r>
          <m:rPr>
            <m:sty m:val="bi"/>
          </m:rPr>
          <w:rPr>
            <w:rFonts w:ascii="Cambria Math" w:hAnsi="Cambria Math"/>
          </w:rPr>
          <m:t>π</m:t>
        </m:r>
      </m:oMath>
      <w:r w:rsidRPr="004017B7">
        <w:t xml:space="preserve"> vectors</w:t>
      </w:r>
      <w:r>
        <w:t xml:space="preserve">. There were relatively minor changes to estimated catchabilities, but there was some evidence for differences in the identifiability of captures between genera, with a higher probability of sub-genus identifications for mollymawks and medium petrels compared to great albatrosses and </w:t>
      </w:r>
      <w:r w:rsidR="00F33C00">
        <w:t>sooty albatrosses.</w:t>
      </w:r>
    </w:p>
    <w:p w14:paraId="5936B781" w14:textId="77777777" w:rsidR="00BE479D" w:rsidRDefault="00BE479D" w:rsidP="00BE479D">
      <w:pPr>
        <w:pStyle w:val="BodyText"/>
        <w:keepNext/>
        <w:keepLines/>
      </w:pPr>
      <w:r>
        <w:t>Preliminary model runs with species-fishery group interaction terms in the catchability equation were also explored, i.e. with:</w:t>
      </w:r>
    </w:p>
    <w:p w14:paraId="232AB551" w14:textId="77777777" w:rsidR="00BE479D" w:rsidRPr="004B75AF" w:rsidRDefault="00BE479D" w:rsidP="00BE479D">
      <w:pPr>
        <w:pStyle w:val="BodyText"/>
      </w:pPr>
      <m:oMathPara>
        <m:oMath>
          <m:r>
            <m:rPr>
              <m:sty m:val="p"/>
            </m:rPr>
            <w:rPr>
              <w:rFonts w:ascii="Cambria Math" w:eastAsiaTheme="minorEastAsia" w:hAnsi="Cambria Math"/>
            </w:rPr>
            <m:t>log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z</m:t>
                  </m:r>
                </m:sub>
              </m:sSub>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f</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f,s</m:t>
              </m:r>
            </m:sub>
          </m:sSub>
        </m:oMath>
      </m:oMathPara>
    </w:p>
    <w:p w14:paraId="387ABC05" w14:textId="68710F83" w:rsidR="00BE479D" w:rsidRDefault="00BE479D" w:rsidP="00BE479D">
      <w:pPr>
        <w:pStyle w:val="BodyText"/>
      </w:pPr>
      <w:r>
        <w:t xml:space="preserve">where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f,s</m:t>
            </m:r>
          </m:sub>
        </m:sSub>
        <m:r>
          <w:rPr>
            <w:rFonts w:ascii="Cambria Math" w:eastAsiaTheme="minorEastAsia" w:hAnsi="Cambria Math"/>
          </w:rPr>
          <m:t xml:space="preserve"> ~ N</m:t>
        </m:r>
        <m:d>
          <m:dPr>
            <m:ctrlPr>
              <w:rPr>
                <w:rFonts w:ascii="Cambria Math" w:eastAsiaTheme="minorEastAsia" w:hAnsi="Cambria Math"/>
                <w:i/>
              </w:rPr>
            </m:ctrlPr>
          </m:dPr>
          <m:e>
            <m:r>
              <w:rPr>
                <w:rFonts w:ascii="Cambria Math" w:eastAsiaTheme="minorEastAsia" w:hAnsi="Cambria Math"/>
              </w:rPr>
              <m:t>0,σ</m:t>
            </m:r>
          </m:e>
        </m:d>
      </m:oMath>
      <w:r>
        <w:t>. This approach allows for variation in catchabilities among taxa within a fishery group. These deviations can also account for errors in estimated overlap resulting from inaccuracies in density maps, and should not result in biased estimates of total catch if observed effort is representative of total effort (spatially and temporally). The introduction of species-fishery group interaction terms in the catchability equation resolved the strong posterior updates to the number of breeding pairs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t>) and probability of breeding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t>). However, this approach is also susceptible to bias resulting from errors in identifications of captures. In this context, the working group preferred the approach of fitting to genus-level captures data.</w:t>
      </w:r>
    </w:p>
    <w:p w14:paraId="1C99DF47" w14:textId="77777777" w:rsidR="00BE479D" w:rsidRDefault="00BE479D" w:rsidP="004017B7">
      <w:pPr>
        <w:pStyle w:val="BodyText"/>
      </w:pPr>
    </w:p>
    <w:p w14:paraId="5D60D335" w14:textId="454AFB13" w:rsidR="001E1A88" w:rsidRPr="001E1A88" w:rsidRDefault="001E1A88" w:rsidP="00FF5803">
      <w:pPr>
        <w:pStyle w:val="Heading2"/>
        <w:numPr>
          <w:ilvl w:val="1"/>
          <w:numId w:val="1"/>
        </w:numPr>
        <w:tabs>
          <w:tab w:val="left" w:pos="682"/>
        </w:tabs>
        <w:spacing w:before="252"/>
        <w:rPr>
          <w:lang w:val="en-NZ"/>
        </w:rPr>
      </w:pPr>
      <w:bookmarkStart w:id="40" w:name="_Toc201588652"/>
      <w:r>
        <w:rPr>
          <w:lang w:val="en-NZ"/>
        </w:rPr>
        <w:t>Exploratory analyses</w:t>
      </w:r>
      <w:r w:rsidR="000B0387">
        <w:rPr>
          <w:lang w:val="en-NZ"/>
        </w:rPr>
        <w:t xml:space="preserve"> of data inputs to the 2024 risk assessment</w:t>
      </w:r>
      <w:bookmarkEnd w:id="40"/>
    </w:p>
    <w:p w14:paraId="25FE9FB7" w14:textId="75BA0965" w:rsidR="00A642AC" w:rsidRDefault="00A642AC" w:rsidP="007D7832">
      <w:pPr>
        <w:pStyle w:val="BodyText"/>
      </w:pPr>
      <w:r>
        <w:t xml:space="preserve">Targeted examination of data inputs to the 2024 risk assessment was conducted concurrently with the initial model runs, to explore potential drivers for the strong updates to demographic parameters encountered in 2024. The working group noted that there were </w:t>
      </w:r>
      <w:r w:rsidRPr="00A642AC">
        <w:t>observed captures for a range of taxa that occurred in areas with zero density overlap</w:t>
      </w:r>
      <w:r>
        <w:t>. These ‘zero overlap captures’</w:t>
      </w:r>
      <w:r w:rsidRPr="00A642AC">
        <w:t xml:space="preserve"> reflect an inconsistency between the captures data and the assumed distribution of the relevant populations.</w:t>
      </w:r>
      <w:r>
        <w:t xml:space="preserve"> Errors in identifications </w:t>
      </w:r>
      <w:r w:rsidR="001E1A88">
        <w:t>and errors in the assumed spatial distributions both have the potential to drive posterior updates to the number of breeding pairs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1E1A88">
        <w:t>) or the probability of breeding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1E1A88">
        <w:t>), as errors in observed catch and observed overlap (Equation 8) both influence the estimation of catchabilities.</w:t>
      </w:r>
    </w:p>
    <w:p w14:paraId="281B4DA3" w14:textId="1701821A" w:rsidR="00AF1AFC" w:rsidRDefault="00AF1AFC" w:rsidP="003659E9">
      <w:pPr>
        <w:pStyle w:val="BodyText"/>
        <w:spacing w:line="259" w:lineRule="auto"/>
      </w:pPr>
      <w:r>
        <w:t>Composite density maps were created by taking the weighted average of the 2024 density maps and range maps (</w:t>
      </w:r>
      <w:r w:rsidRPr="00AF1AFC">
        <w:t>BirdLife International &amp; Handbook of the Birds of the World</w:t>
      </w:r>
      <w:r>
        <w:t xml:space="preserve">, 2024), with the density maps weighted by the proportion of breeding pairs from colonies with </w:t>
      </w:r>
      <w:r w:rsidR="00B211D6">
        <w:t xml:space="preserve">modelled </w:t>
      </w:r>
      <w:r>
        <w:t>tracking data.</w:t>
      </w:r>
      <w:r w:rsidR="00B211D6">
        <w:t xml:space="preserve"> This reduced the prevalence of ‘zero overlap captures’</w:t>
      </w:r>
      <w:r w:rsidR="00CF419A">
        <w:t xml:space="preserve">, from 418 to 72 individuals out of a total of 7,537. However, the use of the composite maps </w:t>
      </w:r>
      <w:r w:rsidR="00B211D6">
        <w:t xml:space="preserve">did not materially </w:t>
      </w:r>
      <w:r w:rsidR="6EBB18EC">
        <w:t xml:space="preserve">reduce </w:t>
      </w:r>
      <w:r w:rsidR="00B211D6">
        <w:t xml:space="preserve">the strength of posterior updates to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B211D6">
        <w:rPr>
          <w:vertAlign w:val="subscript"/>
        </w:rPr>
        <w:t xml:space="preserve"> </w:t>
      </w:r>
      <w:r w:rsidR="00B211D6">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B211D6">
        <w:t>.</w:t>
      </w:r>
    </w:p>
    <w:p w14:paraId="0A0A0D41" w14:textId="0D6F3F56" w:rsidR="001E1A88" w:rsidRDefault="001E1A88" w:rsidP="007D7832">
      <w:pPr>
        <w:pStyle w:val="BodyText"/>
      </w:pPr>
      <w:r>
        <w:t xml:space="preserve">The 2024 risk assessment model was rerun with the updated density maps prepared for the 2025 risk assessment. This resulted in reductions in posterior updates for a range of taxa: Indian yellow-nosed albatrosses (primarily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t>), black-browed albatross (</w:t>
      </w:r>
      <w:r w:rsidRPr="00D66A5E">
        <w:rPr>
          <w:i/>
          <w:iCs/>
        </w:rPr>
        <w:t>N</w:t>
      </w:r>
      <w:r w:rsidRPr="00D66A5E">
        <w:rPr>
          <w:i/>
          <w:iCs/>
          <w:vertAlign w:val="subscript"/>
        </w:rPr>
        <w:t>BP</w:t>
      </w:r>
      <w:r>
        <w:rPr>
          <w:vertAlign w:val="subscript"/>
        </w:rPr>
        <w:t xml:space="preserve"> </w:t>
      </w:r>
      <w:r>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t>), New Zealand white-capped albatross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Pr>
          <w:vertAlign w:val="subscript"/>
        </w:rPr>
        <w:t xml:space="preserve"> </w:t>
      </w:r>
      <w:r>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t>), Westland petrel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Pr="00955C86">
        <w:t>)</w:t>
      </w:r>
      <w:r>
        <w:t xml:space="preserve"> and spectacled petrel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Pr="00955C86">
        <w:t>)</w:t>
      </w:r>
      <w:r>
        <w:t>. More modest reductions in posterior updates were observed for Campbell black-browed albatross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Pr="00955C86">
        <w:t>)</w:t>
      </w:r>
      <w:r>
        <w:t>, Southern Buller’s albatross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Pr="00955C86">
        <w:t>)</w:t>
      </w:r>
      <w:r>
        <w:t>, grey petrel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Pr="00955C86">
        <w:t>)</w:t>
      </w:r>
      <w:r>
        <w:t xml:space="preserve">, with </w:t>
      </w:r>
      <w:r w:rsidR="00AF1AFC">
        <w:t xml:space="preserve">a modest increase in posterior updates to </w:t>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s</m:t>
            </m:r>
          </m:sub>
          <m:sup>
            <m:r>
              <m:rPr>
                <m:sty m:val="p"/>
              </m:rPr>
              <w:rPr>
                <w:rFonts w:ascii="Cambria Math" w:eastAsiaTheme="minorEastAsia" w:hAnsi="Cambria Math"/>
              </w:rPr>
              <m:t>BP</m:t>
            </m:r>
          </m:sup>
        </m:sSubSup>
      </m:oMath>
      <w:r w:rsidR="00AF1AFC">
        <w:rPr>
          <w:vertAlign w:val="subscript"/>
        </w:rPr>
        <w:t xml:space="preserve"> </w:t>
      </w:r>
      <w:r w:rsidR="00AF1AFC">
        <w:t xml:space="preserve"> and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s</m:t>
            </m:r>
          </m:sub>
          <m:sup>
            <m:r>
              <m:rPr>
                <m:sty m:val="p"/>
              </m:rPr>
              <w:rPr>
                <w:rFonts w:ascii="Cambria Math" w:eastAsiaTheme="minorEastAsia" w:hAnsi="Cambria Math"/>
              </w:rPr>
              <m:t> B</m:t>
            </m:r>
          </m:sup>
        </m:sSubSup>
      </m:oMath>
      <w:r w:rsidR="00AF1AFC">
        <w:t xml:space="preserve"> for Salvin’s albatross. However, biologically implausible posterior updates remained for white-chinned petrel, Campbell black-browed albatross, grey-headed albatross, southern Buller’s albatross, light-mantled sooty albatross and Westland petrel, with more modest updates for grey petrel and spectacled petrel.</w:t>
      </w:r>
    </w:p>
    <w:p w14:paraId="7817DE90" w14:textId="2FF56527" w:rsidR="001E1A88" w:rsidRDefault="00AF1AFC" w:rsidP="007D7832">
      <w:pPr>
        <w:pStyle w:val="BodyText"/>
      </w:pPr>
      <w:r>
        <w:t xml:space="preserve">For the taxa with remaining biologically implausible posterior updates, additional sources of information on spatial distributions were examined to assess consistency with the estimated density maps, including eBird sightings data (Sullivan et al. 2019) and tracking datasets in Birdlife’s Seabird Tracking Database that were not available for use in the estimation of density </w:t>
      </w:r>
      <w:r>
        <w:lastRenderedPageBreak/>
        <w:t xml:space="preserve">maps. </w:t>
      </w:r>
      <w:r w:rsidR="002655B1">
        <w:t>In general, there was no clear evidence of inconsistencies in the density maps when compared with the sightings data and additional tracking data. However, there was some evidence of an underestimation of grey-headed albatross in the Tasman Sea and further south. This may be addressed in further work by incorporating tracking data from Macquarie Island.</w:t>
      </w:r>
    </w:p>
    <w:p w14:paraId="4A9F629A" w14:textId="5C8096ED" w:rsidR="002655B1" w:rsidRDefault="002B372C" w:rsidP="007D7832">
      <w:pPr>
        <w:pStyle w:val="BodyText"/>
      </w:pPr>
      <w:r>
        <w:t>The working group noted that the apparent inconsistency between captures data and the assumed spatial distributions could reflect captures of juveniles and immatures, given that the density maps are for adults only</w:t>
      </w:r>
      <w:r w:rsidR="004E28CC">
        <w:t xml:space="preserve"> (Section </w:t>
      </w:r>
      <w:r w:rsidR="004E28CC">
        <w:fldChar w:fldCharType="begin"/>
      </w:r>
      <w:r w:rsidR="004E28CC">
        <w:instrText xml:space="preserve"> REF _Ref198565639 \r \h </w:instrText>
      </w:r>
      <w:r w:rsidR="004E28CC">
        <w:fldChar w:fldCharType="separate"/>
      </w:r>
      <w:r w:rsidR="00215400">
        <w:t>3.2</w:t>
      </w:r>
      <w:r w:rsidR="004E28CC">
        <w:fldChar w:fldCharType="end"/>
      </w:r>
      <w:r w:rsidR="004E28CC">
        <w:t>).</w:t>
      </w:r>
    </w:p>
    <w:p w14:paraId="5B1FAFB0" w14:textId="77777777" w:rsidR="00A642AC" w:rsidRDefault="00A642AC" w:rsidP="00A642AC">
      <w:pPr>
        <w:jc w:val="both"/>
      </w:pPr>
    </w:p>
    <w:p w14:paraId="3E450172" w14:textId="3A448EEC" w:rsidR="00B26C8E" w:rsidRPr="0073301C" w:rsidRDefault="001D1EBB" w:rsidP="006D4099">
      <w:pPr>
        <w:pStyle w:val="Heading2"/>
        <w:numPr>
          <w:ilvl w:val="1"/>
          <w:numId w:val="1"/>
        </w:numPr>
        <w:tabs>
          <w:tab w:val="left" w:pos="682"/>
        </w:tabs>
        <w:spacing w:before="252"/>
        <w:rPr>
          <w:lang w:val="en-NZ"/>
        </w:rPr>
      </w:pPr>
      <w:bookmarkStart w:id="41" w:name="_Toc201588653"/>
      <w:r>
        <w:rPr>
          <w:lang w:val="en-NZ"/>
        </w:rPr>
        <w:t xml:space="preserve">Selected </w:t>
      </w:r>
      <w:r w:rsidR="00B26C8E">
        <w:rPr>
          <w:lang w:val="en-NZ"/>
        </w:rPr>
        <w:t>model</w:t>
      </w:r>
      <w:bookmarkEnd w:id="41"/>
    </w:p>
    <w:p w14:paraId="432435EA" w14:textId="52B4D789" w:rsidR="002942BF" w:rsidRDefault="002942BF" w:rsidP="002942BF">
      <w:pPr>
        <w:pStyle w:val="BodyText"/>
      </w:pPr>
      <w:r>
        <w:t>Based on the exploratory analyses and initial model runs using data inputs to the 2024 risk assessment, the working group decided that:</w:t>
      </w:r>
    </w:p>
    <w:p w14:paraId="36B2A754" w14:textId="03D604F4" w:rsidR="002942BF" w:rsidRDefault="002942BF" w:rsidP="006D4099">
      <w:pPr>
        <w:pStyle w:val="BodyText"/>
        <w:numPr>
          <w:ilvl w:val="0"/>
          <w:numId w:val="13"/>
        </w:numPr>
      </w:pPr>
      <w:r>
        <w:t>Fitting to empirical captures was preferred to fitting to cumulative captures, due to superior model fits and the lack of pseudo-replication in captures data.</w:t>
      </w:r>
      <w:r w:rsidR="00B46E69">
        <w:t xml:space="preserve"> </w:t>
      </w:r>
    </w:p>
    <w:p w14:paraId="35A3709B" w14:textId="17AFCA73" w:rsidR="002942BF" w:rsidRDefault="6EBB18EC" w:rsidP="006D4099">
      <w:pPr>
        <w:pStyle w:val="BodyText"/>
        <w:numPr>
          <w:ilvl w:val="0"/>
          <w:numId w:val="13"/>
        </w:numPr>
        <w:rPr>
          <w:rStyle w:val="BodyTextChar"/>
        </w:rPr>
      </w:pPr>
      <w:r>
        <w:t xml:space="preserve">Density maps should be combined with range maps </w:t>
      </w:r>
      <w:r w:rsidRPr="6EBB18EC">
        <w:rPr>
          <w:rStyle w:val="BodyTextChar"/>
        </w:rPr>
        <w:t>(</w:t>
      </w:r>
      <w:r w:rsidRPr="6EBB18EC">
        <w:rPr>
          <w:rStyle w:val="BodyTextChar"/>
          <w:lang w:val="en-GB"/>
        </w:rPr>
        <w:t>BirdLife International and Handbook of the Birds of the World</w:t>
      </w:r>
      <w:r w:rsidRPr="6EBB18EC">
        <w:rPr>
          <w:rStyle w:val="BodyTextChar"/>
        </w:rPr>
        <w:t>, 2024) to account for colonies with no available tracking data.</w:t>
      </w:r>
    </w:p>
    <w:p w14:paraId="45FA7099" w14:textId="09657934" w:rsidR="002942BF" w:rsidRDefault="6EBB18EC" w:rsidP="006D4099">
      <w:pPr>
        <w:pStyle w:val="BodyText"/>
        <w:numPr>
          <w:ilvl w:val="0"/>
          <w:numId w:val="13"/>
        </w:numPr>
        <w:rPr>
          <w:rStyle w:val="BodyTextChar"/>
        </w:rPr>
      </w:pPr>
      <w:r w:rsidRPr="6EBB18EC">
        <w:rPr>
          <w:rStyle w:val="BodyTextChar"/>
        </w:rPr>
        <w:t xml:space="preserve">Models should be fitted to genus-level captures data. Identification of seabirds to a species level at-sea is difficult, particularly if the individual is </w:t>
      </w:r>
      <w:r w:rsidR="003A11DB">
        <w:rPr>
          <w:rStyle w:val="BodyTextChar"/>
        </w:rPr>
        <w:t>waterlogged</w:t>
      </w:r>
      <w:r w:rsidRPr="6EBB18EC">
        <w:rPr>
          <w:rStyle w:val="BodyTextChar"/>
        </w:rPr>
        <w:t xml:space="preserve"> or damaged. It was considered likely that there are errors in identifications in the analysed dataset, particularly when based on at-sea identifications rather than those based on photos or necropsies by experts. Fitting to genus-level captures data is a compromise, in mitigating against bias from errors in identifications at fine taxonomic resolutions, whilst still providing sufficient information to account for variability in catchabilities between taxa.</w:t>
      </w:r>
    </w:p>
    <w:p w14:paraId="4618D9DE" w14:textId="132EF0C9" w:rsidR="00E33A53" w:rsidRDefault="001277E0" w:rsidP="006D4099">
      <w:pPr>
        <w:pStyle w:val="BodyText"/>
        <w:numPr>
          <w:ilvl w:val="0"/>
          <w:numId w:val="13"/>
        </w:numPr>
      </w:pPr>
      <w:r>
        <w:t>As a result of the aggregation of captures data to a genus resolution, t</w:t>
      </w:r>
      <w:r w:rsidR="00E33A53">
        <w:t>he great albatross species groups should be combined, giving four genus level species groups.</w:t>
      </w:r>
    </w:p>
    <w:p w14:paraId="32B154DE" w14:textId="4F2FBD1E" w:rsidR="002942BF" w:rsidRDefault="001277E0" w:rsidP="006D4099">
      <w:pPr>
        <w:pStyle w:val="BodyText"/>
        <w:numPr>
          <w:ilvl w:val="0"/>
          <w:numId w:val="13"/>
        </w:numPr>
      </w:pPr>
      <w:r>
        <w:t xml:space="preserve">Genus (and species group) specific </w:t>
      </w:r>
      <m:oMath>
        <m:r>
          <m:rPr>
            <m:sty m:val="bi"/>
          </m:rPr>
          <w:rPr>
            <w:rFonts w:ascii="Cambria Math" w:hAnsi="Cambria Math"/>
          </w:rPr>
          <m:t>π</m:t>
        </m:r>
      </m:oMath>
      <w:r w:rsidR="00E33A53" w:rsidRPr="00E33A53">
        <w:t xml:space="preserve"> vectors</w:t>
      </w:r>
      <w:r w:rsidR="00E33A53">
        <w:t xml:space="preserve"> should be</w:t>
      </w:r>
      <w:r>
        <w:t xml:space="preserve"> preferred, subject to confirmation that the updated 2025 dataset provided sufficient information for robust estimation of genus-specific </w:t>
      </w:r>
      <m:oMath>
        <m:r>
          <m:rPr>
            <m:sty m:val="bi"/>
          </m:rPr>
          <w:rPr>
            <w:rFonts w:ascii="Cambria Math" w:hAnsi="Cambria Math"/>
          </w:rPr>
          <m:t>π</m:t>
        </m:r>
      </m:oMath>
      <w:r w:rsidRPr="00E33A53">
        <w:t xml:space="preserve"> vectors</w:t>
      </w:r>
      <w:r>
        <w:t xml:space="preserve"> for all fishery groups.</w:t>
      </w:r>
    </w:p>
    <w:p w14:paraId="352DBE74" w14:textId="63DC35F3" w:rsidR="0081496C" w:rsidRPr="00B46041" w:rsidRDefault="00C76E4B" w:rsidP="00B46041">
      <w:pPr>
        <w:pStyle w:val="BodyText"/>
      </w:pPr>
      <w:r w:rsidRPr="00B46041">
        <w:t xml:space="preserve">This model is referred to throughout </w:t>
      </w:r>
      <w:r w:rsidR="000B2D97" w:rsidRPr="00B46041">
        <w:t xml:space="preserve">the report </w:t>
      </w:r>
      <w:r w:rsidRPr="00B46041">
        <w:t xml:space="preserve">as the </w:t>
      </w:r>
      <w:r w:rsidR="000B2D97" w:rsidRPr="00B46041">
        <w:t>‘</w:t>
      </w:r>
      <w:r w:rsidRPr="00B46041">
        <w:t>selected 2025 risk assessment model</w:t>
      </w:r>
      <w:r w:rsidR="000B2D97" w:rsidRPr="00B46041">
        <w:t>’</w:t>
      </w:r>
      <w:r w:rsidRPr="00B46041">
        <w:t xml:space="preserve">. The </w:t>
      </w:r>
      <w:r w:rsidR="0021349E" w:rsidRPr="00B46041">
        <w:t>use of genus-level captures data, in combination with composite maps based on density maps and range maps, reduced the prevalence of ‘zero overlap captures’ (6 from a total 9,815 captures</w:t>
      </w:r>
      <w:r w:rsidR="000B2D97" w:rsidRPr="00B46041">
        <w:t xml:space="preserve">; </w:t>
      </w:r>
      <w:r w:rsidR="000B2D97" w:rsidRPr="00B46041">
        <w:fldChar w:fldCharType="begin"/>
      </w:r>
      <w:r w:rsidR="000B2D97" w:rsidRPr="00B46041">
        <w:instrText xml:space="preserve"> REF _Ref198662954 \h </w:instrText>
      </w:r>
      <w:r w:rsidR="00B46041">
        <w:instrText xml:space="preserve"> \* MERGEFORMAT </w:instrText>
      </w:r>
      <w:r w:rsidR="000B2D97" w:rsidRPr="00B46041">
        <w:fldChar w:fldCharType="separate"/>
      </w:r>
      <w:r w:rsidR="00215400" w:rsidRPr="00AB52BC">
        <w:t xml:space="preserve">Table </w:t>
      </w:r>
      <w:r w:rsidR="00215400">
        <w:t>13</w:t>
      </w:r>
      <w:r w:rsidR="000B2D97" w:rsidRPr="00B46041">
        <w:fldChar w:fldCharType="end"/>
      </w:r>
      <w:r w:rsidR="0021349E" w:rsidRPr="00B46041">
        <w:t>).</w:t>
      </w:r>
      <w:r w:rsidR="000D2254" w:rsidRPr="00B46041">
        <w:t xml:space="preserve"> </w:t>
      </w:r>
      <w:r w:rsidR="0081496C" w:rsidRPr="00B46041">
        <w:t xml:space="preserve">Overlap from observed and total effort per species and fishery group is provided in </w:t>
      </w:r>
      <w:r w:rsidR="0081496C" w:rsidRPr="00B46041">
        <w:fldChar w:fldCharType="begin"/>
      </w:r>
      <w:r w:rsidR="0081496C" w:rsidRPr="00B46041">
        <w:instrText xml:space="preserve"> REF _Ref198663024 \h </w:instrText>
      </w:r>
      <w:r w:rsidR="00B46041">
        <w:instrText xml:space="preserve"> \* MERGEFORMAT </w:instrText>
      </w:r>
      <w:r w:rsidR="0081496C" w:rsidRPr="00B46041">
        <w:fldChar w:fldCharType="separate"/>
      </w:r>
      <w:r w:rsidR="00E91D0A">
        <w:t>Table 14</w:t>
      </w:r>
      <w:r w:rsidR="0081496C" w:rsidRPr="00B46041">
        <w:fldChar w:fldCharType="end"/>
      </w:r>
      <w:r w:rsidR="0081496C" w:rsidRPr="00B46041">
        <w:t xml:space="preserve"> and </w:t>
      </w:r>
      <w:r w:rsidR="00215400">
        <w:fldChar w:fldCharType="begin"/>
      </w:r>
      <w:r w:rsidR="00215400">
        <w:instrText xml:space="preserve"> REF _Ref198754129 \h </w:instrText>
      </w:r>
      <w:r w:rsidR="00215400">
        <w:fldChar w:fldCharType="separate"/>
      </w:r>
      <w:r w:rsidR="00E91D0A" w:rsidRPr="00AB52BC">
        <w:t xml:space="preserve">Table </w:t>
      </w:r>
      <w:r w:rsidR="00E91D0A">
        <w:rPr>
          <w:noProof/>
        </w:rPr>
        <w:t>15</w:t>
      </w:r>
      <w:r w:rsidR="00215400">
        <w:fldChar w:fldCharType="end"/>
      </w:r>
      <w:r w:rsidR="00215400">
        <w:t xml:space="preserve"> </w:t>
      </w:r>
      <w:r w:rsidR="0081496C" w:rsidRPr="00B46041">
        <w:t>respectively.</w:t>
      </w:r>
    </w:p>
    <w:p w14:paraId="665D926C" w14:textId="00EBE4DF" w:rsidR="00912C70" w:rsidRPr="00B46041" w:rsidRDefault="0081496C" w:rsidP="00B46041">
      <w:pPr>
        <w:pStyle w:val="BodyText"/>
      </w:pPr>
      <w:r w:rsidRPr="00B46041">
        <w:t xml:space="preserve">MCMC trace diagnostics and </w:t>
      </w:r>
      <m:oMath>
        <m:acc>
          <m:accPr>
            <m:ctrlPr>
              <w:rPr>
                <w:rFonts w:ascii="Cambria Math" w:hAnsi="Cambria Math"/>
              </w:rPr>
            </m:ctrlPr>
          </m:accPr>
          <m:e>
            <m:r>
              <w:rPr>
                <w:rFonts w:ascii="Cambria Math" w:hAnsi="Cambria Math"/>
              </w:rPr>
              <m:t>r</m:t>
            </m:r>
          </m:e>
        </m:acc>
      </m:oMath>
      <w:r w:rsidRPr="00B46041">
        <w:t xml:space="preserve"> were acceptable for model parameters (e.g., </w:t>
      </w:r>
      <w:r w:rsidRPr="00B46041">
        <w:fldChar w:fldCharType="begin"/>
      </w:r>
      <w:r w:rsidRPr="00B46041">
        <w:instrText xml:space="preserve"> REF _Ref198664745 \h </w:instrText>
      </w:r>
      <w:r w:rsidR="00B46041">
        <w:instrText xml:space="preserve"> \* MERGEFORMAT </w:instrText>
      </w:r>
      <w:r w:rsidRPr="00B46041">
        <w:fldChar w:fldCharType="separate"/>
      </w:r>
      <w:r w:rsidR="00215400">
        <w:t>Figure 2</w:t>
      </w:r>
      <w:r w:rsidRPr="00B46041">
        <w:fldChar w:fldCharType="end"/>
      </w:r>
      <w:r w:rsidRPr="00B46041">
        <w:t>), with minimal posterior updates to both the number of breeding pairs (</w:t>
      </w:r>
      <m:oMath>
        <m:sSubSup>
          <m:sSubSupPr>
            <m:ctrlPr>
              <w:rPr>
                <w:rFonts w:ascii="Cambria Math" w:hAnsi="Cambria Math"/>
              </w:rPr>
            </m:ctrlPr>
          </m:sSubSupPr>
          <m:e>
            <m:r>
              <w:rPr>
                <w:rFonts w:ascii="Cambria Math" w:hAnsi="Cambria Math"/>
              </w:rPr>
              <m:t>N</m:t>
            </m:r>
          </m:e>
          <m:sub>
            <m:r>
              <w:rPr>
                <w:rFonts w:ascii="Cambria Math" w:hAnsi="Cambria Math"/>
              </w:rPr>
              <m:t>s</m:t>
            </m:r>
          </m:sub>
          <m:sup>
            <m:r>
              <m:rPr>
                <m:sty m:val="p"/>
              </m:rPr>
              <w:rPr>
                <w:rFonts w:ascii="Cambria Math" w:hAnsi="Cambria Math"/>
              </w:rPr>
              <m:t>BP</m:t>
            </m:r>
          </m:sup>
        </m:sSubSup>
      </m:oMath>
      <w:r w:rsidRPr="00B46041">
        <w:t xml:space="preserve">; </w:t>
      </w:r>
      <w:r w:rsidRPr="00B46041">
        <w:fldChar w:fldCharType="begin"/>
      </w:r>
      <w:r w:rsidRPr="00B46041">
        <w:instrText xml:space="preserve"> REF _Ref198664947 \h </w:instrText>
      </w:r>
      <w:r w:rsidR="00B46041">
        <w:instrText xml:space="preserve"> \* MERGEFORMAT </w:instrText>
      </w:r>
      <w:r w:rsidRPr="00B46041">
        <w:fldChar w:fldCharType="separate"/>
      </w:r>
      <w:r w:rsidR="00215400">
        <w:t>Figure 3</w:t>
      </w:r>
      <w:r w:rsidRPr="00B46041">
        <w:fldChar w:fldCharType="end"/>
      </w:r>
      <w:r w:rsidRPr="00B46041">
        <w:t>) and the probability of breeding (</w:t>
      </w:r>
      <m:oMath>
        <m:sSubSup>
          <m:sSubSupPr>
            <m:ctrlPr>
              <w:rPr>
                <w:rFonts w:ascii="Cambria Math" w:hAnsi="Cambria Math"/>
              </w:rPr>
            </m:ctrlPr>
          </m:sSubSupPr>
          <m:e>
            <m:r>
              <w:rPr>
                <w:rFonts w:ascii="Cambria Math" w:hAnsi="Cambria Math"/>
              </w:rPr>
              <m:t>P</m:t>
            </m:r>
          </m:e>
          <m:sub>
            <m:r>
              <w:rPr>
                <w:rFonts w:ascii="Cambria Math" w:hAnsi="Cambria Math"/>
              </w:rPr>
              <m:t>s</m:t>
            </m:r>
          </m:sub>
          <m:sup>
            <m:r>
              <m:rPr>
                <m:sty m:val="p"/>
              </m:rPr>
              <w:rPr>
                <w:rFonts w:ascii="Cambria Math" w:hAnsi="Cambria Math"/>
              </w:rPr>
              <m:t> B</m:t>
            </m:r>
          </m:sup>
        </m:sSubSup>
      </m:oMath>
      <w:r w:rsidRPr="00B46041">
        <w:t xml:space="preserve">; </w:t>
      </w:r>
      <w:r w:rsidRPr="00B46041">
        <w:fldChar w:fldCharType="begin"/>
      </w:r>
      <w:r w:rsidRPr="00B46041">
        <w:instrText xml:space="preserve"> REF _Ref198664963 \h </w:instrText>
      </w:r>
      <w:r w:rsidR="00B46041">
        <w:instrText xml:space="preserve"> \* MERGEFORMAT </w:instrText>
      </w:r>
      <w:r w:rsidRPr="00B46041">
        <w:fldChar w:fldCharType="separate"/>
      </w:r>
      <w:r w:rsidR="00215400">
        <w:t>Figure 4</w:t>
      </w:r>
      <w:r w:rsidRPr="00B46041">
        <w:fldChar w:fldCharType="end"/>
      </w:r>
      <w:r w:rsidRPr="00B46041">
        <w:t>).</w:t>
      </w:r>
      <w:r w:rsidR="00912C70" w:rsidRPr="00B46041">
        <w:t xml:space="preserve"> Model fits to empirical captures were acceptable (</w:t>
      </w:r>
      <w:r w:rsidR="00912C70" w:rsidRPr="00B46041">
        <w:fldChar w:fldCharType="begin"/>
      </w:r>
      <w:r w:rsidR="00912C70" w:rsidRPr="00B46041">
        <w:instrText xml:space="preserve"> REF _Ref198665028 \h </w:instrText>
      </w:r>
      <w:r w:rsidR="00B46041">
        <w:instrText xml:space="preserve"> \* MERGEFORMAT </w:instrText>
      </w:r>
      <w:r w:rsidR="00912C70" w:rsidRPr="00B46041">
        <w:fldChar w:fldCharType="separate"/>
      </w:r>
      <w:r w:rsidR="00215400">
        <w:t>Figure 5</w:t>
      </w:r>
      <w:r w:rsidR="00912C70" w:rsidRPr="00B46041">
        <w:fldChar w:fldCharType="end"/>
      </w:r>
      <w:r w:rsidR="00912C70" w:rsidRPr="00B46041">
        <w:t xml:space="preserve">, </w:t>
      </w:r>
      <w:r w:rsidR="00912C70" w:rsidRPr="00B46041">
        <w:fldChar w:fldCharType="begin"/>
      </w:r>
      <w:r w:rsidR="00912C70" w:rsidRPr="00B46041">
        <w:instrText xml:space="preserve"> REF _Ref198665033 \h </w:instrText>
      </w:r>
      <w:r w:rsidR="00B46041">
        <w:instrText xml:space="preserve"> \* MERGEFORMAT </w:instrText>
      </w:r>
      <w:r w:rsidR="00912C70" w:rsidRPr="00B46041">
        <w:fldChar w:fldCharType="separate"/>
      </w:r>
      <w:r w:rsidR="00215400">
        <w:t>Figure 6</w:t>
      </w:r>
      <w:r w:rsidR="00912C70" w:rsidRPr="00B46041">
        <w:fldChar w:fldCharType="end"/>
      </w:r>
      <w:r w:rsidR="00912C70" w:rsidRPr="00B46041">
        <w:t xml:space="preserve">, </w:t>
      </w:r>
      <w:r w:rsidR="00912C70" w:rsidRPr="00B46041">
        <w:fldChar w:fldCharType="begin"/>
      </w:r>
      <w:r w:rsidR="00912C70" w:rsidRPr="00B46041">
        <w:instrText xml:space="preserve"> REF _Ref198323130 \h </w:instrText>
      </w:r>
      <w:r w:rsidR="00B46041">
        <w:instrText xml:space="preserve"> \* MERGEFORMAT </w:instrText>
      </w:r>
      <w:r w:rsidR="00912C70" w:rsidRPr="00B46041">
        <w:fldChar w:fldCharType="separate"/>
      </w:r>
      <w:r w:rsidR="00215400">
        <w:t>Table 17</w:t>
      </w:r>
      <w:r w:rsidR="00912C70" w:rsidRPr="00B46041">
        <w:fldChar w:fldCharType="end"/>
      </w:r>
      <w:r w:rsidR="00912C70" w:rsidRPr="00B46041">
        <w:t>), and comparisons of cumulative captures indicated that the model was also accurately predicting total observed captures.</w:t>
      </w:r>
    </w:p>
    <w:p w14:paraId="00AD3854" w14:textId="3303180F" w:rsidR="001A4895" w:rsidRPr="00B46041" w:rsidRDefault="00912C70" w:rsidP="00B46041">
      <w:pPr>
        <w:pStyle w:val="BodyText"/>
      </w:pPr>
      <w:r w:rsidRPr="00B46041">
        <w:t>Estimated catchabilities demonstrated strong variability between fishery and species groups (</w:t>
      </w:r>
      <w:r w:rsidRPr="00B46041">
        <w:fldChar w:fldCharType="begin"/>
      </w:r>
      <w:r w:rsidRPr="00B46041">
        <w:instrText xml:space="preserve"> REF _Ref198665197 \h </w:instrText>
      </w:r>
      <w:r w:rsidR="00B46041">
        <w:instrText xml:space="preserve"> \* MERGEFORMAT </w:instrText>
      </w:r>
      <w:r w:rsidRPr="00B46041">
        <w:fldChar w:fldCharType="separate"/>
      </w:r>
      <w:r w:rsidR="00215400" w:rsidRPr="00AB52BC">
        <w:t xml:space="preserve">Table </w:t>
      </w:r>
      <w:r w:rsidR="00215400">
        <w:t>18</w:t>
      </w:r>
      <w:r w:rsidRPr="00B46041">
        <w:fldChar w:fldCharType="end"/>
      </w:r>
      <w:r w:rsidRPr="00B46041">
        <w:t xml:space="preserve">, </w:t>
      </w:r>
      <w:r w:rsidRPr="00B46041">
        <w:fldChar w:fldCharType="begin"/>
      </w:r>
      <w:r w:rsidRPr="00B46041">
        <w:instrText xml:space="preserve"> REF _Ref198665223 \h </w:instrText>
      </w:r>
      <w:r w:rsidR="00B46041">
        <w:instrText xml:space="preserve"> \* MERGEFORMAT </w:instrText>
      </w:r>
      <w:r w:rsidRPr="00B46041">
        <w:fldChar w:fldCharType="separate"/>
      </w:r>
      <w:r w:rsidR="00215400">
        <w:t>Figure 7</w:t>
      </w:r>
      <w:r w:rsidRPr="00B46041">
        <w:fldChar w:fldCharType="end"/>
      </w:r>
      <w:r w:rsidRPr="00B46041">
        <w:t xml:space="preserve">), with wide credible intervals for fishery group and species group combinations with no, or less frequent, captures, e.g. sooty albatrosses. </w:t>
      </w:r>
    </w:p>
    <w:p w14:paraId="62091F9E" w14:textId="487996E0" w:rsidR="00C76E4B" w:rsidRPr="00B46041" w:rsidRDefault="00912C70" w:rsidP="00B46041">
      <w:pPr>
        <w:pStyle w:val="BodyText"/>
      </w:pPr>
      <w:r w:rsidRPr="00B46041">
        <w:t xml:space="preserve">Estimated </w:t>
      </w:r>
      <m:oMath>
        <m:r>
          <m:rPr>
            <m:sty m:val="bi"/>
          </m:rPr>
          <w:rPr>
            <w:rFonts w:ascii="Cambria Math" w:hAnsi="Cambria Math"/>
          </w:rPr>
          <m:t>π</m:t>
        </m:r>
      </m:oMath>
      <w:r w:rsidRPr="00B46041">
        <w:t xml:space="preserve"> vectors demonstrated strong differences between fishery groups</w:t>
      </w:r>
      <w:r w:rsidR="00C206B9" w:rsidRPr="00B46041">
        <w:t xml:space="preserve"> (</w:t>
      </w:r>
      <w:r w:rsidR="00C206B9" w:rsidRPr="00B46041">
        <w:fldChar w:fldCharType="begin"/>
      </w:r>
      <w:r w:rsidR="00C206B9" w:rsidRPr="00B46041">
        <w:instrText xml:space="preserve"> REF _Ref198299315 \h </w:instrText>
      </w:r>
      <w:r w:rsidR="00B46041">
        <w:instrText xml:space="preserve"> \* MERGEFORMAT </w:instrText>
      </w:r>
      <w:r w:rsidR="00C206B9" w:rsidRPr="00B46041">
        <w:fldChar w:fldCharType="separate"/>
      </w:r>
      <w:r w:rsidR="00215400">
        <w:t>Figure 8</w:t>
      </w:r>
      <w:r w:rsidR="00C206B9" w:rsidRPr="00B46041">
        <w:fldChar w:fldCharType="end"/>
      </w:r>
      <w:r w:rsidR="00C206B9" w:rsidRPr="00B46041">
        <w:t xml:space="preserve">), which may </w:t>
      </w:r>
      <w:r w:rsidRPr="00B46041">
        <w:t>reflect differences in sources of identifications</w:t>
      </w:r>
      <w:r w:rsidR="00C206B9" w:rsidRPr="00B46041">
        <w:t xml:space="preserve">. For example, New Zealand’s fishery groups have </w:t>
      </w:r>
      <w:r w:rsidR="003E521B" w:rsidRPr="00B46041">
        <w:t>relatively high probability of genus-level identifications</w:t>
      </w:r>
      <w:r w:rsidR="00485F68" w:rsidRPr="00B46041">
        <w:t xml:space="preserve"> for genera with observed captures</w:t>
      </w:r>
      <w:r w:rsidR="00C206B9" w:rsidRPr="00B46041">
        <w:t>, which may reflect the use of necropsy-based identifications</w:t>
      </w:r>
      <w:r w:rsidR="003E521B" w:rsidRPr="00B46041">
        <w:t>.</w:t>
      </w:r>
      <w:r w:rsidR="00485F68" w:rsidRPr="00B46041">
        <w:t xml:space="preserve"> In contrast, the probabilities of genus-level identifications for the Australian fishery group was relatively low, </w:t>
      </w:r>
      <w:r w:rsidR="00485F68" w:rsidRPr="00B46041">
        <w:lastRenderedPageBreak/>
        <w:t>which may reflect difficulties in more resolved identifications based on Electronic Monitoring footage.</w:t>
      </w:r>
      <w:r w:rsidR="001A4895" w:rsidRPr="00B46041">
        <w:t xml:space="preserve"> Across the fishery groups, there was also a tendency for higher probabilities of genus-level identifications for </w:t>
      </w:r>
      <w:r w:rsidR="001A4895" w:rsidRPr="00B44E0C">
        <w:rPr>
          <w:i/>
          <w:iCs/>
        </w:rPr>
        <w:t>Thalassarche</w:t>
      </w:r>
      <w:r w:rsidR="001A4895" w:rsidRPr="00B46041">
        <w:t xml:space="preserve"> and </w:t>
      </w:r>
      <w:r w:rsidR="001A4895" w:rsidRPr="00B44E0C">
        <w:rPr>
          <w:i/>
          <w:iCs/>
        </w:rPr>
        <w:t>Procellaria</w:t>
      </w:r>
      <w:r w:rsidR="001A4895" w:rsidRPr="00B46041">
        <w:t xml:space="preserve"> species.</w:t>
      </w:r>
    </w:p>
    <w:p w14:paraId="1FD02B35" w14:textId="793EDA90" w:rsidR="002F10E9" w:rsidRPr="00B46041" w:rsidRDefault="002F10E9" w:rsidP="00B46041">
      <w:pPr>
        <w:pStyle w:val="BodyText"/>
      </w:pPr>
      <w:r w:rsidRPr="00B46041">
        <w:t xml:space="preserve">Estimated total </w:t>
      </w:r>
      <w:r w:rsidR="009C6203" w:rsidRPr="00B46041">
        <w:t xml:space="preserve">mean annual </w:t>
      </w:r>
      <w:r w:rsidRPr="00B46041">
        <w:t xml:space="preserve">deaths, cryptic deaths, PST, relative mortalities and risk ratios are provided in </w:t>
      </w:r>
      <w:r w:rsidRPr="00B46041">
        <w:fldChar w:fldCharType="begin"/>
      </w:r>
      <w:r w:rsidRPr="00B46041">
        <w:instrText xml:space="preserve"> REF _Ref198666344 \h </w:instrText>
      </w:r>
      <w:r w:rsidR="00B46041">
        <w:instrText xml:space="preserve"> \* MERGEFORMAT </w:instrText>
      </w:r>
      <w:r w:rsidRPr="00B46041">
        <w:fldChar w:fldCharType="separate"/>
      </w:r>
      <w:r w:rsidR="00215400">
        <w:t>Table 19</w:t>
      </w:r>
      <w:r w:rsidRPr="00B46041">
        <w:fldChar w:fldCharType="end"/>
      </w:r>
      <w:r w:rsidRPr="00B46041">
        <w:t xml:space="preserve">. Estimated risk ratios were typically highest for Diomedea species, and lowest for the </w:t>
      </w:r>
      <w:r w:rsidRPr="00B44E0C">
        <w:rPr>
          <w:i/>
          <w:iCs/>
        </w:rPr>
        <w:t>Procellaria</w:t>
      </w:r>
      <w:r w:rsidRPr="00B46041">
        <w:t xml:space="preserve"> species (</w:t>
      </w:r>
      <w:r w:rsidRPr="00B46041">
        <w:fldChar w:fldCharType="begin"/>
      </w:r>
      <w:r w:rsidRPr="00B46041">
        <w:instrText xml:space="preserve"> REF _Ref198299300 \h </w:instrText>
      </w:r>
      <w:r w:rsidR="00B46041">
        <w:instrText xml:space="preserve"> \* MERGEFORMAT </w:instrText>
      </w:r>
      <w:r w:rsidRPr="00B46041">
        <w:fldChar w:fldCharType="separate"/>
      </w:r>
      <w:r w:rsidR="00215400">
        <w:t>Figure 9</w:t>
      </w:r>
      <w:r w:rsidRPr="00B46041">
        <w:fldChar w:fldCharType="end"/>
      </w:r>
      <w:r w:rsidRPr="00B46041">
        <w:t>). The species with the highest estimated risk ratios were (in descending order): Gibson’s albatross (1.44, 95% CI 0.95-2.28), Amsterdam albatross (0.75, 95% CI 0.49 – 1.20), Tristan albatross (0.72, 95% CI 0.48 – 1.10), Sooty albatross (0.64, 95% CI 0.39-0.99) and New Zealand white-capped albatross (0.49, 95% 0.33 – 0.77). Cryptic mortality rates were effectively the same for all species, given the assumption that all birds were assumed to be dead at-vessel, and so risk ratio rankings were equivalent when considering the risk from ‘observable’ deaths only (</w:t>
      </w:r>
      <w:r w:rsidRPr="00B46041">
        <w:fldChar w:fldCharType="begin"/>
      </w:r>
      <w:r w:rsidRPr="00B46041">
        <w:instrText xml:space="preserve"> REF _Ref198666835 \h </w:instrText>
      </w:r>
      <w:r w:rsidR="00B46041">
        <w:instrText xml:space="preserve"> \* MERGEFORMAT </w:instrText>
      </w:r>
      <w:r w:rsidRPr="00B46041">
        <w:fldChar w:fldCharType="separate"/>
      </w:r>
      <w:r w:rsidR="00215400">
        <w:t>Figure 10</w:t>
      </w:r>
      <w:r w:rsidRPr="00B46041">
        <w:fldChar w:fldCharType="end"/>
      </w:r>
      <w:r w:rsidRPr="00B46041">
        <w:t>).</w:t>
      </w:r>
    </w:p>
    <w:p w14:paraId="4D022115" w14:textId="14E81562" w:rsidR="002F10E9" w:rsidRPr="00B46041" w:rsidRDefault="00306D80" w:rsidP="00B46041">
      <w:pPr>
        <w:pStyle w:val="BodyText"/>
      </w:pPr>
      <w:r w:rsidRPr="00B46041">
        <w:t xml:space="preserve">The spatial distribution of total estimated deaths per species group is provided in </w:t>
      </w:r>
      <w:r w:rsidRPr="00B46041">
        <w:fldChar w:fldCharType="begin"/>
      </w:r>
      <w:r w:rsidRPr="00B46041">
        <w:instrText xml:space="preserve"> REF _Ref198667291 \h </w:instrText>
      </w:r>
      <w:r w:rsidR="00B46041">
        <w:instrText xml:space="preserve"> \* MERGEFORMAT </w:instrText>
      </w:r>
      <w:r w:rsidRPr="00B46041">
        <w:fldChar w:fldCharType="separate"/>
      </w:r>
      <w:r w:rsidR="00215400">
        <w:t>Figure 13</w:t>
      </w:r>
      <w:r w:rsidRPr="00B46041">
        <w:fldChar w:fldCharType="end"/>
      </w:r>
      <w:r w:rsidRPr="00B46041">
        <w:t xml:space="preserve">, with further breakdowns by fishery group provided in </w:t>
      </w:r>
      <w:r w:rsidRPr="00B46041">
        <w:fldChar w:fldCharType="begin"/>
      </w:r>
      <w:r w:rsidRPr="00B46041">
        <w:instrText xml:space="preserve"> REF _Ref198300367 \h </w:instrText>
      </w:r>
      <w:r w:rsidR="00B46041">
        <w:instrText xml:space="preserve"> \* MERGEFORMAT </w:instrText>
      </w:r>
      <w:r w:rsidRPr="00B46041">
        <w:fldChar w:fldCharType="separate"/>
      </w:r>
      <w:r w:rsidR="00215400">
        <w:t>Figure 14</w:t>
      </w:r>
      <w:r w:rsidRPr="00B46041">
        <w:fldChar w:fldCharType="end"/>
      </w:r>
      <w:r w:rsidRPr="00B46041">
        <w:t xml:space="preserve">. The spatial distribution of the mean risk ratio across all species is provided in </w:t>
      </w:r>
      <w:r w:rsidRPr="00B46041">
        <w:fldChar w:fldCharType="begin"/>
      </w:r>
      <w:r w:rsidRPr="00B46041">
        <w:instrText xml:space="preserve"> REF _Ref198667355 \h </w:instrText>
      </w:r>
      <w:r w:rsidR="00B46041">
        <w:instrText xml:space="preserve"> \* MERGEFORMAT </w:instrText>
      </w:r>
      <w:r w:rsidRPr="00B46041">
        <w:fldChar w:fldCharType="separate"/>
      </w:r>
      <w:r w:rsidR="00215400">
        <w:t>Figure 15</w:t>
      </w:r>
      <w:r w:rsidRPr="00B46041">
        <w:fldChar w:fldCharType="end"/>
      </w:r>
      <w:r w:rsidRPr="00B46041">
        <w:t xml:space="preserve">, with species-group specific mean risk ratios available in </w:t>
      </w:r>
      <w:r w:rsidRPr="00B46041">
        <w:fldChar w:fldCharType="begin"/>
      </w:r>
      <w:r w:rsidRPr="00B46041">
        <w:instrText xml:space="preserve"> REF _Ref198667383 \h </w:instrText>
      </w:r>
      <w:r w:rsidR="00B46041">
        <w:instrText xml:space="preserve"> \* MERGEFORMAT </w:instrText>
      </w:r>
      <w:r w:rsidRPr="00B46041">
        <w:fldChar w:fldCharType="separate"/>
      </w:r>
      <w:r w:rsidR="00215400">
        <w:t>Figure 16</w:t>
      </w:r>
      <w:r w:rsidRPr="00B46041">
        <w:fldChar w:fldCharType="end"/>
      </w:r>
      <w:r w:rsidRPr="00B46041">
        <w:t xml:space="preserve">. These maps identify a number of </w:t>
      </w:r>
      <w:r w:rsidR="00535B6E" w:rsidRPr="00B46041">
        <w:t xml:space="preserve">relatively small </w:t>
      </w:r>
      <w:r w:rsidRPr="00B46041">
        <w:t>regions that contribute a high proportion of both estimated deaths and risk, including the Tasman Sea for great albatross</w:t>
      </w:r>
      <w:r w:rsidR="00535B6E" w:rsidRPr="00B46041">
        <w:t xml:space="preserve">es, </w:t>
      </w:r>
      <w:r w:rsidRPr="00B46041">
        <w:t>mollymawks</w:t>
      </w:r>
      <w:r w:rsidR="00535B6E" w:rsidRPr="00B46041">
        <w:t xml:space="preserve"> and sooty albatrosses, as well as the southeast Atlantic for Sooty albatrosses.</w:t>
      </w:r>
    </w:p>
    <w:p w14:paraId="1F1887FF" w14:textId="77777777" w:rsidR="001D1EBB" w:rsidRDefault="001D1EBB" w:rsidP="00E56CE1">
      <w:pPr>
        <w:pStyle w:val="BodyText"/>
      </w:pPr>
    </w:p>
    <w:p w14:paraId="5AE3CF94" w14:textId="5118771D" w:rsidR="001D1EBB" w:rsidRPr="0073301C" w:rsidRDefault="001D1EBB" w:rsidP="006D4099">
      <w:pPr>
        <w:pStyle w:val="Heading2"/>
        <w:numPr>
          <w:ilvl w:val="1"/>
          <w:numId w:val="1"/>
        </w:numPr>
        <w:tabs>
          <w:tab w:val="left" w:pos="682"/>
        </w:tabs>
        <w:spacing w:before="252"/>
        <w:ind w:left="678" w:hanging="558"/>
        <w:rPr>
          <w:lang w:val="en-NZ"/>
        </w:rPr>
      </w:pPr>
      <w:bookmarkStart w:id="42" w:name="_Toc201588654"/>
      <w:r>
        <w:rPr>
          <w:lang w:val="en-NZ"/>
        </w:rPr>
        <w:t xml:space="preserve">Sensitivity run, with family-specific </w:t>
      </w:r>
      <m:oMath>
        <m:r>
          <m:rPr>
            <m:sty m:val="bi"/>
          </m:rPr>
          <w:rPr>
            <w:rFonts w:ascii="Cambria Math" w:hAnsi="Cambria Math"/>
            <w:lang w:val="en-NZ"/>
          </w:rPr>
          <m:t>π</m:t>
        </m:r>
      </m:oMath>
      <w:r>
        <w:rPr>
          <w:lang w:val="en-NZ"/>
        </w:rPr>
        <w:t xml:space="preserve"> vectors</w:t>
      </w:r>
      <w:bookmarkEnd w:id="42"/>
    </w:p>
    <w:p w14:paraId="0DC0D66E" w14:textId="5DE068AE" w:rsidR="001D1EBB" w:rsidRPr="00B46041" w:rsidRDefault="00551722" w:rsidP="00B46041">
      <w:pPr>
        <w:pStyle w:val="BodyText"/>
      </w:pPr>
      <w:r w:rsidRPr="00B46041">
        <w:t xml:space="preserve">A sensitivity run was undertaken based on the selected 2025 risk assessment model but with family-specific </w:t>
      </w:r>
      <w:r w:rsidRPr="002646FF">
        <w:rPr>
          <w:b/>
          <w:bCs/>
        </w:rPr>
        <w:t>π</w:t>
      </w:r>
      <w:r w:rsidRPr="00B46041">
        <w:t xml:space="preserve"> vectors (rather than genus-specific)</w:t>
      </w:r>
      <w:r w:rsidR="00044842" w:rsidRPr="00B46041">
        <w:t xml:space="preserve"> to assess the sensitivity of outputs to this decision</w:t>
      </w:r>
      <w:r w:rsidRPr="00B46041">
        <w:t xml:space="preserve">. The </w:t>
      </w:r>
      <w:r w:rsidR="008B49AC" w:rsidRPr="00B46041">
        <w:t xml:space="preserve">quality of </w:t>
      </w:r>
      <w:r w:rsidRPr="00B46041">
        <w:t xml:space="preserve">model fit was similar to the selected risk assessment model, with no material degradation in model fits resulting from the simplification of the </w:t>
      </w:r>
      <w:r w:rsidRPr="002646FF">
        <w:rPr>
          <w:b/>
          <w:bCs/>
        </w:rPr>
        <w:t>π</w:t>
      </w:r>
      <w:r w:rsidRPr="00B46041">
        <w:t xml:space="preserve"> vector specification. </w:t>
      </w:r>
      <w:r w:rsidR="008B49AC" w:rsidRPr="00B46041">
        <w:t xml:space="preserve">Estimated catchabilities were insensitive to the change in the </w:t>
      </w:r>
      <w:r w:rsidR="008B49AC" w:rsidRPr="002646FF">
        <w:rPr>
          <w:b/>
          <w:bCs/>
        </w:rPr>
        <w:t>π</w:t>
      </w:r>
      <w:r w:rsidR="008B49AC" w:rsidRPr="00B46041">
        <w:t xml:space="preserve"> vector specification (not shown). Estimated deaths for </w:t>
      </w:r>
      <w:r w:rsidR="008B49AC" w:rsidRPr="002646FF">
        <w:rPr>
          <w:i/>
          <w:iCs/>
        </w:rPr>
        <w:t>Procellaria</w:t>
      </w:r>
      <w:r w:rsidR="008B49AC" w:rsidRPr="00B46041">
        <w:t xml:space="preserve"> petrels were least impacted by the change in </w:t>
      </w:r>
      <w:r w:rsidR="008B49AC" w:rsidRPr="002646FF">
        <w:rPr>
          <w:b/>
          <w:bCs/>
        </w:rPr>
        <w:t>π</w:t>
      </w:r>
      <w:r w:rsidR="008B49AC" w:rsidRPr="00B46041">
        <w:t xml:space="preserve"> vector specification (</w:t>
      </w:r>
      <w:r w:rsidR="008B49AC" w:rsidRPr="00B46041">
        <w:fldChar w:fldCharType="begin"/>
      </w:r>
      <w:r w:rsidR="008B49AC" w:rsidRPr="00B46041">
        <w:instrText xml:space="preserve"> REF _Ref198668627 \h </w:instrText>
      </w:r>
      <w:r w:rsidR="00B46041">
        <w:instrText xml:space="preserve"> \* MERGEFORMAT </w:instrText>
      </w:r>
      <w:r w:rsidR="008B49AC" w:rsidRPr="00B46041">
        <w:fldChar w:fldCharType="separate"/>
      </w:r>
      <w:r w:rsidR="00215400">
        <w:t>Table 20</w:t>
      </w:r>
      <w:r w:rsidR="008B49AC" w:rsidRPr="00B46041">
        <w:fldChar w:fldCharType="end"/>
      </w:r>
      <w:r w:rsidR="008B49AC" w:rsidRPr="00B46041">
        <w:t xml:space="preserve">). Estimated </w:t>
      </w:r>
      <w:r w:rsidR="00044842" w:rsidRPr="00B46041">
        <w:t xml:space="preserve">mean annual </w:t>
      </w:r>
      <w:r w:rsidR="008B49AC" w:rsidRPr="00B46041">
        <w:t xml:space="preserve">deaths for the great albatrosses and sooty albatrosses were slightly reduced with family-specific </w:t>
      </w:r>
      <w:r w:rsidR="008B49AC" w:rsidRPr="002646FF">
        <w:rPr>
          <w:b/>
          <w:bCs/>
        </w:rPr>
        <w:t>π</w:t>
      </w:r>
      <w:r w:rsidR="008B49AC" w:rsidRPr="00B46041">
        <w:t xml:space="preserve"> vectors, with a slight increase in estimated deaths for mollymawks. However, the</w:t>
      </w:r>
      <w:r w:rsidR="00921F21" w:rsidRPr="00B46041">
        <w:t>se</w:t>
      </w:r>
      <w:r w:rsidR="008B49AC" w:rsidRPr="00B46041">
        <w:t xml:space="preserve"> changes to estimated deaths did not materially impact the rankings of estimated risk ratios.</w:t>
      </w:r>
    </w:p>
    <w:p w14:paraId="23C354DD" w14:textId="77777777" w:rsidR="001D1EBB" w:rsidRPr="00B46041" w:rsidRDefault="001D1EBB" w:rsidP="00B46041">
      <w:pPr>
        <w:pStyle w:val="BodyText"/>
      </w:pPr>
    </w:p>
    <w:p w14:paraId="1F36B2A4" w14:textId="3ED268A2" w:rsidR="001D1EBB" w:rsidRPr="001D1EBB" w:rsidRDefault="001D1EBB" w:rsidP="006D4099">
      <w:pPr>
        <w:pStyle w:val="Heading2"/>
        <w:numPr>
          <w:ilvl w:val="1"/>
          <w:numId w:val="1"/>
        </w:numPr>
        <w:tabs>
          <w:tab w:val="left" w:pos="682"/>
        </w:tabs>
        <w:spacing w:before="252"/>
        <w:ind w:left="678" w:hanging="558"/>
      </w:pPr>
      <w:bookmarkStart w:id="43" w:name="_Toc201588655"/>
      <w:r w:rsidRPr="001D1EBB">
        <w:rPr>
          <w:lang w:val="en-NZ"/>
        </w:rPr>
        <w:t>Selected model fitted to data from 2012 to 2019</w:t>
      </w:r>
      <w:bookmarkEnd w:id="43"/>
    </w:p>
    <w:p w14:paraId="3ADDE853" w14:textId="34C6FA28" w:rsidR="001D1EBB" w:rsidRPr="00B46041" w:rsidRDefault="00FF5803" w:rsidP="00B46041">
      <w:pPr>
        <w:pStyle w:val="BodyText"/>
      </w:pPr>
      <w:r>
        <w:t xml:space="preserve">To </w:t>
      </w:r>
      <w:r w:rsidRPr="00B46041">
        <w:t xml:space="preserve">provide a more direct comparison </w:t>
      </w:r>
      <w:r>
        <w:t>with the 2024 risk assessment model, t</w:t>
      </w:r>
      <w:r w:rsidR="00551722" w:rsidRPr="00B46041">
        <w:t xml:space="preserve">he selected </w:t>
      </w:r>
      <w:r w:rsidR="003D6C20" w:rsidRPr="00B46041">
        <w:t xml:space="preserve">2025 risk assessment </w:t>
      </w:r>
      <w:r w:rsidR="00551722" w:rsidRPr="00B46041">
        <w:t xml:space="preserve">model was also fitted to data from 2012 to 2019, to match the time series </w:t>
      </w:r>
      <w:r w:rsidR="008B49AC" w:rsidRPr="00B46041">
        <w:t xml:space="preserve">used in 2024. </w:t>
      </w:r>
      <w:r>
        <w:t>Using this restricted data set, t</w:t>
      </w:r>
      <w:r w:rsidR="00044842" w:rsidRPr="00B46041">
        <w:t>he quality of model fit was similar to the selected risk assessment model</w:t>
      </w:r>
      <w:r>
        <w:t xml:space="preserve"> but the e</w:t>
      </w:r>
      <w:r w:rsidR="00044842" w:rsidRPr="00B46041">
        <w:t>stimated mean annual deaths increased for all tax</w:t>
      </w:r>
      <w:r w:rsidR="000546B8">
        <w:t>a</w:t>
      </w:r>
      <w:r>
        <w:t>. There</w:t>
      </w:r>
      <w:r w:rsidR="000546B8">
        <w:t xml:space="preserve"> </w:t>
      </w:r>
      <w:r>
        <w:t xml:space="preserve">were </w:t>
      </w:r>
      <w:r w:rsidR="000546B8">
        <w:t>only minor changes to estimates of the population sustainability threshold</w:t>
      </w:r>
      <w:r>
        <w:t xml:space="preserve"> using the restricted data set, so the </w:t>
      </w:r>
      <w:r w:rsidR="00044842" w:rsidRPr="00B46041">
        <w:t xml:space="preserve">estimated risk ratios </w:t>
      </w:r>
      <w:r>
        <w:t xml:space="preserve">also increased </w:t>
      </w:r>
      <w:r w:rsidR="00044842" w:rsidRPr="00B46041">
        <w:t>(</w:t>
      </w:r>
      <w:r w:rsidR="00044842" w:rsidRPr="00B46041">
        <w:fldChar w:fldCharType="begin"/>
      </w:r>
      <w:r w:rsidR="00044842" w:rsidRPr="00B46041">
        <w:instrText xml:space="preserve"> REF _Ref198669166 \h </w:instrText>
      </w:r>
      <w:r w:rsidR="00B46041">
        <w:instrText xml:space="preserve"> \* MERGEFORMAT </w:instrText>
      </w:r>
      <w:r w:rsidR="00044842" w:rsidRPr="00B46041">
        <w:fldChar w:fldCharType="separate"/>
      </w:r>
      <w:r w:rsidR="00215400">
        <w:t>Table 21</w:t>
      </w:r>
      <w:r w:rsidR="00044842" w:rsidRPr="00B46041">
        <w:fldChar w:fldCharType="end"/>
      </w:r>
      <w:r w:rsidR="00044842" w:rsidRPr="00B46041">
        <w:t>)</w:t>
      </w:r>
      <w:r w:rsidR="000546B8">
        <w:t xml:space="preserve">. </w:t>
      </w:r>
      <w:r>
        <w:t>It seems most likely that the</w:t>
      </w:r>
      <w:r w:rsidR="000546B8">
        <w:t xml:space="preserve"> </w:t>
      </w:r>
      <w:r>
        <w:t xml:space="preserve">higher estimates of </w:t>
      </w:r>
      <w:r w:rsidR="000546B8">
        <w:t>mean annual deaths</w:t>
      </w:r>
      <w:r w:rsidR="003D6C20" w:rsidRPr="00B46041">
        <w:t xml:space="preserve"> </w:t>
      </w:r>
      <w:r>
        <w:t xml:space="preserve">using the restricted data set were </w:t>
      </w:r>
      <w:r w:rsidR="003D6C20" w:rsidRPr="00B46041">
        <w:t xml:space="preserve">driven by </w:t>
      </w:r>
      <w:r>
        <w:t xml:space="preserve">differences in </w:t>
      </w:r>
      <w:r w:rsidR="003D6C20" w:rsidRPr="00B46041">
        <w:t xml:space="preserve">catchabilities for some fleets (see Section </w:t>
      </w:r>
      <w:r w:rsidR="003D6C20" w:rsidRPr="00B46041">
        <w:fldChar w:fldCharType="begin"/>
      </w:r>
      <w:r w:rsidR="003D6C20" w:rsidRPr="00B46041">
        <w:instrText xml:space="preserve"> REF _Ref198669308 \r \h </w:instrText>
      </w:r>
      <w:r w:rsidR="00B46041">
        <w:instrText xml:space="preserve"> \* MERGEFORMAT </w:instrText>
      </w:r>
      <w:r w:rsidR="003D6C20" w:rsidRPr="00B46041">
        <w:fldChar w:fldCharType="separate"/>
      </w:r>
      <w:r w:rsidR="00215400">
        <w:t>4.5</w:t>
      </w:r>
      <w:r w:rsidR="003D6C20" w:rsidRPr="00B46041">
        <w:fldChar w:fldCharType="end"/>
      </w:r>
      <w:r w:rsidR="003D6C20" w:rsidRPr="00B46041">
        <w:t>)</w:t>
      </w:r>
      <w:r w:rsidR="00044842" w:rsidRPr="00B46041">
        <w:t>.</w:t>
      </w:r>
    </w:p>
    <w:p w14:paraId="47438A32" w14:textId="77777777" w:rsidR="001D1EBB" w:rsidRPr="00B46041" w:rsidRDefault="001D1EBB" w:rsidP="00896AF2">
      <w:pPr>
        <w:pStyle w:val="BodyText"/>
      </w:pPr>
    </w:p>
    <w:p w14:paraId="7AD3B506" w14:textId="0B1678A2" w:rsidR="001D1EBB" w:rsidRDefault="001D1EBB" w:rsidP="006D4099">
      <w:pPr>
        <w:pStyle w:val="Heading2"/>
        <w:numPr>
          <w:ilvl w:val="1"/>
          <w:numId w:val="1"/>
        </w:numPr>
        <w:tabs>
          <w:tab w:val="left" w:pos="682"/>
        </w:tabs>
        <w:spacing w:before="252"/>
        <w:ind w:left="678" w:hanging="558"/>
      </w:pPr>
      <w:bookmarkStart w:id="44" w:name="_Ref198669308"/>
      <w:bookmarkStart w:id="45" w:name="_Toc201588656"/>
      <w:r>
        <w:t xml:space="preserve">Model with temporally varying catchabilities and </w:t>
      </w:r>
      <m:oMath>
        <m:r>
          <m:rPr>
            <m:sty m:val="bi"/>
          </m:rPr>
          <w:rPr>
            <w:rFonts w:ascii="Cambria Math" w:hAnsi="Cambria Math"/>
            <w:lang w:val="en-NZ"/>
          </w:rPr>
          <m:t>π</m:t>
        </m:r>
      </m:oMath>
      <w:r>
        <w:rPr>
          <w:lang w:val="en-NZ"/>
        </w:rPr>
        <w:t xml:space="preserve"> vectors</w:t>
      </w:r>
      <w:bookmarkEnd w:id="44"/>
      <w:bookmarkEnd w:id="45"/>
    </w:p>
    <w:p w14:paraId="069DC40D" w14:textId="63371506" w:rsidR="001C6988" w:rsidRPr="00B46041" w:rsidRDefault="003D6C20" w:rsidP="00B46041">
      <w:pPr>
        <w:pStyle w:val="BodyText"/>
      </w:pPr>
      <w:r w:rsidRPr="00B46041">
        <w:t>The selected 2025 risk assessment model was also refitted with time-blocked catchability parameters and π vectors, to assess evidence for potential temporal changes in capture rates. Three time periods were assumed: 2012 to 2016; 2017 to 2019; and, 2020 to 2023</w:t>
      </w:r>
      <w:r w:rsidR="00FF6413" w:rsidRPr="00B46041">
        <w:t>.</w:t>
      </w:r>
    </w:p>
    <w:p w14:paraId="6A9F6268" w14:textId="7A110474" w:rsidR="001D6C1C" w:rsidRPr="00896AF2" w:rsidRDefault="00B46041" w:rsidP="00896AF2">
      <w:pPr>
        <w:pStyle w:val="BodyText"/>
      </w:pPr>
      <w:r w:rsidRPr="00B46041">
        <w:t xml:space="preserve">There was evidence for increased probabilities of identifications to a finer taxonomic </w:t>
      </w:r>
      <w:r w:rsidRPr="00B46041">
        <w:lastRenderedPageBreak/>
        <w:t>resolution through time (</w:t>
      </w:r>
      <w:r w:rsidRPr="00B46041">
        <w:fldChar w:fldCharType="begin"/>
      </w:r>
      <w:r w:rsidRPr="00B46041">
        <w:instrText xml:space="preserve"> REF _Ref198328541 \h </w:instrText>
      </w:r>
      <w:r>
        <w:instrText xml:space="preserve"> \* MERGEFORMAT </w:instrText>
      </w:r>
      <w:r w:rsidRPr="00B46041">
        <w:fldChar w:fldCharType="separate"/>
      </w:r>
      <w:r w:rsidR="00215400">
        <w:t>Figure 17</w:t>
      </w:r>
      <w:r w:rsidRPr="00B46041">
        <w:fldChar w:fldCharType="end"/>
      </w:r>
      <w:r w:rsidRPr="00B46041">
        <w:t>)</w:t>
      </w:r>
      <w:r w:rsidR="00B30A14">
        <w:t>, which may reflect increasing seabird-related training for at-sea observers, as well as a move to photo-based identifications by experts (e.g., for the Japanese fishery group)</w:t>
      </w:r>
      <w:r w:rsidR="002646FF">
        <w:t xml:space="preserve">. </w:t>
      </w:r>
      <w:r w:rsidR="00EC23A2" w:rsidRPr="00B46041">
        <w:t xml:space="preserve">There were </w:t>
      </w:r>
      <w:r w:rsidR="002646FF">
        <w:t xml:space="preserve">also </w:t>
      </w:r>
      <w:r w:rsidR="00EC23A2" w:rsidRPr="00B46041">
        <w:t>reductions in estimated catchabilities through time for a number of fishery groups (</w:t>
      </w:r>
      <w:r w:rsidR="00EC23A2" w:rsidRPr="00B46041">
        <w:fldChar w:fldCharType="begin"/>
      </w:r>
      <w:r w:rsidR="00EC23A2" w:rsidRPr="00B46041">
        <w:instrText xml:space="preserve"> REF _Ref198328312 \h </w:instrText>
      </w:r>
      <w:r>
        <w:instrText xml:space="preserve"> \* MERGEFORMAT </w:instrText>
      </w:r>
      <w:r w:rsidR="00EC23A2" w:rsidRPr="00B46041">
        <w:fldChar w:fldCharType="separate"/>
      </w:r>
      <w:r w:rsidR="00215400">
        <w:t>Figure 18</w:t>
      </w:r>
      <w:r w:rsidR="00EC23A2" w:rsidRPr="00B46041">
        <w:fldChar w:fldCharType="end"/>
      </w:r>
      <w:r w:rsidR="00EC23A2" w:rsidRPr="00B46041">
        <w:t xml:space="preserve">), including: mollymawk catchabilities for the domestic New Zealand fishery group, and South African domestic and Joint Venture fishery groups; Japan’s fishery group catchabilities for all species groups, particularly in the period 2020 to 2023. There were also increasing temporal trends through time, including </w:t>
      </w:r>
      <w:r w:rsidR="00EC23A2" w:rsidRPr="00B46041">
        <w:rPr>
          <w:i/>
          <w:iCs/>
        </w:rPr>
        <w:t>Procellaria</w:t>
      </w:r>
      <w:r w:rsidR="00EC23A2" w:rsidRPr="00B46041">
        <w:t xml:space="preserve"> petrel catchabilities for New Zealand’s domestic and South Africa’s Joint Venture fishery groups. </w:t>
      </w:r>
      <w:r w:rsidR="00EC23A2" w:rsidRPr="00896AF2">
        <w:t xml:space="preserve">The working group did note that interpretation of temporal changes in catchability effects is complicated by the time-invariant nature of the biological inputs, as </w:t>
      </w:r>
      <w:r w:rsidR="00B30A14">
        <w:t>catchabilities are confounded with the size of population available for capture in fisheries</w:t>
      </w:r>
      <w:r w:rsidR="00EC23A2" w:rsidRPr="00896AF2">
        <w:t>.</w:t>
      </w:r>
    </w:p>
    <w:p w14:paraId="46FB0203" w14:textId="77777777" w:rsidR="00896AF2" w:rsidRDefault="00896AF2" w:rsidP="00896AF2">
      <w:pPr>
        <w:pStyle w:val="BodyText"/>
      </w:pPr>
    </w:p>
    <w:p w14:paraId="17591EEA" w14:textId="6FD70148" w:rsidR="00CB4BE7" w:rsidRDefault="00CB4BE7" w:rsidP="00CB4BE7">
      <w:pPr>
        <w:pStyle w:val="Heading2"/>
        <w:numPr>
          <w:ilvl w:val="1"/>
          <w:numId w:val="1"/>
        </w:numPr>
        <w:tabs>
          <w:tab w:val="left" w:pos="682"/>
        </w:tabs>
        <w:spacing w:before="252"/>
        <w:ind w:left="678" w:hanging="558"/>
      </w:pPr>
      <w:bookmarkStart w:id="46" w:name="_Toc201588657"/>
      <w:r>
        <w:t>Comparisons of model results with previous risk assessments</w:t>
      </w:r>
      <w:bookmarkEnd w:id="46"/>
    </w:p>
    <w:p w14:paraId="6CEF9502" w14:textId="77777777" w:rsidR="00CB4BE7" w:rsidRDefault="00CB4BE7" w:rsidP="00CB4BE7">
      <w:pPr>
        <w:pStyle w:val="BodyText"/>
      </w:pPr>
      <w:r>
        <w:t>It is difficult to make direct comparisons between the 2024 and 2025 risk assessments, given the differences in the modelling approach and data inputs. However, the outputs of the two risk assessments are broadly consistent with each other, in terms of the species rankings of estimated risk ratios from the 2025 risk assessment and the ‘relative mortalities’ from the 2024 risk assessment (</w:t>
      </w:r>
      <w:r>
        <w:fldChar w:fldCharType="begin"/>
      </w:r>
      <w:r>
        <w:instrText xml:space="preserve"> REF _Ref200033820 \h </w:instrText>
      </w:r>
      <w:r>
        <w:fldChar w:fldCharType="separate"/>
      </w:r>
      <w:r>
        <w:t xml:space="preserve">Table </w:t>
      </w:r>
      <w:r>
        <w:rPr>
          <w:noProof/>
        </w:rPr>
        <w:t>22</w:t>
      </w:r>
      <w:r>
        <w:fldChar w:fldCharType="end"/>
      </w:r>
      <w:r>
        <w:t>).</w:t>
      </w:r>
    </w:p>
    <w:p w14:paraId="3E344EAF" w14:textId="77777777" w:rsidR="00CB4BE7" w:rsidRDefault="00CB4BE7" w:rsidP="00CB4BE7">
      <w:pPr>
        <w:pStyle w:val="BodyText"/>
      </w:pPr>
      <w:r>
        <w:t>The most influential change implemented in the 2025 risk assessment was fitting the model to captures data with genus-level (or higher) taxonomic resolutions. This removed the biologically implausible posterior updates to the number of breeding pairs and probability of breeding that were observed in the 2024 risk assessment, with a corresponding improvement in estimates of population sustainability thresholds. This can most clearly be seen for a number of mollymawk species, including Campbell black-browed albatross, grey-headed albatross and southern Buller’s albatross (</w:t>
      </w:r>
      <w:r>
        <w:fldChar w:fldCharType="begin"/>
      </w:r>
      <w:r>
        <w:instrText xml:space="preserve"> REF _Ref200033820 \h </w:instrText>
      </w:r>
      <w:r>
        <w:fldChar w:fldCharType="separate"/>
      </w:r>
      <w:r>
        <w:t xml:space="preserve">Table </w:t>
      </w:r>
      <w:r>
        <w:rPr>
          <w:noProof/>
        </w:rPr>
        <w:t>22</w:t>
      </w:r>
      <w:r>
        <w:fldChar w:fldCharType="end"/>
      </w:r>
      <w:r>
        <w:t>). The estimated deaths are also markedly different for some species, e.g., the order of magnitude decrease for grey-headed albatross in the absence of the (artificial) increase in adult population size through posterior updates to biological parameters, and the order of magnitude increase for Atlantic yellow-nosed albatross driven by increased overlap with the updated density maps.</w:t>
      </w:r>
    </w:p>
    <w:p w14:paraId="0738A7CB" w14:textId="1860FA19" w:rsidR="00CB4BE7" w:rsidRDefault="00CB4BE7" w:rsidP="00896AF2">
      <w:pPr>
        <w:pStyle w:val="BodyText"/>
      </w:pPr>
      <w:r>
        <w:t>More generally, the results of the 2025 risk assessment results are also consistent with previous iterations (Abraham et al. 2019; Anon et al. 2024)</w:t>
      </w:r>
      <w:r w:rsidR="009966A6">
        <w:t>, and other studies (Richard et al. 2024)</w:t>
      </w:r>
      <w:r>
        <w:t xml:space="preserve">, including the 1) relatively high risk to species from the wandering albatross complex, 2) the </w:t>
      </w:r>
      <w:r w:rsidR="008607E6">
        <w:t xml:space="preserve">higher risk in </w:t>
      </w:r>
      <w:r>
        <w:t xml:space="preserve">the Tasman Sea, and 3) the </w:t>
      </w:r>
      <w:r w:rsidR="008607E6">
        <w:t xml:space="preserve">consistent assessment </w:t>
      </w:r>
      <w:r w:rsidR="00875B71">
        <w:t xml:space="preserve">of </w:t>
      </w:r>
      <w:r>
        <w:t>Gibson’s albatross, Amsterdam albatross, Tristan albatross and Sooty albatross</w:t>
      </w:r>
      <w:r w:rsidR="00875B71">
        <w:t xml:space="preserve"> as </w:t>
      </w:r>
      <w:r w:rsidR="00450EA3">
        <w:t xml:space="preserve">being among </w:t>
      </w:r>
      <w:r w:rsidR="00875B71">
        <w:t>the taxa at highest risk</w:t>
      </w:r>
      <w:r>
        <w:t>.</w:t>
      </w:r>
    </w:p>
    <w:p w14:paraId="776D6AE3" w14:textId="77777777" w:rsidR="00FF5803" w:rsidRDefault="00FF5803" w:rsidP="00896AF2">
      <w:pPr>
        <w:pStyle w:val="BodyText"/>
      </w:pPr>
    </w:p>
    <w:p w14:paraId="6C74F5D2" w14:textId="77777777" w:rsidR="00896AF2" w:rsidRPr="00896AF2" w:rsidRDefault="00896AF2" w:rsidP="00896AF2">
      <w:pPr>
        <w:pStyle w:val="BodyText"/>
      </w:pPr>
    </w:p>
    <w:p w14:paraId="6E47162E" w14:textId="6134182D" w:rsidR="006F44DA" w:rsidRPr="008607E6" w:rsidRDefault="006F44DA" w:rsidP="008607E6">
      <w:pPr>
        <w:pStyle w:val="Heading1"/>
        <w:numPr>
          <w:ilvl w:val="0"/>
          <w:numId w:val="1"/>
        </w:numPr>
        <w:tabs>
          <w:tab w:val="left" w:pos="560"/>
        </w:tabs>
        <w:spacing w:before="1"/>
        <w:ind w:hanging="400"/>
        <w:rPr>
          <w:spacing w:val="-2"/>
        </w:rPr>
      </w:pPr>
      <w:bookmarkStart w:id="47" w:name="_Toc201588658"/>
      <w:r w:rsidRPr="008607E6">
        <w:rPr>
          <w:spacing w:val="-2"/>
        </w:rPr>
        <w:t>CONCLUS</w:t>
      </w:r>
      <w:r w:rsidR="001A2B19" w:rsidRPr="008607E6">
        <w:rPr>
          <w:spacing w:val="-2"/>
        </w:rPr>
        <w:t>IONS</w:t>
      </w:r>
      <w:r w:rsidR="00386924" w:rsidRPr="008607E6">
        <w:rPr>
          <w:spacing w:val="-2"/>
        </w:rPr>
        <w:t>, REMAINING ISSUES</w:t>
      </w:r>
      <w:r w:rsidRPr="008607E6">
        <w:rPr>
          <w:spacing w:val="-2"/>
        </w:rPr>
        <w:t xml:space="preserve"> </w:t>
      </w:r>
      <w:r w:rsidR="008607E6">
        <w:rPr>
          <w:spacing w:val="-2"/>
        </w:rPr>
        <w:t>and</w:t>
      </w:r>
      <w:r w:rsidR="00CC3D3B" w:rsidRPr="008607E6">
        <w:rPr>
          <w:spacing w:val="-2"/>
        </w:rPr>
        <w:t xml:space="preserve"> </w:t>
      </w:r>
      <w:r w:rsidR="00386924" w:rsidRPr="008607E6">
        <w:rPr>
          <w:spacing w:val="-2"/>
        </w:rPr>
        <w:t>NEXT STEPS</w:t>
      </w:r>
      <w:bookmarkEnd w:id="47"/>
      <w:r w:rsidR="008B11EC" w:rsidRPr="008607E6">
        <w:rPr>
          <w:spacing w:val="-2"/>
        </w:rPr>
        <w:t xml:space="preserve"> </w:t>
      </w:r>
    </w:p>
    <w:p w14:paraId="763A0E48" w14:textId="3C0CEB2F" w:rsidR="004947B5" w:rsidRDefault="004947B5" w:rsidP="004947B5">
      <w:pPr>
        <w:pStyle w:val="Heading2"/>
        <w:numPr>
          <w:ilvl w:val="1"/>
          <w:numId w:val="1"/>
        </w:numPr>
        <w:tabs>
          <w:tab w:val="left" w:pos="682"/>
        </w:tabs>
        <w:spacing w:before="252"/>
        <w:ind w:left="678" w:hanging="558"/>
      </w:pPr>
      <w:bookmarkStart w:id="48" w:name="_Toc201588659"/>
      <w:r>
        <w:t>Progress since the 2024 SEFRA</w:t>
      </w:r>
      <w:bookmarkEnd w:id="48"/>
    </w:p>
    <w:p w14:paraId="0CD196DB" w14:textId="55904B80" w:rsidR="003A11DB" w:rsidRDefault="00875B71" w:rsidP="001E33A0">
      <w:pPr>
        <w:pStyle w:val="BodyText"/>
        <w:numPr>
          <w:ilvl w:val="0"/>
          <w:numId w:val="14"/>
        </w:numPr>
      </w:pPr>
      <w:r>
        <w:t xml:space="preserve">This report summarises a quantitative risk assessment for </w:t>
      </w:r>
      <w:r w:rsidR="00647984">
        <w:t xml:space="preserve">25 taxa of </w:t>
      </w:r>
      <w:r>
        <w:t>seabirds potentially caught in pelagic longline fisheries</w:t>
      </w:r>
      <w:r w:rsidR="001E33A0">
        <w:t xml:space="preserve"> (no matter the target species)</w:t>
      </w:r>
      <w:r w:rsidR="00AE3AA3">
        <w:t xml:space="preserve"> by </w:t>
      </w:r>
      <w:r w:rsidR="004947B5">
        <w:t xml:space="preserve">participating </w:t>
      </w:r>
      <w:r w:rsidR="00AE3AA3" w:rsidRPr="00C55405">
        <w:t>Members</w:t>
      </w:r>
      <w:r w:rsidR="00AE3AA3">
        <w:t xml:space="preserve"> of the Commission for the Conservation of Southern Bluefin Tuna</w:t>
      </w:r>
      <w:r w:rsidR="001E33A0">
        <w:t>.</w:t>
      </w:r>
    </w:p>
    <w:p w14:paraId="2A9FF3B3" w14:textId="3C05804E" w:rsidR="001E33A0" w:rsidRDefault="00254ADF" w:rsidP="001B4914">
      <w:pPr>
        <w:pStyle w:val="BodyText"/>
        <w:numPr>
          <w:ilvl w:val="0"/>
          <w:numId w:val="14"/>
        </w:numPr>
      </w:pPr>
      <w:r>
        <w:t>This assessment is b</w:t>
      </w:r>
      <w:r w:rsidR="001E33A0">
        <w:t>ased on the Spatially Explicit Fisheries Risk Assessment (SEFRA) approach</w:t>
      </w:r>
      <w:r>
        <w:t xml:space="preserve"> and b</w:t>
      </w:r>
      <w:r w:rsidR="001E33A0">
        <w:t xml:space="preserve">uilds on </w:t>
      </w:r>
      <w:hyperlink r:id="rId19">
        <w:r w:rsidRPr="1D95CB6E">
          <w:rPr>
            <w:rStyle w:val="Hyperlink"/>
          </w:rPr>
          <w:t xml:space="preserve">the </w:t>
        </w:r>
        <w:r w:rsidR="001E33A0" w:rsidRPr="1D95CB6E">
          <w:rPr>
            <w:rStyle w:val="Hyperlink"/>
          </w:rPr>
          <w:t>SEFRA model developed collaboratively by Members and discussed by the CCSBT’s ERSWG15 in April 2024</w:t>
        </w:r>
      </w:hyperlink>
      <w:r w:rsidR="001E33A0">
        <w:t>.</w:t>
      </w:r>
      <w:r w:rsidR="00255A04">
        <w:t xml:space="preserve"> Diagnostics suggest that the 2025 SEFRA model had converged, fitted the data very well, and did not appreciably update any of the priors for biological inputs.</w:t>
      </w:r>
    </w:p>
    <w:p w14:paraId="737CB81C" w14:textId="4A773344" w:rsidR="003A11DB" w:rsidRDefault="001E33A0" w:rsidP="00F42370">
      <w:pPr>
        <w:pStyle w:val="BodyText"/>
        <w:numPr>
          <w:ilvl w:val="0"/>
          <w:numId w:val="14"/>
        </w:numPr>
      </w:pPr>
      <w:r>
        <w:lastRenderedPageBreak/>
        <w:t>The key concerns raised about the 2024 iteration have been resolved in th</w:t>
      </w:r>
      <w:r w:rsidR="00461D02">
        <w:t>e 2025</w:t>
      </w:r>
      <w:r>
        <w:t xml:space="preserve"> iteration in that: conflicts between estimated overlap of fishing and seabirds and the observed captures </w:t>
      </w:r>
      <w:r w:rsidR="003D6445">
        <w:t>(i.e., the presence of observed captures where the estimated overlap was zero)</w:t>
      </w:r>
      <w:r w:rsidR="00461D02" w:rsidRPr="00461D02">
        <w:t xml:space="preserve"> </w:t>
      </w:r>
      <w:r w:rsidR="00461D02">
        <w:t>have been resolved</w:t>
      </w:r>
      <w:r>
        <w:t>; and the fitted models no longer require implausible updates to the priors on population size</w:t>
      </w:r>
      <w:r w:rsidR="00461D02">
        <w:t xml:space="preserve"> or the probability of breeding in a year</w:t>
      </w:r>
      <w:r>
        <w:t>.</w:t>
      </w:r>
    </w:p>
    <w:p w14:paraId="76DCB08F" w14:textId="6C0C440A" w:rsidR="003229E7" w:rsidRDefault="003229E7" w:rsidP="00F42370">
      <w:pPr>
        <w:pStyle w:val="BodyText"/>
        <w:numPr>
          <w:ilvl w:val="0"/>
          <w:numId w:val="14"/>
        </w:numPr>
      </w:pPr>
      <w:r>
        <w:t>Modifications to the 2024 SEFRA model were made one at a time such that the impact of each change to data and model structure could be assessed.</w:t>
      </w:r>
    </w:p>
    <w:p w14:paraId="1FBA5450" w14:textId="36FC4601" w:rsidR="001E33A0" w:rsidRDefault="001E33A0" w:rsidP="00F42370">
      <w:pPr>
        <w:pStyle w:val="BodyText"/>
        <w:numPr>
          <w:ilvl w:val="0"/>
          <w:numId w:val="14"/>
        </w:numPr>
      </w:pPr>
      <w:r>
        <w:t xml:space="preserve">Updating </w:t>
      </w:r>
      <w:r w:rsidR="002931FF">
        <w:t xml:space="preserve">the available information on seabird distributions reduced the number of “zero overlap captures” somewhat but </w:t>
      </w:r>
      <w:r w:rsidR="002931FF" w:rsidRPr="002931FF">
        <w:t>fitt</w:t>
      </w:r>
      <w:r w:rsidR="002931FF">
        <w:t>ing</w:t>
      </w:r>
      <w:r w:rsidR="002931FF" w:rsidRPr="002931FF">
        <w:t xml:space="preserve"> to genus-level </w:t>
      </w:r>
      <w:r w:rsidR="003D6445">
        <w:t xml:space="preserve">(or higher) </w:t>
      </w:r>
      <w:r w:rsidR="002931FF" w:rsidRPr="002931FF">
        <w:t>capture data</w:t>
      </w:r>
      <w:r w:rsidR="002931FF">
        <w:t xml:space="preserve"> (as opposed to species-level, where available) was by far the most influential change.</w:t>
      </w:r>
    </w:p>
    <w:p w14:paraId="102F0422" w14:textId="1238BA7A" w:rsidR="001E33A0" w:rsidRDefault="00461D02" w:rsidP="006F7B76">
      <w:pPr>
        <w:pStyle w:val="BodyText"/>
        <w:numPr>
          <w:ilvl w:val="0"/>
          <w:numId w:val="14"/>
        </w:numPr>
      </w:pPr>
      <w:r>
        <w:t>The broad patterns of estimated risk were similar in the 2024 and 2025 SEFRA models; Gibson’s albatross, Amsterdam albatross, Tristan albatross and Sooty albatross were the taxa estimated to be at highest risk in both model iterations.</w:t>
      </w:r>
      <w:r w:rsidR="00647984">
        <w:t xml:space="preserve"> However, the estimated risk for many seabird taxa was higher in the 2025 SEFRA than in the 2024 SEFRA.</w:t>
      </w:r>
      <w:r w:rsidR="003229E7">
        <w:t xml:space="preserve"> The lower risk for many taxa in the 2024 SEFRA </w:t>
      </w:r>
      <w:r w:rsidR="00255A04">
        <w:t>is thought to be</w:t>
      </w:r>
      <w:r w:rsidR="003229E7">
        <w:t xml:space="preserve"> largely an artefact caused by the updates to biological priors.</w:t>
      </w:r>
    </w:p>
    <w:p w14:paraId="49545028" w14:textId="50A908AF" w:rsidR="004F0FC7" w:rsidRDefault="004F0FC7" w:rsidP="006F7B76">
      <w:pPr>
        <w:pStyle w:val="BodyText"/>
        <w:numPr>
          <w:ilvl w:val="0"/>
          <w:numId w:val="14"/>
        </w:numPr>
      </w:pPr>
      <w:r>
        <w:t xml:space="preserve">At the scale of 5-degree squares, estimated annual deaths of great albatrosses and mollymawks were highest in the Tasman Sea although there were other higher-catch areas in the south-eastern Indian Ocean and the south-eastern Atlantic Ocean. Sooty albatross deaths were highest in the south-eastern Atlantic Ocean and, to a lesser extent, in the Tasman Sea. Deaths of medium petrels were highest around South Africa and off Namibia, and in the </w:t>
      </w:r>
      <w:r w:rsidR="00D944CE">
        <w:t>south-eastern Pacific Ocean. Spatial patterns vary among taxa finer than these four groups.</w:t>
      </w:r>
    </w:p>
    <w:p w14:paraId="5CD0E85D" w14:textId="2F23D588" w:rsidR="00647984" w:rsidRDefault="003229E7" w:rsidP="006F7B76">
      <w:pPr>
        <w:pStyle w:val="BodyText"/>
        <w:numPr>
          <w:ilvl w:val="0"/>
          <w:numId w:val="14"/>
        </w:numPr>
      </w:pPr>
      <w:r>
        <w:t xml:space="preserve">The 2025 SEFRA was not very sensitive to </w:t>
      </w:r>
      <w:r w:rsidRPr="002931FF">
        <w:t>fitt</w:t>
      </w:r>
      <w:r>
        <w:t>ing</w:t>
      </w:r>
      <w:r w:rsidRPr="002931FF">
        <w:t xml:space="preserve"> to </w:t>
      </w:r>
      <w:r>
        <w:t>family</w:t>
      </w:r>
      <w:r w:rsidRPr="002931FF">
        <w:t xml:space="preserve">-level </w:t>
      </w:r>
      <w:r>
        <w:t xml:space="preserve">(or higher) </w:t>
      </w:r>
      <w:r w:rsidRPr="002931FF">
        <w:t>capture data</w:t>
      </w:r>
      <w:r>
        <w:t xml:space="preserve"> (as opposed to genus-level in the base case or species-level, where available, in 2024); the average absolute change to the estimated risk ratios was </w:t>
      </w:r>
      <w:r w:rsidR="00575ED2">
        <w:t>&lt;10</w:t>
      </w:r>
      <w:r>
        <w:t>% (compared with ~</w:t>
      </w:r>
      <w:r w:rsidR="00575ED2">
        <w:t>40</w:t>
      </w:r>
      <w:r>
        <w:t>% for the change between the 2024 and 2025 SEFRA</w:t>
      </w:r>
      <w:r w:rsidR="00F80CAB">
        <w:t xml:space="preserve"> </w:t>
      </w:r>
      <w:r>
        <w:t>models).</w:t>
      </w:r>
    </w:p>
    <w:p w14:paraId="0E83F764" w14:textId="0451A6C6" w:rsidR="00F80CAB" w:rsidRDefault="00575ED2" w:rsidP="006F7B76">
      <w:pPr>
        <w:pStyle w:val="BodyText"/>
        <w:numPr>
          <w:ilvl w:val="0"/>
          <w:numId w:val="14"/>
        </w:numPr>
      </w:pPr>
      <w:r>
        <w:t>The 2025 SEFRA fitted to data from 2012 to 2019 (as for the 2024 SEFRA) had consistently higher estimates of risk (averaging about 20% higher) than the model fitted to the whole time series 2012 to 2023.</w:t>
      </w:r>
      <w:r w:rsidR="00255A04">
        <w:t xml:space="preserve"> This is thought to be due to lower catchability in more recent years.</w:t>
      </w:r>
    </w:p>
    <w:p w14:paraId="7DEBBF39" w14:textId="3A208D88" w:rsidR="00255A04" w:rsidRDefault="009C289A" w:rsidP="006F7B76">
      <w:pPr>
        <w:pStyle w:val="BodyText"/>
        <w:numPr>
          <w:ilvl w:val="0"/>
          <w:numId w:val="14"/>
        </w:numPr>
      </w:pPr>
      <w:r>
        <w:t xml:space="preserve">Diagnostics and inspection of results suggested that </w:t>
      </w:r>
      <w:r w:rsidR="00255A04">
        <w:t xml:space="preserve">a SEFRA model with different time blocks (among which catchability was allowed to vary) </w:t>
      </w:r>
      <w:r>
        <w:t>had converged, fitted the data very well and provided useful estimates of the taxonomic level of identification of captured birds and catchability / total deaths. C</w:t>
      </w:r>
      <w:r w:rsidR="00D944CE">
        <w:t>atchability for great albatrosses and mollymawks was somewhat lower in the latest time block (2020 to 2023) for New Zealand domestic and Japanese fleets</w:t>
      </w:r>
      <w:r>
        <w:t xml:space="preserve"> although t</w:t>
      </w:r>
      <w:r w:rsidR="00D944CE">
        <w:t>here were mixed results for the other fleets</w:t>
      </w:r>
      <w:r>
        <w:t xml:space="preserve"> and seabird taxa with few clear trends. </w:t>
      </w:r>
    </w:p>
    <w:p w14:paraId="1BAEB9A6" w14:textId="77777777" w:rsidR="001E33A0" w:rsidRDefault="001E33A0" w:rsidP="003A11DB">
      <w:pPr>
        <w:pStyle w:val="BodyText"/>
      </w:pPr>
    </w:p>
    <w:p w14:paraId="441D9210" w14:textId="1A48DF3C" w:rsidR="00461C69" w:rsidRPr="006B3E6B" w:rsidRDefault="006B3E6B" w:rsidP="006B3E6B">
      <w:pPr>
        <w:pStyle w:val="Heading2"/>
        <w:numPr>
          <w:ilvl w:val="1"/>
          <w:numId w:val="1"/>
        </w:numPr>
        <w:tabs>
          <w:tab w:val="left" w:pos="682"/>
        </w:tabs>
        <w:spacing w:before="252"/>
        <w:ind w:left="678" w:hanging="558"/>
      </w:pPr>
      <w:bookmarkStart w:id="49" w:name="_Toc201588660"/>
      <w:bookmarkStart w:id="50" w:name="_Hlk164685810"/>
      <w:r w:rsidRPr="006B3E6B">
        <w:t>U</w:t>
      </w:r>
      <w:r w:rsidR="00461C69" w:rsidRPr="00461C69">
        <w:t>ncertainties and caveats for the 2025 SEFRA model</w:t>
      </w:r>
      <w:bookmarkEnd w:id="49"/>
    </w:p>
    <w:p w14:paraId="3D794AB3" w14:textId="751CEAA7" w:rsidR="00461C69" w:rsidRPr="00461C69" w:rsidRDefault="009C289A" w:rsidP="006D4099">
      <w:pPr>
        <w:pStyle w:val="BodyText"/>
        <w:numPr>
          <w:ilvl w:val="0"/>
          <w:numId w:val="2"/>
        </w:numPr>
      </w:pPr>
      <w:r>
        <w:t>All</w:t>
      </w:r>
      <w:r w:rsidR="00255A04">
        <w:t xml:space="preserve"> SEFRA m</w:t>
      </w:r>
      <w:r w:rsidR="00461C69" w:rsidRPr="00461C69">
        <w:t>odel</w:t>
      </w:r>
      <w:r>
        <w:t>s</w:t>
      </w:r>
      <w:r w:rsidR="00461C69" w:rsidRPr="00461C69">
        <w:t xml:space="preserve"> </w:t>
      </w:r>
      <w:r>
        <w:t xml:space="preserve">are </w:t>
      </w:r>
      <w:r w:rsidR="00461C69" w:rsidRPr="00461C69">
        <w:t xml:space="preserve">highly reliant on information on the distribution of seabirds. </w:t>
      </w:r>
      <w:r w:rsidR="00877298">
        <w:t>B</w:t>
      </w:r>
      <w:r w:rsidR="00461C69" w:rsidRPr="00461C69">
        <w:t xml:space="preserve">etter distributions than were available in 2024 </w:t>
      </w:r>
      <w:r w:rsidR="00877298">
        <w:t xml:space="preserve">were used </w:t>
      </w:r>
      <w:r w:rsidR="00461C69" w:rsidRPr="00461C69">
        <w:t>but the</w:t>
      </w:r>
      <w:r w:rsidR="00877298">
        <w:t>se</w:t>
      </w:r>
      <w:r w:rsidR="00461C69" w:rsidRPr="00461C69">
        <w:t xml:space="preserve"> are not perfect. Some recorded captures occur outside the predicted distributions, mostly at a sub-genus level. This was interpreted as an indication that the overlap estimates were inconsistent with the captures at a sub-genus level, which could explain the strong updates to biological inputs observed in the 2024 SEFRA. This inconsistency could come from incorrect bird identifications or poor distribution maps, both of which may remain as issues.</w:t>
      </w:r>
    </w:p>
    <w:p w14:paraId="71339B87" w14:textId="77777777" w:rsidR="00461C69" w:rsidRPr="00461C69" w:rsidRDefault="00461C69" w:rsidP="006D4099">
      <w:pPr>
        <w:pStyle w:val="BodyText"/>
        <w:numPr>
          <w:ilvl w:val="0"/>
          <w:numId w:val="2"/>
        </w:numPr>
      </w:pPr>
      <w:r w:rsidRPr="00461C69">
        <w:lastRenderedPageBreak/>
        <w:t>The 2025 SEFRA uses captures aggregated to genus level. This mitigates against potential bias due to misidentification of seabirds at finer taxonomic resolutions, and substantially reduces the number of captures outside of predicted distributions. The estimated captures are then disaggregated to species level based on the estimated overlap, relying heavily on the distribution of individual bird species and the quantum and distribution of total fishing effort. There may be some potential to use verified identifications of captures to enhance disaggregation in future.</w:t>
      </w:r>
    </w:p>
    <w:p w14:paraId="63E27676" w14:textId="558608F8" w:rsidR="00461C69" w:rsidRPr="00461C69" w:rsidRDefault="00461C69" w:rsidP="006D4099">
      <w:pPr>
        <w:pStyle w:val="BodyText"/>
        <w:numPr>
          <w:ilvl w:val="0"/>
          <w:numId w:val="2"/>
        </w:numPr>
      </w:pPr>
      <w:r w:rsidRPr="00461C69">
        <w:t>Juveniles, immature</w:t>
      </w:r>
      <w:r w:rsidR="00255A04">
        <w:t xml:space="preserve"> bird</w:t>
      </w:r>
      <w:r w:rsidRPr="00461C69">
        <w:t>s and pre-breeding birds may have different spatio-temporal distributions to adults and are likely to have higher catchability than adults</w:t>
      </w:r>
      <w:r w:rsidR="00255A04">
        <w:t>,</w:t>
      </w:r>
      <w:r w:rsidRPr="00461C69">
        <w:t xml:space="preserve"> although data are not available to split captures by life stage. A precautionary approach has been adopted by assuming all captures are adults and captures are compared with the adult population size.</w:t>
      </w:r>
    </w:p>
    <w:p w14:paraId="01E786C8" w14:textId="77777777" w:rsidR="00461C69" w:rsidRPr="00461C69" w:rsidRDefault="00461C69" w:rsidP="006D4099">
      <w:pPr>
        <w:pStyle w:val="BodyText"/>
        <w:numPr>
          <w:ilvl w:val="0"/>
          <w:numId w:val="2"/>
        </w:numPr>
      </w:pPr>
      <w:r w:rsidRPr="00461C69">
        <w:t>The model is highly reliant on observer (or electronic monitoring) data, including bird identifications being correct at the genus level and accurate recording of captures and observed effort. Calculating total deaths assumes there is no “observer effect” on fisher behaviour.</w:t>
      </w:r>
    </w:p>
    <w:p w14:paraId="2A2A4813" w14:textId="77777777" w:rsidR="00461C69" w:rsidRPr="00461C69" w:rsidRDefault="00461C69" w:rsidP="006D4099">
      <w:pPr>
        <w:pStyle w:val="BodyText"/>
        <w:numPr>
          <w:ilvl w:val="0"/>
          <w:numId w:val="2"/>
        </w:numPr>
      </w:pPr>
      <w:r w:rsidRPr="00461C69">
        <w:t>Catchability is assumed constant in space and (except for time-blocked model) in time, and within genus. There is limited data to explore this in relation to both yearly estimates of population for all seabirds included in the model and sufficient capture information for all fisheries groups. As such, we have not explored this but, if there were broad-scale differences in catchability, this would cause bias. Gaps in observer coverage were found to degrade precision of estimates on the 2024 SEFRA but were not assessed to cause bias.</w:t>
      </w:r>
    </w:p>
    <w:p w14:paraId="331BDB32" w14:textId="32F9C725" w:rsidR="00461C69" w:rsidRPr="00461C69" w:rsidRDefault="00461C69" w:rsidP="006D4099">
      <w:pPr>
        <w:pStyle w:val="BodyText"/>
        <w:numPr>
          <w:ilvl w:val="0"/>
          <w:numId w:val="2"/>
        </w:numPr>
      </w:pPr>
      <w:r w:rsidRPr="00461C69">
        <w:t>Although cryptic mortality is known to occur, the available information to calculate appropriate scalars is relatively sparse and relates only to birds hooked during setting. Similarly, the survival of birds that escape or are released alive is relatively poorly understood; as a precautionary approach, all captures are assumed dead.</w:t>
      </w:r>
    </w:p>
    <w:p w14:paraId="4EB4D2EC" w14:textId="77777777" w:rsidR="00461C69" w:rsidRPr="00461C69" w:rsidRDefault="00461C69" w:rsidP="006D4099">
      <w:pPr>
        <w:pStyle w:val="BodyText"/>
        <w:numPr>
          <w:ilvl w:val="0"/>
          <w:numId w:val="2"/>
        </w:numPr>
      </w:pPr>
      <w:r w:rsidRPr="00461C69">
        <w:t>The time-blocked models assume constant biological inputs (population size and productivity) across all time blocks. In reality, population size, productivity or distribution may vary, leading to some potential bias in estimates of catchability or captures.</w:t>
      </w:r>
    </w:p>
    <w:p w14:paraId="6D7F5046" w14:textId="77777777" w:rsidR="00461C69" w:rsidRDefault="00461C69" w:rsidP="00A924EA">
      <w:pPr>
        <w:pStyle w:val="BodyText"/>
      </w:pPr>
    </w:p>
    <w:p w14:paraId="733A918C" w14:textId="3D88A535" w:rsidR="006B3E6B" w:rsidRDefault="006B3E6B" w:rsidP="006B3E6B">
      <w:pPr>
        <w:pStyle w:val="Heading2"/>
        <w:numPr>
          <w:ilvl w:val="1"/>
          <w:numId w:val="1"/>
        </w:numPr>
        <w:tabs>
          <w:tab w:val="left" w:pos="682"/>
        </w:tabs>
        <w:spacing w:before="252"/>
        <w:ind w:left="678" w:hanging="558"/>
      </w:pPr>
      <w:bookmarkStart w:id="51" w:name="_Toc201588661"/>
      <w:r>
        <w:t>Next steps</w:t>
      </w:r>
      <w:bookmarkEnd w:id="51"/>
    </w:p>
    <w:p w14:paraId="79FD5358" w14:textId="77777777" w:rsidR="009C289A" w:rsidRDefault="009C289A"/>
    <w:p w14:paraId="5FBE029D" w14:textId="489D0F86" w:rsidR="008D57A8" w:rsidRDefault="008D57A8" w:rsidP="008D57A8">
      <w:r>
        <w:t xml:space="preserve">The transition to phase 2, the global (southern hemisphere) risk assessment under the </w:t>
      </w:r>
      <w:r w:rsidR="00A20A69">
        <w:rPr>
          <w:rFonts w:eastAsiaTheme="minorEastAsia" w:hint="eastAsia"/>
          <w:lang w:eastAsia="ja-JP"/>
        </w:rPr>
        <w:t xml:space="preserve">CCSBT </w:t>
      </w:r>
      <w:r>
        <w:t xml:space="preserve">Seabird Project, </w:t>
      </w:r>
      <w:r w:rsidR="00A20A69">
        <w:rPr>
          <w:rFonts w:eastAsiaTheme="minorEastAsia" w:hint="eastAsia"/>
          <w:lang w:eastAsia="ja-JP"/>
        </w:rPr>
        <w:t xml:space="preserve">funded by </w:t>
      </w:r>
      <w:r w:rsidR="00A20A69">
        <w:t>FAO/GEF Common Oceans</w:t>
      </w:r>
      <w:r w:rsidR="00942A9C">
        <w:rPr>
          <w:rFonts w:eastAsiaTheme="minorEastAsia" w:hint="eastAsia"/>
          <w:lang w:eastAsia="ja-JP"/>
        </w:rPr>
        <w:t xml:space="preserve"> </w:t>
      </w:r>
      <w:r w:rsidR="003C47B6">
        <w:rPr>
          <w:rFonts w:eastAsiaTheme="minorEastAsia" w:hint="eastAsia"/>
          <w:lang w:eastAsia="ja-JP"/>
        </w:rPr>
        <w:t>Program</w:t>
      </w:r>
      <w:r w:rsidR="00A20A69">
        <w:rPr>
          <w:rFonts w:eastAsiaTheme="minorEastAsia" w:hint="eastAsia"/>
          <w:lang w:eastAsia="ja-JP"/>
        </w:rPr>
        <w:t xml:space="preserve">, </w:t>
      </w:r>
      <w:r>
        <w:t>started immediately following the ERS-Tech meeting in April 2025. In practice, it is expected that the global southern hemisphere assessment will use the model finali</w:t>
      </w:r>
      <w:r w:rsidR="00D118D5">
        <w:rPr>
          <w:rFonts w:eastAsiaTheme="minorEastAsia" w:hint="eastAsia"/>
          <w:lang w:eastAsia="ja-JP"/>
        </w:rPr>
        <w:t>s</w:t>
      </w:r>
      <w:r>
        <w:t xml:space="preserve">ed at that meeting without any modifications. Data would be sought from other nations fishing in the southern hemisphere in a process led by the Project Manager of the </w:t>
      </w:r>
      <w:r w:rsidR="000A1340">
        <w:rPr>
          <w:rFonts w:eastAsiaTheme="minorEastAsia" w:hint="eastAsia"/>
          <w:lang w:eastAsia="ja-JP"/>
        </w:rPr>
        <w:t xml:space="preserve">CCSBT </w:t>
      </w:r>
      <w:r>
        <w:t>Seabird Project, Dr Ross Wanless, coordinating with interested Members</w:t>
      </w:r>
      <w:r w:rsidR="00136779">
        <w:rPr>
          <w:rFonts w:eastAsiaTheme="minorEastAsia" w:hint="eastAsia"/>
          <w:lang w:eastAsia="ja-JP"/>
        </w:rPr>
        <w:t xml:space="preserve"> and the project partner BirdLife International</w:t>
      </w:r>
      <w:r>
        <w:t>.</w:t>
      </w:r>
    </w:p>
    <w:p w14:paraId="08D7B263" w14:textId="77777777" w:rsidR="008D57A8" w:rsidRDefault="008D57A8" w:rsidP="008D57A8"/>
    <w:p w14:paraId="1D20B43F" w14:textId="04A57F03" w:rsidR="008D57A8" w:rsidRDefault="008D57A8" w:rsidP="008D57A8">
      <w:r>
        <w:t>An update on progress with the CCSBT SEFRA, and the transition to the global assessment, will be reported to the Extended Commission (6–9 October 2025), although the format for this update has yet to be determined. Therefore, formally, this technical report and description of the 2025 SEFRA will be made available outside CCSBT only after the completion of the Extended Commission. However, this does not prevent the CCSBT Seabird Project Manager from engaging with potential data-contributing, non-CCSBT Members immediately; the agreed 2024 SEFRA Technical Report (Attachment 4 of ERSWG 15 report) can be used as the base material, noting the substantial progress made during the 2025 ERS-</w:t>
      </w:r>
      <w:r>
        <w:lastRenderedPageBreak/>
        <w:t>Tech process. If required, an intersessional decision by the Extended Commission can be sought to release specific information or documents publicly or to specified parties.</w:t>
      </w:r>
    </w:p>
    <w:p w14:paraId="3F6D73F5" w14:textId="77777777" w:rsidR="008D57A8" w:rsidRDefault="008D57A8"/>
    <w:p w14:paraId="2C828002" w14:textId="07C21779" w:rsidR="00B04D70" w:rsidRDefault="008D57A8">
      <w:r>
        <w:t>The SEFRA model can be updated at any time when new information becomes available. No timetable for such updates is presented here although it is anticipated that the risk assessment will be updated periodically</w:t>
      </w:r>
      <w:r w:rsidR="00B04D70">
        <w:t xml:space="preserve"> as may be required by the </w:t>
      </w:r>
      <w:r w:rsidR="00B04D70" w:rsidRPr="00B04D70">
        <w:t>CCSBT Multi-year Seabird Strategy</w:t>
      </w:r>
      <w:r w:rsidR="00B04D70">
        <w:t>.</w:t>
      </w:r>
    </w:p>
    <w:p w14:paraId="2CE2E197" w14:textId="77777777" w:rsidR="00B04D70" w:rsidRDefault="00B04D70"/>
    <w:p w14:paraId="586C3913" w14:textId="77777777" w:rsidR="00B04D70" w:rsidRDefault="00B04D70"/>
    <w:p w14:paraId="26EB019E" w14:textId="4AD6856A" w:rsidR="00917CAC" w:rsidRDefault="00917CAC"/>
    <w:p w14:paraId="62324A23" w14:textId="2ABFE1EC" w:rsidR="00785EBE" w:rsidRPr="0001093D" w:rsidRDefault="00917CAC" w:rsidP="008607E6">
      <w:pPr>
        <w:pStyle w:val="Heading1"/>
        <w:tabs>
          <w:tab w:val="left" w:pos="560"/>
        </w:tabs>
        <w:spacing w:before="0"/>
        <w:ind w:left="0" w:firstLine="0"/>
      </w:pPr>
      <w:bookmarkStart w:id="52" w:name="_Toc201588662"/>
      <w:r w:rsidRPr="0001093D">
        <w:t>References</w:t>
      </w:r>
      <w:bookmarkEnd w:id="52"/>
    </w:p>
    <w:bookmarkEnd w:id="50"/>
    <w:p w14:paraId="05CAE25B" w14:textId="11C5978C" w:rsidR="00B072EB" w:rsidRPr="00B072EB" w:rsidRDefault="00B072EB" w:rsidP="00B072EB">
      <w:pPr>
        <w:ind w:left="284" w:hanging="284"/>
        <w:rPr>
          <w:spacing w:val="-4"/>
          <w:sz w:val="20"/>
          <w:szCs w:val="20"/>
          <w:lang w:val="en-GB"/>
        </w:rPr>
      </w:pPr>
      <w:r w:rsidRPr="00B072EB">
        <w:rPr>
          <w:spacing w:val="-4"/>
          <w:sz w:val="20"/>
          <w:szCs w:val="20"/>
          <w:lang w:val="en-GB"/>
        </w:rPr>
        <w:t>Abraham, E., Roux, M.-J., Richard, Y., &amp; Walker, N. 2017. Assessment of the risk of Southern Hemisphere surface longline fisheries to ACAP species. WCPFC-SC13-2017/EB IP-13, Report to the Western and Central Pacific Fisheries Commission Scientific Committee. Thirteenth Regular Session 9–17 August 2017, Rarotonga, Cook Islands.</w:t>
      </w:r>
    </w:p>
    <w:p w14:paraId="535A81B1" w14:textId="77777777" w:rsidR="00B072EB" w:rsidRPr="00B072EB" w:rsidRDefault="00B072EB" w:rsidP="00B072EB">
      <w:pPr>
        <w:ind w:left="284" w:hanging="284"/>
        <w:rPr>
          <w:spacing w:val="-4"/>
          <w:sz w:val="20"/>
          <w:szCs w:val="20"/>
          <w:lang w:val="en-GB"/>
        </w:rPr>
      </w:pPr>
      <w:r w:rsidRPr="00B072EB">
        <w:rPr>
          <w:spacing w:val="-4"/>
          <w:sz w:val="20"/>
          <w:szCs w:val="20"/>
          <w:lang w:val="en-GB"/>
        </w:rPr>
        <w:t>Abraham E et al. 2019. Assessment of the risk of surface longline fisheries in the Southern Hemisphere to albatrosses and petrels, for 2016. CCSBT-ERS/1905/17.</w:t>
      </w:r>
    </w:p>
    <w:p w14:paraId="522E4BD3" w14:textId="6AD4C11E" w:rsidR="00B072EB" w:rsidRPr="00B072EB" w:rsidRDefault="00B072EB" w:rsidP="00B072EB">
      <w:pPr>
        <w:ind w:left="284" w:hanging="284"/>
        <w:rPr>
          <w:spacing w:val="-4"/>
          <w:sz w:val="20"/>
          <w:szCs w:val="20"/>
          <w:lang w:val="en-GB"/>
        </w:rPr>
      </w:pPr>
      <w:r w:rsidRPr="00B072EB">
        <w:rPr>
          <w:spacing w:val="-4"/>
          <w:sz w:val="20"/>
          <w:szCs w:val="20"/>
          <w:lang w:val="en-GB"/>
        </w:rPr>
        <w:t>ACAP</w:t>
      </w:r>
      <w:r w:rsidR="00F92D92">
        <w:rPr>
          <w:spacing w:val="-4"/>
          <w:sz w:val="20"/>
          <w:szCs w:val="20"/>
          <w:lang w:val="en-GB"/>
        </w:rPr>
        <w:t>.</w:t>
      </w:r>
      <w:r w:rsidRPr="00B072EB">
        <w:rPr>
          <w:spacing w:val="-4"/>
          <w:sz w:val="20"/>
          <w:szCs w:val="20"/>
          <w:lang w:val="en-GB"/>
        </w:rPr>
        <w:t xml:space="preserve"> 2024. ACAP seabird breeding sites database. https://data.acap.aq/search sites.cfm. [Accessed on 4-Feb-2024].</w:t>
      </w:r>
    </w:p>
    <w:p w14:paraId="7B7D1666" w14:textId="799AFC89" w:rsidR="00AF7052" w:rsidRDefault="00B82880" w:rsidP="00B072EB">
      <w:pPr>
        <w:ind w:left="284" w:hanging="284"/>
        <w:rPr>
          <w:spacing w:val="-4"/>
          <w:sz w:val="20"/>
          <w:szCs w:val="20"/>
          <w:lang w:val="en-GB"/>
        </w:rPr>
      </w:pPr>
      <w:r w:rsidRPr="00B82880">
        <w:rPr>
          <w:spacing w:val="-4"/>
          <w:sz w:val="20"/>
          <w:szCs w:val="20"/>
          <w:lang w:val="en-GB"/>
        </w:rPr>
        <w:t>Anon. 2024. Report of the Technical Working Group on CCSBT collaborative risk assessment for seabird bycatch with surface longlines in the Southern Hemisphere. In: Report of the Fifteenth Meeting of the Ecologically Related Species Working Group, 4-7 June 2024, Tokyo, Japan.</w:t>
      </w:r>
    </w:p>
    <w:p w14:paraId="551FC667" w14:textId="3EF5EC75" w:rsidR="00B072EB" w:rsidRDefault="00B072EB" w:rsidP="00B072EB">
      <w:pPr>
        <w:ind w:left="284" w:hanging="284"/>
        <w:rPr>
          <w:spacing w:val="-4"/>
          <w:sz w:val="20"/>
          <w:szCs w:val="20"/>
          <w:lang w:val="en-GB"/>
        </w:rPr>
      </w:pPr>
      <w:r w:rsidRPr="00B072EB">
        <w:rPr>
          <w:spacing w:val="-4"/>
          <w:sz w:val="20"/>
          <w:szCs w:val="20"/>
          <w:lang w:val="en-GB"/>
        </w:rPr>
        <w:t xml:space="preserve">Bernard A, Rodrigues ASL, Cazalis V &amp; Gremillet D. 2021. Toward a global strategy for seabird tracking. </w:t>
      </w:r>
      <w:r w:rsidRPr="00B072EB">
        <w:rPr>
          <w:i/>
          <w:iCs/>
          <w:spacing w:val="-4"/>
          <w:sz w:val="20"/>
          <w:szCs w:val="20"/>
          <w:lang w:val="en-GB"/>
        </w:rPr>
        <w:t>Conservation Letters</w:t>
      </w:r>
      <w:r w:rsidRPr="00B072EB">
        <w:rPr>
          <w:spacing w:val="-4"/>
          <w:sz w:val="20"/>
          <w:szCs w:val="20"/>
          <w:lang w:val="en-GB"/>
        </w:rPr>
        <w:t xml:space="preserve"> </w:t>
      </w:r>
      <w:r w:rsidRPr="00B072EB">
        <w:rPr>
          <w:b/>
          <w:bCs/>
          <w:spacing w:val="-4"/>
          <w:sz w:val="20"/>
          <w:szCs w:val="20"/>
          <w:lang w:val="en-GB"/>
        </w:rPr>
        <w:t>14</w:t>
      </w:r>
      <w:r w:rsidRPr="00B072EB">
        <w:rPr>
          <w:spacing w:val="-4"/>
          <w:sz w:val="20"/>
          <w:szCs w:val="20"/>
          <w:lang w:val="en-GB"/>
        </w:rPr>
        <w:t>: e12804.</w:t>
      </w:r>
    </w:p>
    <w:p w14:paraId="5C71134B" w14:textId="732B1CA8" w:rsidR="001C6988" w:rsidRDefault="001C6988" w:rsidP="001329AB">
      <w:pPr>
        <w:ind w:left="284" w:hanging="284"/>
        <w:rPr>
          <w:spacing w:val="-4"/>
          <w:sz w:val="20"/>
          <w:szCs w:val="20"/>
          <w:lang w:val="en-GB"/>
        </w:rPr>
      </w:pPr>
      <w:bookmarkStart w:id="53" w:name="_Hlk198631847"/>
      <w:r w:rsidRPr="001C6988">
        <w:rPr>
          <w:spacing w:val="-4"/>
          <w:sz w:val="20"/>
          <w:szCs w:val="20"/>
          <w:lang w:val="en-GB"/>
        </w:rPr>
        <w:t xml:space="preserve">BirdLife International </w:t>
      </w:r>
      <w:r w:rsidR="00AF1AFC">
        <w:rPr>
          <w:spacing w:val="-4"/>
          <w:sz w:val="20"/>
          <w:szCs w:val="20"/>
          <w:lang w:val="en-GB"/>
        </w:rPr>
        <w:t>&amp;</w:t>
      </w:r>
      <w:r w:rsidRPr="001C6988">
        <w:rPr>
          <w:spacing w:val="-4"/>
          <w:sz w:val="20"/>
          <w:szCs w:val="20"/>
          <w:lang w:val="en-GB"/>
        </w:rPr>
        <w:t xml:space="preserve"> Handbook of the Birds of the World (</w:t>
      </w:r>
      <w:bookmarkEnd w:id="53"/>
      <w:r w:rsidRPr="001C6988">
        <w:rPr>
          <w:spacing w:val="-4"/>
          <w:sz w:val="20"/>
          <w:szCs w:val="20"/>
          <w:lang w:val="en-GB"/>
        </w:rPr>
        <w:t>2024) Bird species distribution maps of the world. Version 2024.2. Available at http://datazone.birdlife.org/species/requestdis.</w:t>
      </w:r>
    </w:p>
    <w:p w14:paraId="57529879" w14:textId="1D54E20F" w:rsidR="001329AB" w:rsidRPr="00B072EB" w:rsidRDefault="001329AB" w:rsidP="001329AB">
      <w:pPr>
        <w:ind w:left="284" w:hanging="284"/>
        <w:rPr>
          <w:spacing w:val="-4"/>
          <w:sz w:val="20"/>
          <w:szCs w:val="20"/>
          <w:lang w:val="en-GB"/>
        </w:rPr>
      </w:pPr>
      <w:r w:rsidRPr="001329AB">
        <w:rPr>
          <w:spacing w:val="-4"/>
          <w:sz w:val="20"/>
          <w:szCs w:val="20"/>
          <w:lang w:val="en-GB"/>
        </w:rPr>
        <w:t>Brothers</w:t>
      </w:r>
      <w:r>
        <w:rPr>
          <w:spacing w:val="-4"/>
          <w:sz w:val="20"/>
          <w:szCs w:val="20"/>
          <w:lang w:val="en-GB"/>
        </w:rPr>
        <w:t xml:space="preserve"> </w:t>
      </w:r>
      <w:r w:rsidRPr="001329AB">
        <w:rPr>
          <w:spacing w:val="-4"/>
          <w:sz w:val="20"/>
          <w:szCs w:val="20"/>
          <w:lang w:val="en-GB"/>
        </w:rPr>
        <w:t>N; Duckworth AR</w:t>
      </w:r>
      <w:r>
        <w:rPr>
          <w:spacing w:val="-4"/>
          <w:sz w:val="20"/>
          <w:szCs w:val="20"/>
          <w:lang w:val="en-GB"/>
        </w:rPr>
        <w:t>,</w:t>
      </w:r>
      <w:r w:rsidRPr="001329AB">
        <w:rPr>
          <w:spacing w:val="-4"/>
          <w:sz w:val="20"/>
          <w:szCs w:val="20"/>
          <w:lang w:val="en-GB"/>
        </w:rPr>
        <w:t xml:space="preserve"> Safina C; Gilman E</w:t>
      </w:r>
      <w:r>
        <w:rPr>
          <w:spacing w:val="-4"/>
          <w:sz w:val="20"/>
          <w:szCs w:val="20"/>
          <w:lang w:val="en-GB"/>
        </w:rPr>
        <w:t>L</w:t>
      </w:r>
      <w:r w:rsidRPr="001329AB">
        <w:rPr>
          <w:spacing w:val="-4"/>
          <w:sz w:val="20"/>
          <w:szCs w:val="20"/>
          <w:lang w:val="en-GB"/>
        </w:rPr>
        <w:t>. 2010. Seabird bycatch in pelagic longline</w:t>
      </w:r>
      <w:r>
        <w:rPr>
          <w:spacing w:val="-4"/>
          <w:sz w:val="20"/>
          <w:szCs w:val="20"/>
          <w:lang w:val="en-GB"/>
        </w:rPr>
        <w:t xml:space="preserve"> </w:t>
      </w:r>
      <w:r w:rsidRPr="001329AB">
        <w:rPr>
          <w:spacing w:val="-4"/>
          <w:sz w:val="20"/>
          <w:szCs w:val="20"/>
          <w:lang w:val="en-GB"/>
        </w:rPr>
        <w:t xml:space="preserve">fisheries is grossly underestimated when using only haul data. </w:t>
      </w:r>
      <w:r w:rsidRPr="001329AB">
        <w:rPr>
          <w:i/>
          <w:iCs/>
          <w:spacing w:val="-4"/>
          <w:sz w:val="20"/>
          <w:szCs w:val="20"/>
          <w:lang w:val="en-GB"/>
        </w:rPr>
        <w:t>PLoS One</w:t>
      </w:r>
      <w:r w:rsidRPr="001329AB">
        <w:rPr>
          <w:spacing w:val="-4"/>
          <w:sz w:val="20"/>
          <w:szCs w:val="20"/>
          <w:lang w:val="en-GB"/>
        </w:rPr>
        <w:t xml:space="preserve"> </w:t>
      </w:r>
      <w:r w:rsidRPr="001329AB">
        <w:rPr>
          <w:b/>
          <w:bCs/>
          <w:spacing w:val="-4"/>
          <w:sz w:val="20"/>
          <w:szCs w:val="20"/>
          <w:lang w:val="en-GB"/>
        </w:rPr>
        <w:t>5 (8)</w:t>
      </w:r>
      <w:r w:rsidRPr="001329AB">
        <w:rPr>
          <w:spacing w:val="-4"/>
          <w:sz w:val="20"/>
          <w:szCs w:val="20"/>
          <w:lang w:val="en-GB"/>
        </w:rPr>
        <w:t>: e12491.</w:t>
      </w:r>
    </w:p>
    <w:p w14:paraId="3F0B34B6" w14:textId="49BD97FB" w:rsidR="00B072EB" w:rsidRPr="00B072EB" w:rsidRDefault="00B072EB" w:rsidP="00B072EB">
      <w:pPr>
        <w:ind w:left="284" w:hanging="284"/>
        <w:rPr>
          <w:spacing w:val="-4"/>
          <w:sz w:val="20"/>
          <w:szCs w:val="20"/>
          <w:lang w:val="en-GB"/>
        </w:rPr>
      </w:pPr>
      <w:r w:rsidRPr="00B072EB">
        <w:rPr>
          <w:spacing w:val="-4"/>
          <w:sz w:val="20"/>
          <w:szCs w:val="20"/>
          <w:lang w:val="en-GB"/>
        </w:rPr>
        <w:t>Carneiro A</w:t>
      </w:r>
      <w:r w:rsidR="00AF1AFC">
        <w:rPr>
          <w:spacing w:val="-4"/>
          <w:sz w:val="20"/>
          <w:szCs w:val="20"/>
          <w:lang w:val="en-GB"/>
        </w:rPr>
        <w:t>.</w:t>
      </w:r>
      <w:r w:rsidRPr="00B072EB">
        <w:rPr>
          <w:spacing w:val="-4"/>
          <w:sz w:val="20"/>
          <w:szCs w:val="20"/>
          <w:lang w:val="en-GB"/>
        </w:rPr>
        <w:t xml:space="preserve"> et al. 2020. A framework for mapping the distribution of seabirds by integrating tracking, demography and phenology. </w:t>
      </w:r>
      <w:r w:rsidRPr="00B072EB">
        <w:rPr>
          <w:i/>
          <w:iCs/>
          <w:spacing w:val="-4"/>
          <w:sz w:val="20"/>
          <w:szCs w:val="20"/>
          <w:lang w:val="en-GB"/>
        </w:rPr>
        <w:t>Journal of Applied Ecology</w:t>
      </w:r>
      <w:r w:rsidRPr="00B072EB">
        <w:rPr>
          <w:spacing w:val="-4"/>
          <w:sz w:val="20"/>
          <w:szCs w:val="20"/>
          <w:lang w:val="en-GB"/>
        </w:rPr>
        <w:t xml:space="preserve"> </w:t>
      </w:r>
      <w:r w:rsidRPr="00B072EB">
        <w:rPr>
          <w:b/>
          <w:bCs/>
          <w:spacing w:val="-4"/>
          <w:sz w:val="20"/>
          <w:szCs w:val="20"/>
          <w:lang w:val="en-GB"/>
        </w:rPr>
        <w:t>57</w:t>
      </w:r>
      <w:r w:rsidRPr="00B072EB">
        <w:rPr>
          <w:spacing w:val="-4"/>
          <w:sz w:val="20"/>
          <w:szCs w:val="20"/>
          <w:lang w:val="en-GB"/>
        </w:rPr>
        <w:t>: 514-525.</w:t>
      </w:r>
    </w:p>
    <w:p w14:paraId="2BF1F50C" w14:textId="6EB74024" w:rsidR="00B072EB" w:rsidRPr="00B072EB" w:rsidRDefault="00B072EB" w:rsidP="00B072EB">
      <w:pPr>
        <w:ind w:left="284" w:hanging="284"/>
        <w:rPr>
          <w:spacing w:val="-4"/>
          <w:sz w:val="20"/>
          <w:szCs w:val="20"/>
          <w:lang w:val="en-GB"/>
        </w:rPr>
      </w:pPr>
      <w:r w:rsidRPr="00B072EB">
        <w:rPr>
          <w:spacing w:val="-4"/>
          <w:sz w:val="20"/>
          <w:szCs w:val="20"/>
          <w:lang w:val="en-GB"/>
        </w:rPr>
        <w:t>Cleeland J</w:t>
      </w:r>
      <w:r w:rsidR="00AF1AFC">
        <w:rPr>
          <w:spacing w:val="-4"/>
          <w:sz w:val="20"/>
          <w:szCs w:val="20"/>
          <w:lang w:val="en-GB"/>
        </w:rPr>
        <w:t>.</w:t>
      </w:r>
      <w:r w:rsidRPr="00B072EB">
        <w:rPr>
          <w:spacing w:val="-4"/>
          <w:sz w:val="20"/>
          <w:szCs w:val="20"/>
          <w:lang w:val="en-GB"/>
        </w:rPr>
        <w:t>B</w:t>
      </w:r>
      <w:r w:rsidR="00AF1AFC">
        <w:rPr>
          <w:spacing w:val="-4"/>
          <w:sz w:val="20"/>
          <w:szCs w:val="20"/>
          <w:lang w:val="en-GB"/>
        </w:rPr>
        <w:t>.</w:t>
      </w:r>
      <w:r w:rsidRPr="00B072EB">
        <w:rPr>
          <w:spacing w:val="-4"/>
          <w:sz w:val="20"/>
          <w:szCs w:val="20"/>
          <w:lang w:val="en-GB"/>
        </w:rPr>
        <w:t xml:space="preserve"> et al. 2019. Factors influencing the habitat use of sympatric albatrosses from Macquarie Island, Australia. </w:t>
      </w:r>
      <w:r w:rsidRPr="00B072EB">
        <w:rPr>
          <w:i/>
          <w:iCs/>
          <w:spacing w:val="-4"/>
          <w:sz w:val="20"/>
          <w:szCs w:val="20"/>
          <w:lang w:val="en-GB"/>
        </w:rPr>
        <w:t>Marine Ecology Progress Series</w:t>
      </w:r>
      <w:r w:rsidRPr="00B072EB">
        <w:rPr>
          <w:spacing w:val="-4"/>
          <w:sz w:val="20"/>
          <w:szCs w:val="20"/>
          <w:lang w:val="en-GB"/>
        </w:rPr>
        <w:t xml:space="preserve"> </w:t>
      </w:r>
      <w:r w:rsidRPr="00B072EB">
        <w:rPr>
          <w:b/>
          <w:bCs/>
          <w:spacing w:val="-4"/>
          <w:sz w:val="20"/>
          <w:szCs w:val="20"/>
          <w:lang w:val="en-GB"/>
        </w:rPr>
        <w:t>609</w:t>
      </w:r>
      <w:r w:rsidRPr="00B072EB">
        <w:rPr>
          <w:spacing w:val="-4"/>
          <w:sz w:val="20"/>
          <w:szCs w:val="20"/>
          <w:lang w:val="en-GB"/>
        </w:rPr>
        <w:t>: 221-237.</w:t>
      </w:r>
    </w:p>
    <w:p w14:paraId="7C529969" w14:textId="77777777" w:rsidR="00B072EB" w:rsidRPr="00B072EB" w:rsidRDefault="00B072EB" w:rsidP="00B072EB">
      <w:pPr>
        <w:ind w:left="284" w:hanging="284"/>
        <w:rPr>
          <w:spacing w:val="-4"/>
          <w:sz w:val="20"/>
          <w:szCs w:val="20"/>
          <w:lang w:val="en-GB"/>
        </w:rPr>
      </w:pPr>
      <w:r w:rsidRPr="00B072EB">
        <w:rPr>
          <w:spacing w:val="-4"/>
          <w:sz w:val="20"/>
          <w:szCs w:val="20"/>
          <w:lang w:val="en-GB"/>
        </w:rPr>
        <w:t>Devine JA, Hoyle SD, Charsley A, Roberts J &amp; Edwards C. In Press. Southern hemisphere fishing effort and seabird distributions. Fisheries New Zealand, Wellington.</w:t>
      </w:r>
    </w:p>
    <w:p w14:paraId="07D43900" w14:textId="77777777" w:rsidR="00B072EB" w:rsidRPr="00B072EB" w:rsidRDefault="00B072EB" w:rsidP="00B072EB">
      <w:pPr>
        <w:ind w:left="284" w:hanging="284"/>
        <w:rPr>
          <w:spacing w:val="-4"/>
          <w:sz w:val="20"/>
          <w:szCs w:val="20"/>
          <w:lang w:val="en-GB"/>
        </w:rPr>
      </w:pPr>
      <w:r w:rsidRPr="00B072EB">
        <w:rPr>
          <w:spacing w:val="-4"/>
          <w:sz w:val="20"/>
          <w:szCs w:val="20"/>
          <w:lang w:val="en-GB"/>
        </w:rPr>
        <w:t>Edwards CTT, Peatman T, Roberts JO, Devine JA &amp; Hoyle SD. 2023. Updated fisheries risk assessment framework for seabirds in the Southern Hemisphere. Fisheries New Zealand, Wellington.</w:t>
      </w:r>
    </w:p>
    <w:p w14:paraId="739B5F2F" w14:textId="2EA1F81D" w:rsidR="00B072EB" w:rsidRDefault="00B072EB" w:rsidP="00B072EB">
      <w:pPr>
        <w:ind w:left="284" w:hanging="284"/>
        <w:rPr>
          <w:spacing w:val="-4"/>
          <w:sz w:val="20"/>
          <w:szCs w:val="20"/>
          <w:lang w:val="en-GB"/>
        </w:rPr>
      </w:pPr>
      <w:r w:rsidRPr="00B072EB">
        <w:rPr>
          <w:spacing w:val="-4"/>
          <w:sz w:val="20"/>
          <w:szCs w:val="20"/>
          <w:lang w:val="en-GB"/>
        </w:rPr>
        <w:t>Edwards, C.T.T.; Peatman, T.;</w:t>
      </w:r>
      <w:r w:rsidR="00393CB1">
        <w:rPr>
          <w:spacing w:val="-4"/>
          <w:sz w:val="20"/>
          <w:szCs w:val="20"/>
          <w:lang w:val="en-GB"/>
        </w:rPr>
        <w:t xml:space="preserve"> </w:t>
      </w:r>
      <w:r w:rsidRPr="00B072EB">
        <w:rPr>
          <w:spacing w:val="-4"/>
          <w:sz w:val="20"/>
          <w:szCs w:val="20"/>
          <w:lang w:val="en-GB"/>
        </w:rPr>
        <w:t xml:space="preserve">Fischer J.; Gibson, W. </w:t>
      </w:r>
      <w:r w:rsidR="009E3E70">
        <w:rPr>
          <w:spacing w:val="-4"/>
          <w:sz w:val="20"/>
          <w:szCs w:val="20"/>
          <w:lang w:val="en-GB"/>
        </w:rPr>
        <w:t>2025a</w:t>
      </w:r>
      <w:r w:rsidRPr="00B072EB">
        <w:rPr>
          <w:spacing w:val="-4"/>
          <w:sz w:val="20"/>
          <w:szCs w:val="20"/>
          <w:lang w:val="en-GB"/>
        </w:rPr>
        <w:t xml:space="preserve"> </w:t>
      </w:r>
      <w:r w:rsidR="00393CB1">
        <w:rPr>
          <w:spacing w:val="-4"/>
          <w:sz w:val="20"/>
          <w:szCs w:val="20"/>
          <w:lang w:val="en-GB"/>
        </w:rPr>
        <w:t>Inputs to the 2024 seabird risk assessment for the Southern Bluefin Tuna surface longline fishery</w:t>
      </w:r>
      <w:r w:rsidRPr="00B072EB">
        <w:rPr>
          <w:spacing w:val="-4"/>
          <w:sz w:val="20"/>
          <w:szCs w:val="20"/>
          <w:lang w:val="en-GB"/>
        </w:rPr>
        <w:t>. New Zealand Aquatic Environment and Biodiversity Report</w:t>
      </w:r>
      <w:r w:rsidR="009E3E70">
        <w:rPr>
          <w:spacing w:val="-4"/>
          <w:sz w:val="20"/>
          <w:szCs w:val="20"/>
          <w:lang w:val="en-GB"/>
        </w:rPr>
        <w:t xml:space="preserve"> No. 359</w:t>
      </w:r>
      <w:r w:rsidRPr="00B072EB">
        <w:rPr>
          <w:spacing w:val="-4"/>
          <w:sz w:val="20"/>
          <w:szCs w:val="20"/>
          <w:lang w:val="en-GB"/>
        </w:rPr>
        <w:t xml:space="preserve">. </w:t>
      </w:r>
      <w:r w:rsidR="009E3E70">
        <w:rPr>
          <w:spacing w:val="-4"/>
          <w:sz w:val="20"/>
          <w:szCs w:val="20"/>
          <w:lang w:val="en-GB"/>
        </w:rPr>
        <w:t>88</w:t>
      </w:r>
      <w:r w:rsidRPr="00B072EB">
        <w:rPr>
          <w:spacing w:val="-4"/>
          <w:sz w:val="20"/>
          <w:szCs w:val="20"/>
          <w:lang w:val="en-GB"/>
        </w:rPr>
        <w:t xml:space="preserve"> p.</w:t>
      </w:r>
    </w:p>
    <w:p w14:paraId="14505842" w14:textId="23CF061B" w:rsidR="005625EB" w:rsidRPr="00B072EB" w:rsidRDefault="005625EB" w:rsidP="005625EB">
      <w:pPr>
        <w:ind w:left="284" w:hanging="284"/>
        <w:rPr>
          <w:spacing w:val="-4"/>
          <w:sz w:val="20"/>
          <w:szCs w:val="20"/>
          <w:lang w:val="en-GB"/>
        </w:rPr>
      </w:pPr>
      <w:r w:rsidRPr="00B072EB">
        <w:rPr>
          <w:spacing w:val="-4"/>
          <w:sz w:val="20"/>
          <w:szCs w:val="20"/>
          <w:lang w:val="en-GB"/>
        </w:rPr>
        <w:t>Edwards, C.T.T.; Peatman, T.;</w:t>
      </w:r>
      <w:r>
        <w:rPr>
          <w:spacing w:val="-4"/>
          <w:sz w:val="20"/>
          <w:szCs w:val="20"/>
          <w:lang w:val="en-GB"/>
        </w:rPr>
        <w:t xml:space="preserve"> </w:t>
      </w:r>
      <w:r w:rsidRPr="00B072EB">
        <w:rPr>
          <w:spacing w:val="-4"/>
          <w:sz w:val="20"/>
          <w:szCs w:val="20"/>
          <w:lang w:val="en-GB"/>
        </w:rPr>
        <w:t xml:space="preserve">Gibson, W. </w:t>
      </w:r>
      <w:r w:rsidR="009E3E70">
        <w:rPr>
          <w:spacing w:val="-4"/>
          <w:sz w:val="20"/>
          <w:szCs w:val="20"/>
          <w:lang w:val="en-GB"/>
        </w:rPr>
        <w:t>2025b</w:t>
      </w:r>
      <w:r w:rsidRPr="00B072EB">
        <w:rPr>
          <w:spacing w:val="-4"/>
          <w:sz w:val="20"/>
          <w:szCs w:val="20"/>
          <w:lang w:val="en-GB"/>
        </w:rPr>
        <w:t xml:space="preserve">. </w:t>
      </w:r>
      <w:r>
        <w:rPr>
          <w:spacing w:val="-4"/>
          <w:sz w:val="20"/>
          <w:szCs w:val="20"/>
          <w:lang w:val="en-GB"/>
        </w:rPr>
        <w:t>Seabird risk assessment methods for the Southern Bluefin Tuna surface longline fishery</w:t>
      </w:r>
      <w:r w:rsidRPr="00B072EB">
        <w:rPr>
          <w:spacing w:val="-4"/>
          <w:sz w:val="20"/>
          <w:szCs w:val="20"/>
          <w:lang w:val="en-GB"/>
        </w:rPr>
        <w:t>. New Zealand Aquatic Environment and Biodiversity Report</w:t>
      </w:r>
      <w:r w:rsidR="009E3E70">
        <w:rPr>
          <w:spacing w:val="-4"/>
          <w:sz w:val="20"/>
          <w:szCs w:val="20"/>
          <w:lang w:val="en-GB"/>
        </w:rPr>
        <w:t xml:space="preserve"> No. 357</w:t>
      </w:r>
      <w:r w:rsidRPr="00B072EB">
        <w:rPr>
          <w:spacing w:val="-4"/>
          <w:sz w:val="20"/>
          <w:szCs w:val="20"/>
          <w:lang w:val="en-GB"/>
        </w:rPr>
        <w:t xml:space="preserve">. </w:t>
      </w:r>
      <w:r>
        <w:rPr>
          <w:spacing w:val="-4"/>
          <w:sz w:val="20"/>
          <w:szCs w:val="20"/>
          <w:lang w:val="en-GB"/>
        </w:rPr>
        <w:t>18</w:t>
      </w:r>
      <w:r w:rsidRPr="00B072EB">
        <w:rPr>
          <w:spacing w:val="-4"/>
          <w:sz w:val="20"/>
          <w:szCs w:val="20"/>
          <w:lang w:val="en-GB"/>
        </w:rPr>
        <w:t xml:space="preserve"> p.</w:t>
      </w:r>
    </w:p>
    <w:p w14:paraId="2A9F7208" w14:textId="77777777" w:rsidR="00B072EB" w:rsidRPr="00B072EB" w:rsidRDefault="00B072EB" w:rsidP="00B072EB">
      <w:pPr>
        <w:ind w:left="284" w:hanging="284"/>
        <w:rPr>
          <w:spacing w:val="-4"/>
          <w:sz w:val="20"/>
          <w:szCs w:val="20"/>
          <w:lang w:val="en-GB"/>
        </w:rPr>
      </w:pPr>
      <w:r w:rsidRPr="00B072EB">
        <w:rPr>
          <w:spacing w:val="-4"/>
          <w:sz w:val="20"/>
          <w:szCs w:val="20"/>
          <w:lang w:val="en-GB"/>
        </w:rPr>
        <w:t xml:space="preserve">Goetz KT, et al. 2022. Data quality influences the predicted distribution and habitat for four Southern Hemisphere albatross species. </w:t>
      </w:r>
      <w:r w:rsidRPr="00B072EB">
        <w:rPr>
          <w:i/>
          <w:iCs/>
          <w:spacing w:val="-4"/>
          <w:sz w:val="20"/>
          <w:szCs w:val="20"/>
          <w:lang w:val="en-GB"/>
        </w:rPr>
        <w:t>Frontiers in Marine Science</w:t>
      </w:r>
      <w:r w:rsidRPr="00B072EB">
        <w:rPr>
          <w:spacing w:val="-4"/>
          <w:sz w:val="20"/>
          <w:szCs w:val="20"/>
          <w:lang w:val="en-GB"/>
        </w:rPr>
        <w:t xml:space="preserve"> </w:t>
      </w:r>
      <w:r w:rsidRPr="00B072EB">
        <w:rPr>
          <w:b/>
          <w:bCs/>
          <w:spacing w:val="-4"/>
          <w:sz w:val="20"/>
          <w:szCs w:val="20"/>
          <w:lang w:val="en-GB"/>
        </w:rPr>
        <w:t>9</w:t>
      </w:r>
      <w:r w:rsidRPr="00B072EB">
        <w:rPr>
          <w:spacing w:val="-4"/>
          <w:sz w:val="20"/>
          <w:szCs w:val="20"/>
          <w:lang w:val="en-GB"/>
        </w:rPr>
        <w:t>: 782923.</w:t>
      </w:r>
    </w:p>
    <w:p w14:paraId="41E65C5F" w14:textId="5C737A33" w:rsidR="00B072EB" w:rsidRPr="00B072EB" w:rsidRDefault="00B072EB" w:rsidP="00B072EB">
      <w:pPr>
        <w:ind w:left="284" w:hanging="284"/>
        <w:rPr>
          <w:spacing w:val="-4"/>
          <w:sz w:val="20"/>
          <w:szCs w:val="20"/>
          <w:lang w:val="en-GB"/>
        </w:rPr>
      </w:pPr>
      <w:r w:rsidRPr="00B072EB">
        <w:rPr>
          <w:spacing w:val="-4"/>
          <w:sz w:val="20"/>
          <w:szCs w:val="20"/>
          <w:lang w:val="en-GB"/>
        </w:rPr>
        <w:t>Lonergan, M.E.; Phillips, R.A.; Thomson, R.B.; Zhou, S. 2017. Independent review of New Zealand’s Spatially Explicit Fisheries Risk Assessment approach – 2017 New Zealand Fisheries Science Review 2017/2. 36 p.</w:t>
      </w:r>
    </w:p>
    <w:p w14:paraId="3D727C95" w14:textId="77777777" w:rsidR="00B072EB" w:rsidRPr="00B072EB" w:rsidRDefault="00B072EB" w:rsidP="00B072EB">
      <w:pPr>
        <w:ind w:left="284" w:hanging="284"/>
        <w:rPr>
          <w:spacing w:val="-4"/>
          <w:sz w:val="20"/>
          <w:szCs w:val="20"/>
          <w:lang w:val="en-GB"/>
        </w:rPr>
      </w:pPr>
      <w:r w:rsidRPr="00B072EB">
        <w:rPr>
          <w:spacing w:val="-4"/>
          <w:sz w:val="20"/>
          <w:szCs w:val="20"/>
          <w:lang w:val="en-GB"/>
        </w:rPr>
        <w:t xml:space="preserve">Niel C &amp; Lebreton JD. 2005. Using demographic invariants to detect overharvested bird populations from incomplete data. </w:t>
      </w:r>
      <w:r w:rsidRPr="00B072EB">
        <w:rPr>
          <w:i/>
          <w:iCs/>
          <w:spacing w:val="-4"/>
          <w:sz w:val="20"/>
          <w:szCs w:val="20"/>
          <w:lang w:val="en-GB"/>
        </w:rPr>
        <w:t>Conservation Biology</w:t>
      </w:r>
      <w:r w:rsidRPr="00B072EB">
        <w:rPr>
          <w:spacing w:val="-4"/>
          <w:sz w:val="20"/>
          <w:szCs w:val="20"/>
          <w:lang w:val="en-GB"/>
        </w:rPr>
        <w:t xml:space="preserve"> </w:t>
      </w:r>
      <w:r w:rsidRPr="00B072EB">
        <w:rPr>
          <w:b/>
          <w:bCs/>
          <w:spacing w:val="-4"/>
          <w:sz w:val="20"/>
          <w:szCs w:val="20"/>
          <w:lang w:val="en-GB"/>
        </w:rPr>
        <w:t>19</w:t>
      </w:r>
      <w:r w:rsidRPr="00B072EB">
        <w:rPr>
          <w:spacing w:val="-4"/>
          <w:sz w:val="20"/>
          <w:szCs w:val="20"/>
          <w:lang w:val="en-GB"/>
        </w:rPr>
        <w:t>: 826-835.</w:t>
      </w:r>
    </w:p>
    <w:p w14:paraId="6C223253" w14:textId="77777777" w:rsidR="00B072EB" w:rsidRPr="00B072EB" w:rsidRDefault="00B072EB" w:rsidP="00B072EB">
      <w:pPr>
        <w:ind w:left="284" w:hanging="284"/>
        <w:rPr>
          <w:spacing w:val="-4"/>
          <w:sz w:val="20"/>
          <w:szCs w:val="20"/>
          <w:lang w:val="en-GB"/>
        </w:rPr>
      </w:pPr>
      <w:r w:rsidRPr="00B072EB">
        <w:rPr>
          <w:spacing w:val="-4"/>
          <w:sz w:val="20"/>
          <w:szCs w:val="20"/>
          <w:lang w:val="en-GB"/>
        </w:rPr>
        <w:t>Ochi D, Abraham E, Inoue Y, et al (2018) Preliminary assessment of the risk of albatrosses by longline fisheries. In: WCPFC Scientific Committee 3rd Regular Session. WCPFC-SC14-2018/ EB-WP-09 Rev1, Busan, Republic of Korea, p 24.</w:t>
      </w:r>
    </w:p>
    <w:p w14:paraId="76F17DF4" w14:textId="77777777" w:rsidR="00B072EB" w:rsidRPr="00B072EB" w:rsidRDefault="00B072EB" w:rsidP="00B072EB">
      <w:pPr>
        <w:ind w:left="284" w:hanging="284"/>
        <w:rPr>
          <w:spacing w:val="-4"/>
          <w:sz w:val="20"/>
          <w:szCs w:val="20"/>
          <w:lang w:val="en-GB"/>
        </w:rPr>
      </w:pPr>
      <w:r w:rsidRPr="00B072EB">
        <w:rPr>
          <w:spacing w:val="-4"/>
          <w:sz w:val="20"/>
          <w:szCs w:val="20"/>
          <w:lang w:val="en-GB"/>
        </w:rPr>
        <w:t>Richard, Y.; Abraham, E.R. (2015). Assessment of the risk of commercial fisheries to New Zealand seabirds, 2006–07 to 2012–13. New Zealand Aquatic Environment and Biodiversity Report No. 162. 89 p.</w:t>
      </w:r>
    </w:p>
    <w:p w14:paraId="2979F7BF" w14:textId="77777777" w:rsidR="00B072EB" w:rsidRPr="00B072EB" w:rsidRDefault="00B072EB" w:rsidP="00B072EB">
      <w:pPr>
        <w:ind w:left="284" w:hanging="284"/>
        <w:rPr>
          <w:spacing w:val="-4"/>
          <w:sz w:val="20"/>
          <w:szCs w:val="20"/>
          <w:lang w:val="en-GB"/>
        </w:rPr>
      </w:pPr>
      <w:r w:rsidRPr="00B072EB">
        <w:rPr>
          <w:spacing w:val="-4"/>
          <w:sz w:val="20"/>
          <w:szCs w:val="20"/>
          <w:lang w:val="en-GB"/>
        </w:rPr>
        <w:t>Richard, Y.; Abraham, E.; Berkenbusch, K. (2017). Assessment of the risk of commercial fisheries to New Zealand seabirds, 2006–07 to 2014–15. New Zealand Aquatic Environment and Biodiversity Report 191. 104 p.</w:t>
      </w:r>
    </w:p>
    <w:p w14:paraId="472228D6" w14:textId="77777777" w:rsidR="00B072EB" w:rsidRPr="00B072EB" w:rsidRDefault="00B072EB" w:rsidP="00B072EB">
      <w:pPr>
        <w:ind w:left="284" w:hanging="284"/>
        <w:rPr>
          <w:spacing w:val="-4"/>
          <w:sz w:val="20"/>
          <w:szCs w:val="20"/>
          <w:lang w:val="en-GB"/>
        </w:rPr>
      </w:pPr>
      <w:r w:rsidRPr="00B072EB">
        <w:rPr>
          <w:spacing w:val="-4"/>
          <w:sz w:val="20"/>
          <w:szCs w:val="20"/>
          <w:lang w:val="en-GB"/>
        </w:rPr>
        <w:t xml:space="preserve">Richard, Y.; Abraham, E.; Berkenbusch, K. (2020). Assessment of the risk of commercial fisheries to New Zealand seabirds, 2006–07 to 2016–17. New Zealand Aquatic Environment and Biodiversity Report </w:t>
      </w:r>
      <w:r w:rsidRPr="00B072EB">
        <w:rPr>
          <w:spacing w:val="-4"/>
          <w:sz w:val="20"/>
          <w:szCs w:val="20"/>
          <w:lang w:val="en-GB"/>
        </w:rPr>
        <w:lastRenderedPageBreak/>
        <w:t>237. 57 p.</w:t>
      </w:r>
    </w:p>
    <w:p w14:paraId="04857A67" w14:textId="77777777" w:rsidR="00B072EB" w:rsidRPr="00B072EB" w:rsidRDefault="00B072EB" w:rsidP="00B072EB">
      <w:pPr>
        <w:ind w:left="284" w:hanging="284"/>
        <w:rPr>
          <w:spacing w:val="-4"/>
          <w:sz w:val="20"/>
          <w:szCs w:val="20"/>
          <w:lang w:val="en-GB"/>
        </w:rPr>
      </w:pPr>
      <w:r w:rsidRPr="00B072EB">
        <w:rPr>
          <w:spacing w:val="-4"/>
          <w:sz w:val="20"/>
          <w:szCs w:val="20"/>
          <w:lang w:val="en-GB"/>
        </w:rPr>
        <w:t>Richard, Y.; Berkenbusch, K.; Crawford, E.; Tornquist, M.; Walker, K.; Elliott, G.; Tremblay-Boyer, L. (2024). Antipodean albatross multi-threat risk assessment. New Zealand Aquatic Environment and Biodiversity Report 63 p.</w:t>
      </w:r>
    </w:p>
    <w:p w14:paraId="0FB58109" w14:textId="77777777" w:rsidR="00B072EB" w:rsidRPr="00B072EB" w:rsidRDefault="00B072EB" w:rsidP="00B072EB">
      <w:pPr>
        <w:ind w:left="284" w:hanging="284"/>
        <w:rPr>
          <w:spacing w:val="-4"/>
          <w:sz w:val="20"/>
          <w:szCs w:val="20"/>
          <w:lang w:val="en-GB"/>
        </w:rPr>
      </w:pPr>
      <w:r w:rsidRPr="00B072EB">
        <w:rPr>
          <w:spacing w:val="-4"/>
          <w:sz w:val="20"/>
          <w:szCs w:val="20"/>
          <w:lang w:val="en-GB"/>
        </w:rPr>
        <w:t>Sharp, B. (2019). Spatially Explicit Fisheries Risk Assessment (SEFRA): a framework for quantifying and managing incidental commercial fisheries impacts on non-target species, Chapter 3. Aquatic Environment and Biodiversity Annual Review 2018. 20 – 56.</w:t>
      </w:r>
    </w:p>
    <w:p w14:paraId="4123F1EA" w14:textId="77777777" w:rsidR="00B072EB" w:rsidRDefault="00B072EB" w:rsidP="00B072EB">
      <w:pPr>
        <w:ind w:left="284" w:hanging="284"/>
        <w:rPr>
          <w:spacing w:val="-4"/>
          <w:sz w:val="20"/>
          <w:szCs w:val="20"/>
          <w:lang w:val="en-GB"/>
        </w:rPr>
      </w:pPr>
      <w:r w:rsidRPr="00B072EB">
        <w:rPr>
          <w:spacing w:val="-4"/>
          <w:sz w:val="20"/>
          <w:szCs w:val="20"/>
          <w:lang w:val="en-GB"/>
        </w:rPr>
        <w:t>Stan Development Team. 2020. RStan: the R interface to Stan. R package version 2.21.2.</w:t>
      </w:r>
    </w:p>
    <w:p w14:paraId="3DCF7BAB" w14:textId="63232DE3" w:rsidR="00AF1AFC" w:rsidRPr="00B072EB" w:rsidRDefault="00AF1AFC" w:rsidP="00B072EB">
      <w:pPr>
        <w:ind w:left="284" w:hanging="284"/>
        <w:rPr>
          <w:spacing w:val="-4"/>
          <w:sz w:val="20"/>
          <w:szCs w:val="20"/>
          <w:lang w:val="en-GB"/>
        </w:rPr>
      </w:pPr>
      <w:r w:rsidRPr="00AF1AFC">
        <w:rPr>
          <w:spacing w:val="-4"/>
          <w:sz w:val="20"/>
          <w:szCs w:val="20"/>
          <w:lang w:val="en-GB"/>
        </w:rPr>
        <w:t>Sullivan, BL., C.L. Wood, M.J. Iliff, R.E. Bonney, D. Fink, and S. Kelling. 2009. eBird: a citizen-based bird observation network in the biological sciences. Biological Conservation 142: 2282-2292.</w:t>
      </w:r>
    </w:p>
    <w:p w14:paraId="281BDE27" w14:textId="77777777" w:rsidR="00B82880" w:rsidRDefault="00B072EB" w:rsidP="00B072EB">
      <w:pPr>
        <w:ind w:left="284" w:hanging="284"/>
        <w:rPr>
          <w:spacing w:val="-4"/>
          <w:sz w:val="20"/>
          <w:szCs w:val="20"/>
          <w:lang w:val="en-GB"/>
        </w:rPr>
      </w:pPr>
      <w:r w:rsidRPr="00B072EB">
        <w:rPr>
          <w:spacing w:val="-4"/>
          <w:sz w:val="20"/>
          <w:szCs w:val="20"/>
          <w:lang w:val="en-GB"/>
        </w:rPr>
        <w:t xml:space="preserve">Sztukowski LA et al. 2017. Tracking reveals limited interactions between Campbell albatross and fisheries during the breeding season. </w:t>
      </w:r>
      <w:r w:rsidRPr="00B072EB">
        <w:rPr>
          <w:i/>
          <w:iCs/>
          <w:spacing w:val="-4"/>
          <w:sz w:val="20"/>
          <w:szCs w:val="20"/>
          <w:lang w:val="en-GB"/>
        </w:rPr>
        <w:t>Journal of Ornithology</w:t>
      </w:r>
      <w:r w:rsidRPr="00B072EB">
        <w:rPr>
          <w:spacing w:val="-4"/>
          <w:sz w:val="20"/>
          <w:szCs w:val="20"/>
          <w:lang w:val="en-GB"/>
        </w:rPr>
        <w:t xml:space="preserve"> </w:t>
      </w:r>
      <w:r w:rsidRPr="00B072EB">
        <w:rPr>
          <w:b/>
          <w:bCs/>
          <w:spacing w:val="-4"/>
          <w:sz w:val="20"/>
          <w:szCs w:val="20"/>
          <w:lang w:val="en-GB"/>
        </w:rPr>
        <w:t>158</w:t>
      </w:r>
      <w:r w:rsidRPr="00B072EB">
        <w:rPr>
          <w:spacing w:val="-4"/>
          <w:sz w:val="20"/>
          <w:szCs w:val="20"/>
          <w:lang w:val="en-GB"/>
        </w:rPr>
        <w:t xml:space="preserve">: 725-735. </w:t>
      </w:r>
    </w:p>
    <w:p w14:paraId="73CB8DCE" w14:textId="2FA8725A" w:rsidR="00D873D2" w:rsidRDefault="00D873D2" w:rsidP="00D873D2">
      <w:pPr>
        <w:ind w:left="284" w:hanging="284"/>
        <w:rPr>
          <w:spacing w:val="-4"/>
          <w:sz w:val="20"/>
          <w:szCs w:val="20"/>
          <w:lang w:val="en-GB"/>
        </w:rPr>
      </w:pPr>
      <w:r w:rsidRPr="00D873D2">
        <w:rPr>
          <w:spacing w:val="-4"/>
          <w:sz w:val="20"/>
          <w:szCs w:val="20"/>
          <w:lang w:val="en-GB"/>
        </w:rPr>
        <w:t>Zhou C</w:t>
      </w:r>
      <w:r>
        <w:rPr>
          <w:spacing w:val="-4"/>
          <w:sz w:val="20"/>
          <w:szCs w:val="20"/>
          <w:lang w:val="en-GB"/>
        </w:rPr>
        <w:t>,</w:t>
      </w:r>
      <w:r w:rsidRPr="00D873D2">
        <w:rPr>
          <w:spacing w:val="-4"/>
          <w:sz w:val="20"/>
          <w:szCs w:val="20"/>
          <w:lang w:val="en-GB"/>
        </w:rPr>
        <w:t xml:space="preserve"> Jiao</w:t>
      </w:r>
      <w:r>
        <w:rPr>
          <w:spacing w:val="-4"/>
          <w:sz w:val="20"/>
          <w:szCs w:val="20"/>
          <w:lang w:val="en-GB"/>
        </w:rPr>
        <w:t xml:space="preserve"> </w:t>
      </w:r>
      <w:r w:rsidRPr="00D873D2">
        <w:rPr>
          <w:spacing w:val="-4"/>
          <w:sz w:val="20"/>
          <w:szCs w:val="20"/>
          <w:lang w:val="en-GB"/>
        </w:rPr>
        <w:t>Y</w:t>
      </w:r>
      <w:r>
        <w:rPr>
          <w:spacing w:val="-4"/>
          <w:sz w:val="20"/>
          <w:szCs w:val="20"/>
          <w:lang w:val="en-GB"/>
        </w:rPr>
        <w:t xml:space="preserve">, </w:t>
      </w:r>
      <w:r w:rsidRPr="00D873D2">
        <w:rPr>
          <w:spacing w:val="-4"/>
          <w:sz w:val="20"/>
          <w:szCs w:val="20"/>
          <w:lang w:val="en-GB"/>
        </w:rPr>
        <w:t>Browder J. 2019. How much do we know about seabird bycatch in pelagic</w:t>
      </w:r>
      <w:r>
        <w:rPr>
          <w:spacing w:val="-4"/>
          <w:sz w:val="20"/>
          <w:szCs w:val="20"/>
          <w:lang w:val="en-GB"/>
        </w:rPr>
        <w:t xml:space="preserve"> </w:t>
      </w:r>
      <w:r w:rsidRPr="00D873D2">
        <w:rPr>
          <w:spacing w:val="-4"/>
          <w:sz w:val="20"/>
          <w:szCs w:val="20"/>
          <w:lang w:val="en-GB"/>
        </w:rPr>
        <w:t>longline fisheries? A simulation study on the potential bias caused by the usually unobserved</w:t>
      </w:r>
      <w:r>
        <w:rPr>
          <w:spacing w:val="-4"/>
          <w:sz w:val="20"/>
          <w:szCs w:val="20"/>
          <w:lang w:val="en-GB"/>
        </w:rPr>
        <w:t xml:space="preserve"> </w:t>
      </w:r>
      <w:r w:rsidRPr="00D873D2">
        <w:rPr>
          <w:spacing w:val="-4"/>
          <w:sz w:val="20"/>
          <w:szCs w:val="20"/>
          <w:lang w:val="en-GB"/>
        </w:rPr>
        <w:t xml:space="preserve">portion of seabird bycatch. </w:t>
      </w:r>
      <w:r w:rsidRPr="00D873D2">
        <w:rPr>
          <w:i/>
          <w:iCs/>
          <w:spacing w:val="-4"/>
          <w:sz w:val="20"/>
          <w:szCs w:val="20"/>
          <w:lang w:val="en-GB"/>
        </w:rPr>
        <w:t>PloS One</w:t>
      </w:r>
      <w:r w:rsidRPr="00D873D2">
        <w:rPr>
          <w:spacing w:val="-4"/>
          <w:sz w:val="20"/>
          <w:szCs w:val="20"/>
          <w:lang w:val="en-GB"/>
        </w:rPr>
        <w:t xml:space="preserve"> </w:t>
      </w:r>
      <w:r w:rsidRPr="00D873D2">
        <w:rPr>
          <w:b/>
          <w:bCs/>
          <w:spacing w:val="-4"/>
          <w:sz w:val="20"/>
          <w:szCs w:val="20"/>
          <w:lang w:val="en-GB"/>
        </w:rPr>
        <w:t>14 (8)</w:t>
      </w:r>
      <w:r w:rsidRPr="00D873D2">
        <w:rPr>
          <w:spacing w:val="-4"/>
          <w:sz w:val="20"/>
          <w:szCs w:val="20"/>
          <w:lang w:val="en-GB"/>
        </w:rPr>
        <w:t>: e0220797.</w:t>
      </w:r>
    </w:p>
    <w:p w14:paraId="079B9FEF" w14:textId="71676F0B" w:rsidR="00FD2BD9" w:rsidRDefault="00FD2BD9" w:rsidP="00B072EB">
      <w:pPr>
        <w:ind w:left="284" w:hanging="284"/>
        <w:rPr>
          <w:spacing w:val="-4"/>
          <w:sz w:val="20"/>
          <w:szCs w:val="20"/>
          <w:lang w:val="en-GB"/>
        </w:rPr>
      </w:pPr>
      <w:r w:rsidRPr="00B072EB">
        <w:rPr>
          <w:spacing w:val="-4"/>
          <w:sz w:val="20"/>
          <w:szCs w:val="20"/>
          <w:lang w:val="en-GB"/>
        </w:rPr>
        <w:br w:type="page"/>
      </w:r>
    </w:p>
    <w:p w14:paraId="38B7879E" w14:textId="7D668FE1" w:rsidR="00CB09FA" w:rsidRDefault="00CB09FA" w:rsidP="00CB09FA">
      <w:pPr>
        <w:pStyle w:val="Heading1"/>
        <w:rPr>
          <w:lang w:val="en-GB"/>
        </w:rPr>
      </w:pPr>
      <w:bookmarkStart w:id="54" w:name="_Toc201588663"/>
      <w:r>
        <w:rPr>
          <w:lang w:val="en-GB"/>
        </w:rPr>
        <w:lastRenderedPageBreak/>
        <w:t>Tables</w:t>
      </w:r>
      <w:bookmarkEnd w:id="54"/>
    </w:p>
    <w:p w14:paraId="24009622" w14:textId="77777777" w:rsidR="00CB09FA" w:rsidRDefault="00CB09FA" w:rsidP="00B072EB">
      <w:pPr>
        <w:ind w:left="284" w:hanging="284"/>
        <w:rPr>
          <w:spacing w:val="-4"/>
          <w:sz w:val="20"/>
          <w:szCs w:val="20"/>
          <w:lang w:val="en-GB"/>
        </w:rPr>
      </w:pPr>
    </w:p>
    <w:p w14:paraId="31BBA75A" w14:textId="648C0C7E" w:rsidR="006733A9" w:rsidRPr="00A601BD" w:rsidRDefault="006733A9" w:rsidP="006733A9">
      <w:pPr>
        <w:pStyle w:val="Caption"/>
        <w:rPr>
          <w:rFonts w:eastAsiaTheme="minorEastAsia"/>
          <w:lang w:val="en-GB" w:eastAsia="ja-JP"/>
        </w:rPr>
      </w:pPr>
      <w:bookmarkStart w:id="55" w:name="_Ref198575722"/>
      <w:r>
        <w:t xml:space="preserve">Table </w:t>
      </w:r>
      <w:r>
        <w:fldChar w:fldCharType="begin"/>
      </w:r>
      <w:r>
        <w:instrText>SEQ Table \* ARABIC</w:instrText>
      </w:r>
      <w:r>
        <w:fldChar w:fldCharType="separate"/>
      </w:r>
      <w:r w:rsidR="00215400">
        <w:rPr>
          <w:noProof/>
        </w:rPr>
        <w:t>1</w:t>
      </w:r>
      <w:r>
        <w:fldChar w:fldCharType="end"/>
      </w:r>
      <w:bookmarkEnd w:id="55"/>
      <w:r>
        <w:t>:  Glossary of model terms.</w:t>
      </w:r>
    </w:p>
    <w:tbl>
      <w:tblPr>
        <w:tblStyle w:val="Table"/>
        <w:tblW w:w="5032" w:type="pct"/>
        <w:tblLayout w:type="fixed"/>
        <w:tblLook w:val="0000" w:firstRow="0" w:lastRow="0" w:firstColumn="0" w:lastColumn="0" w:noHBand="0" w:noVBand="0"/>
      </w:tblPr>
      <w:tblGrid>
        <w:gridCol w:w="3481"/>
        <w:gridCol w:w="5345"/>
      </w:tblGrid>
      <w:tr w:rsidR="006733A9" w:rsidRPr="00A601BD" w14:paraId="405B039A" w14:textId="77777777" w:rsidTr="00C2623D">
        <w:trPr>
          <w:cantSplit/>
          <w:trHeight w:val="200"/>
        </w:trPr>
        <w:tc>
          <w:tcPr>
            <w:tcW w:w="3481" w:type="dxa"/>
            <w:tcBorders>
              <w:bottom w:val="single" w:sz="4" w:space="0" w:color="auto"/>
            </w:tcBorders>
          </w:tcPr>
          <w:p w14:paraId="070FEC2F" w14:textId="77777777" w:rsidR="006733A9" w:rsidRPr="00A601BD" w:rsidRDefault="006733A9" w:rsidP="00A6697F">
            <w:pPr>
              <w:pStyle w:val="Compact"/>
              <w:jc w:val="center"/>
              <w:rPr>
                <w:b/>
                <w:bCs/>
                <w:sz w:val="20"/>
                <w:szCs w:val="20"/>
              </w:rPr>
            </w:pPr>
            <w:r w:rsidRPr="00A601BD">
              <w:rPr>
                <w:b/>
                <w:bCs/>
                <w:sz w:val="20"/>
                <w:szCs w:val="20"/>
              </w:rPr>
              <w:t>Notation</w:t>
            </w:r>
          </w:p>
        </w:tc>
        <w:tc>
          <w:tcPr>
            <w:tcW w:w="5345" w:type="dxa"/>
            <w:tcBorders>
              <w:bottom w:val="single" w:sz="4" w:space="0" w:color="auto"/>
            </w:tcBorders>
          </w:tcPr>
          <w:p w14:paraId="08E47B4E" w14:textId="77777777" w:rsidR="006733A9" w:rsidRPr="00A601BD" w:rsidRDefault="006733A9" w:rsidP="00A6697F">
            <w:pPr>
              <w:pStyle w:val="Compact"/>
              <w:rPr>
                <w:b/>
                <w:bCs/>
                <w:sz w:val="20"/>
                <w:szCs w:val="20"/>
              </w:rPr>
            </w:pPr>
            <w:r w:rsidRPr="00A601BD">
              <w:rPr>
                <w:b/>
                <w:bCs/>
                <w:sz w:val="20"/>
                <w:szCs w:val="20"/>
              </w:rPr>
              <w:t>Description</w:t>
            </w:r>
          </w:p>
        </w:tc>
      </w:tr>
      <w:tr w:rsidR="006733A9" w:rsidRPr="00A601BD" w14:paraId="629380A6" w14:textId="77777777" w:rsidTr="00C2623D">
        <w:trPr>
          <w:cantSplit/>
          <w:trHeight w:val="325"/>
        </w:trPr>
        <w:tc>
          <w:tcPr>
            <w:tcW w:w="3481" w:type="dxa"/>
            <w:tcBorders>
              <w:top w:val="single" w:sz="4" w:space="0" w:color="auto"/>
            </w:tcBorders>
            <w:vAlign w:val="bottom"/>
          </w:tcPr>
          <w:p w14:paraId="7EA6017C" w14:textId="77777777" w:rsidR="006733A9" w:rsidRPr="00A601BD" w:rsidRDefault="006733A9" w:rsidP="00A6697F">
            <w:pPr>
              <w:pStyle w:val="Compact"/>
              <w:jc w:val="center"/>
              <w:rPr>
                <w:b/>
                <w:bCs/>
                <w:sz w:val="20"/>
                <w:szCs w:val="20"/>
              </w:rPr>
            </w:pPr>
            <w:r w:rsidRPr="00A601BD">
              <w:rPr>
                <w:b/>
                <w:bCs/>
                <w:sz w:val="20"/>
                <w:szCs w:val="20"/>
              </w:rPr>
              <w:t>Subscripts</w:t>
            </w:r>
          </w:p>
        </w:tc>
        <w:tc>
          <w:tcPr>
            <w:tcW w:w="5345" w:type="dxa"/>
            <w:tcBorders>
              <w:top w:val="single" w:sz="4" w:space="0" w:color="auto"/>
            </w:tcBorders>
          </w:tcPr>
          <w:p w14:paraId="4193EA62" w14:textId="77777777" w:rsidR="006733A9" w:rsidRPr="00A601BD" w:rsidRDefault="006733A9" w:rsidP="00A6697F">
            <w:pPr>
              <w:pStyle w:val="Compact"/>
              <w:rPr>
                <w:sz w:val="20"/>
                <w:szCs w:val="20"/>
              </w:rPr>
            </w:pPr>
          </w:p>
        </w:tc>
      </w:tr>
      <w:tr w:rsidR="006733A9" w:rsidRPr="00A601BD" w14:paraId="67351F9B" w14:textId="77777777" w:rsidTr="00C2623D">
        <w:trPr>
          <w:cantSplit/>
          <w:trHeight w:val="313"/>
        </w:trPr>
        <w:tc>
          <w:tcPr>
            <w:tcW w:w="3481" w:type="dxa"/>
          </w:tcPr>
          <w:p w14:paraId="4FBB5258" w14:textId="77777777" w:rsidR="006733A9" w:rsidRPr="00A601BD" w:rsidRDefault="006733A9" w:rsidP="00A6697F">
            <w:pPr>
              <w:pStyle w:val="Compact"/>
              <w:rPr>
                <w:sz w:val="20"/>
                <w:szCs w:val="20"/>
              </w:rPr>
            </w:pPr>
            <m:oMathPara>
              <m:oMath>
                <m:r>
                  <w:rPr>
                    <w:rFonts w:ascii="Cambria Math" w:hAnsi="Cambria Math"/>
                    <w:sz w:val="20"/>
                    <w:szCs w:val="20"/>
                  </w:rPr>
                  <m:t>f</m:t>
                </m:r>
              </m:oMath>
            </m:oMathPara>
          </w:p>
        </w:tc>
        <w:tc>
          <w:tcPr>
            <w:tcW w:w="5345" w:type="dxa"/>
          </w:tcPr>
          <w:p w14:paraId="6052E557" w14:textId="77777777" w:rsidR="006733A9" w:rsidRPr="00A601BD" w:rsidRDefault="006733A9" w:rsidP="00A6697F">
            <w:pPr>
              <w:pStyle w:val="Compact"/>
              <w:rPr>
                <w:sz w:val="20"/>
                <w:szCs w:val="20"/>
              </w:rPr>
            </w:pPr>
            <w:r w:rsidRPr="00A601BD">
              <w:rPr>
                <w:sz w:val="20"/>
                <w:szCs w:val="20"/>
              </w:rPr>
              <w:t>Fishery group</w:t>
            </w:r>
          </w:p>
        </w:tc>
      </w:tr>
      <w:tr w:rsidR="006733A9" w:rsidRPr="00A601BD" w14:paraId="6F906030" w14:textId="77777777" w:rsidTr="00C2623D">
        <w:trPr>
          <w:cantSplit/>
          <w:trHeight w:val="313"/>
        </w:trPr>
        <w:tc>
          <w:tcPr>
            <w:tcW w:w="3481" w:type="dxa"/>
          </w:tcPr>
          <w:p w14:paraId="7C0A77D0" w14:textId="77777777" w:rsidR="006733A9" w:rsidRPr="00A601BD" w:rsidRDefault="006733A9" w:rsidP="00A6697F">
            <w:pPr>
              <w:pStyle w:val="Compact"/>
              <w:rPr>
                <w:sz w:val="20"/>
                <w:szCs w:val="20"/>
              </w:rPr>
            </w:pPr>
            <m:oMathPara>
              <m:oMath>
                <m:r>
                  <w:rPr>
                    <w:rFonts w:ascii="Cambria Math" w:hAnsi="Cambria Math"/>
                    <w:sz w:val="20"/>
                    <w:szCs w:val="20"/>
                  </w:rPr>
                  <m:t>s</m:t>
                </m:r>
              </m:oMath>
            </m:oMathPara>
          </w:p>
        </w:tc>
        <w:tc>
          <w:tcPr>
            <w:tcW w:w="5345" w:type="dxa"/>
          </w:tcPr>
          <w:p w14:paraId="38A36617" w14:textId="77777777" w:rsidR="006733A9" w:rsidRPr="00A601BD" w:rsidRDefault="006733A9" w:rsidP="00A6697F">
            <w:pPr>
              <w:pStyle w:val="Compact"/>
              <w:rPr>
                <w:sz w:val="20"/>
                <w:szCs w:val="20"/>
              </w:rPr>
            </w:pPr>
            <w:r w:rsidRPr="00A601BD">
              <w:rPr>
                <w:sz w:val="20"/>
                <w:szCs w:val="20"/>
              </w:rPr>
              <w:t>Species</w:t>
            </w:r>
          </w:p>
        </w:tc>
      </w:tr>
      <w:tr w:rsidR="006733A9" w:rsidRPr="00A601BD" w14:paraId="018ADE8B" w14:textId="77777777" w:rsidTr="00C2623D">
        <w:trPr>
          <w:cantSplit/>
          <w:trHeight w:val="325"/>
        </w:trPr>
        <w:tc>
          <w:tcPr>
            <w:tcW w:w="3481" w:type="dxa"/>
          </w:tcPr>
          <w:p w14:paraId="10C6F77E" w14:textId="77777777" w:rsidR="006733A9" w:rsidRPr="00A601BD" w:rsidRDefault="006733A9" w:rsidP="00A6697F">
            <w:pPr>
              <w:pStyle w:val="Compact"/>
              <w:rPr>
                <w:sz w:val="20"/>
                <w:szCs w:val="20"/>
              </w:rPr>
            </w:pPr>
            <m:oMathPara>
              <m:oMath>
                <m:r>
                  <w:rPr>
                    <w:rFonts w:ascii="Cambria Math" w:hAnsi="Cambria Math"/>
                    <w:sz w:val="20"/>
                    <w:szCs w:val="20"/>
                  </w:rPr>
                  <m:t>z</m:t>
                </m:r>
              </m:oMath>
            </m:oMathPara>
          </w:p>
        </w:tc>
        <w:tc>
          <w:tcPr>
            <w:tcW w:w="5345" w:type="dxa"/>
          </w:tcPr>
          <w:p w14:paraId="3C115F89" w14:textId="77777777" w:rsidR="006733A9" w:rsidRPr="00A601BD" w:rsidRDefault="006733A9" w:rsidP="00A6697F">
            <w:pPr>
              <w:pStyle w:val="Compact"/>
              <w:rPr>
                <w:sz w:val="20"/>
                <w:szCs w:val="20"/>
              </w:rPr>
            </w:pPr>
            <w:r w:rsidRPr="00A601BD">
              <w:rPr>
                <w:sz w:val="20"/>
                <w:szCs w:val="20"/>
              </w:rPr>
              <w:t>Species group</w:t>
            </w:r>
          </w:p>
        </w:tc>
      </w:tr>
      <w:tr w:rsidR="006733A9" w:rsidRPr="00A601BD" w14:paraId="11EC3DB1" w14:textId="77777777" w:rsidTr="00C2623D">
        <w:trPr>
          <w:cantSplit/>
          <w:trHeight w:val="313"/>
        </w:trPr>
        <w:tc>
          <w:tcPr>
            <w:tcW w:w="3481" w:type="dxa"/>
          </w:tcPr>
          <w:p w14:paraId="478830D2" w14:textId="77777777" w:rsidR="006733A9" w:rsidRPr="00A601BD" w:rsidRDefault="006733A9" w:rsidP="00A6697F">
            <w:pPr>
              <w:pStyle w:val="Compact"/>
              <w:rPr>
                <w:sz w:val="20"/>
                <w:szCs w:val="20"/>
              </w:rPr>
            </w:pPr>
            <m:oMathPara>
              <m:oMath>
                <m:r>
                  <w:rPr>
                    <w:rFonts w:ascii="Cambria Math" w:hAnsi="Cambria Math"/>
                    <w:sz w:val="20"/>
                    <w:szCs w:val="20"/>
                  </w:rPr>
                  <m:t>k</m:t>
                </m:r>
              </m:oMath>
            </m:oMathPara>
          </w:p>
        </w:tc>
        <w:tc>
          <w:tcPr>
            <w:tcW w:w="5345" w:type="dxa"/>
          </w:tcPr>
          <w:p w14:paraId="4EC5B637" w14:textId="77777777" w:rsidR="006733A9" w:rsidRPr="00A601BD" w:rsidRDefault="006733A9" w:rsidP="00A6697F">
            <w:pPr>
              <w:pStyle w:val="Compact"/>
              <w:rPr>
                <w:sz w:val="20"/>
                <w:szCs w:val="20"/>
              </w:rPr>
            </w:pPr>
            <w:r w:rsidRPr="00A601BD">
              <w:rPr>
                <w:sz w:val="20"/>
                <w:szCs w:val="20"/>
              </w:rPr>
              <w:t>Capture code</w:t>
            </w:r>
          </w:p>
        </w:tc>
      </w:tr>
      <w:tr w:rsidR="006733A9" w:rsidRPr="00A601BD" w14:paraId="48393DFE" w14:textId="77777777" w:rsidTr="00C2623D">
        <w:trPr>
          <w:cantSplit/>
          <w:trHeight w:val="313"/>
        </w:trPr>
        <w:tc>
          <w:tcPr>
            <w:tcW w:w="3481" w:type="dxa"/>
          </w:tcPr>
          <w:p w14:paraId="2F075D62" w14:textId="77777777" w:rsidR="006733A9" w:rsidRPr="00A601BD" w:rsidRDefault="006733A9" w:rsidP="00A6697F">
            <w:pPr>
              <w:pStyle w:val="Compact"/>
              <w:rPr>
                <w:sz w:val="20"/>
                <w:szCs w:val="20"/>
              </w:rPr>
            </w:pPr>
            <m:oMathPara>
              <m:oMath>
                <m:r>
                  <w:rPr>
                    <w:rFonts w:ascii="Cambria Math" w:hAnsi="Cambria Math"/>
                    <w:sz w:val="20"/>
                    <w:szCs w:val="20"/>
                  </w:rPr>
                  <m:t>m</m:t>
                </m:r>
              </m:oMath>
            </m:oMathPara>
          </w:p>
        </w:tc>
        <w:tc>
          <w:tcPr>
            <w:tcW w:w="5345" w:type="dxa"/>
          </w:tcPr>
          <w:p w14:paraId="48964747" w14:textId="77777777" w:rsidR="006733A9" w:rsidRPr="00A601BD" w:rsidRDefault="006733A9" w:rsidP="00A6697F">
            <w:pPr>
              <w:pStyle w:val="Compact"/>
              <w:rPr>
                <w:sz w:val="20"/>
                <w:szCs w:val="20"/>
              </w:rPr>
            </w:pPr>
            <w:r w:rsidRPr="00A601BD">
              <w:rPr>
                <w:sz w:val="20"/>
                <w:szCs w:val="20"/>
              </w:rPr>
              <w:t>Month</w:t>
            </w:r>
          </w:p>
        </w:tc>
      </w:tr>
      <w:tr w:rsidR="006733A9" w:rsidRPr="00A601BD" w14:paraId="213BB9F9" w14:textId="77777777" w:rsidTr="00C2623D">
        <w:trPr>
          <w:cantSplit/>
          <w:trHeight w:val="325"/>
        </w:trPr>
        <w:tc>
          <w:tcPr>
            <w:tcW w:w="3481" w:type="dxa"/>
          </w:tcPr>
          <w:p w14:paraId="570C12E3" w14:textId="77777777" w:rsidR="006733A9" w:rsidRPr="00A601BD" w:rsidRDefault="006733A9" w:rsidP="00A6697F">
            <w:pPr>
              <w:pStyle w:val="Compact"/>
              <w:rPr>
                <w:sz w:val="20"/>
                <w:szCs w:val="20"/>
              </w:rPr>
            </w:pPr>
            <m:oMathPara>
              <m:oMath>
                <m:r>
                  <w:rPr>
                    <w:rFonts w:ascii="Cambria Math" w:hAnsi="Cambria Math"/>
                    <w:sz w:val="20"/>
                    <w:szCs w:val="20"/>
                  </w:rPr>
                  <m:t>x</m:t>
                </m:r>
              </m:oMath>
            </m:oMathPara>
          </w:p>
        </w:tc>
        <w:tc>
          <w:tcPr>
            <w:tcW w:w="5345" w:type="dxa"/>
          </w:tcPr>
          <w:p w14:paraId="053D7199" w14:textId="77777777" w:rsidR="006733A9" w:rsidRPr="00A601BD" w:rsidRDefault="006733A9" w:rsidP="00A6697F">
            <w:pPr>
              <w:pStyle w:val="Compact"/>
              <w:rPr>
                <w:sz w:val="20"/>
                <w:szCs w:val="20"/>
              </w:rPr>
            </w:pPr>
            <w:r w:rsidRPr="00A601BD">
              <w:rPr>
                <w:sz w:val="20"/>
                <w:szCs w:val="20"/>
              </w:rPr>
              <w:t>Spatial location or grid cell</w:t>
            </w:r>
          </w:p>
        </w:tc>
      </w:tr>
      <w:tr w:rsidR="006733A9" w:rsidRPr="00A601BD" w14:paraId="53162A22" w14:textId="77777777" w:rsidTr="00C2623D">
        <w:trPr>
          <w:cantSplit/>
          <w:trHeight w:val="313"/>
        </w:trPr>
        <w:tc>
          <w:tcPr>
            <w:tcW w:w="3481" w:type="dxa"/>
            <w:vAlign w:val="bottom"/>
          </w:tcPr>
          <w:p w14:paraId="0B5A5290" w14:textId="77777777" w:rsidR="006733A9" w:rsidRPr="00A601BD" w:rsidRDefault="006733A9" w:rsidP="00A6697F">
            <w:pPr>
              <w:pStyle w:val="Compact"/>
              <w:jc w:val="center"/>
              <w:rPr>
                <w:b/>
                <w:bCs/>
                <w:sz w:val="20"/>
                <w:szCs w:val="20"/>
              </w:rPr>
            </w:pPr>
            <w:r w:rsidRPr="00A601BD">
              <w:rPr>
                <w:b/>
                <w:bCs/>
                <w:sz w:val="20"/>
                <w:szCs w:val="20"/>
              </w:rPr>
              <w:t>Estimated parameters</w:t>
            </w:r>
          </w:p>
        </w:tc>
        <w:tc>
          <w:tcPr>
            <w:tcW w:w="5345" w:type="dxa"/>
          </w:tcPr>
          <w:p w14:paraId="231E0E45" w14:textId="77777777" w:rsidR="006733A9" w:rsidRPr="00A601BD" w:rsidRDefault="006733A9" w:rsidP="00A6697F">
            <w:pPr>
              <w:pStyle w:val="Compact"/>
              <w:rPr>
                <w:sz w:val="20"/>
                <w:szCs w:val="20"/>
              </w:rPr>
            </w:pPr>
          </w:p>
        </w:tc>
      </w:tr>
      <w:tr w:rsidR="006733A9" w:rsidRPr="00A601BD" w14:paraId="3BC19045" w14:textId="77777777" w:rsidTr="00C2623D">
        <w:trPr>
          <w:cantSplit/>
          <w:trHeight w:val="313"/>
        </w:trPr>
        <w:tc>
          <w:tcPr>
            <w:tcW w:w="3481" w:type="dxa"/>
          </w:tcPr>
          <w:p w14:paraId="145B359E"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s</m:t>
                    </m:r>
                  </m:sub>
                  <m:sup>
                    <m:r>
                      <m:rPr>
                        <m:sty m:val="p"/>
                      </m:rPr>
                      <w:rPr>
                        <w:rFonts w:ascii="Cambria Math" w:hAnsi="Cambria Math"/>
                        <w:sz w:val="20"/>
                        <w:szCs w:val="20"/>
                      </w:rPr>
                      <m:t> BP</m:t>
                    </m:r>
                  </m:sup>
                </m:sSubSup>
              </m:oMath>
            </m:oMathPara>
          </w:p>
        </w:tc>
        <w:tc>
          <w:tcPr>
            <w:tcW w:w="5345" w:type="dxa"/>
          </w:tcPr>
          <w:p w14:paraId="0A24AB05" w14:textId="77777777" w:rsidR="006733A9" w:rsidRPr="00A601BD" w:rsidRDefault="006733A9" w:rsidP="00A6697F">
            <w:pPr>
              <w:pStyle w:val="Compact"/>
              <w:rPr>
                <w:sz w:val="20"/>
                <w:szCs w:val="20"/>
              </w:rPr>
            </w:pPr>
            <w:r w:rsidRPr="00A601BD">
              <w:rPr>
                <w:sz w:val="20"/>
                <w:szCs w:val="20"/>
              </w:rPr>
              <w:t>Number of breeding pairs</w:t>
            </w:r>
          </w:p>
        </w:tc>
      </w:tr>
      <w:tr w:rsidR="006733A9" w:rsidRPr="00A601BD" w14:paraId="7A043996" w14:textId="77777777" w:rsidTr="00C2623D">
        <w:trPr>
          <w:cantSplit/>
          <w:trHeight w:val="325"/>
        </w:trPr>
        <w:tc>
          <w:tcPr>
            <w:tcW w:w="3481" w:type="dxa"/>
          </w:tcPr>
          <w:p w14:paraId="0BC87C6A"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s</m:t>
                    </m:r>
                  </m:sub>
                  <m:sup>
                    <m:r>
                      <m:rPr>
                        <m:sty m:val="p"/>
                      </m:rPr>
                      <w:rPr>
                        <w:rFonts w:ascii="Cambria Math" w:hAnsi="Cambria Math"/>
                        <w:sz w:val="20"/>
                        <w:szCs w:val="20"/>
                      </w:rPr>
                      <m:t> B</m:t>
                    </m:r>
                  </m:sup>
                </m:sSubSup>
              </m:oMath>
            </m:oMathPara>
          </w:p>
        </w:tc>
        <w:tc>
          <w:tcPr>
            <w:tcW w:w="5345" w:type="dxa"/>
          </w:tcPr>
          <w:p w14:paraId="25599DB7" w14:textId="77777777" w:rsidR="006733A9" w:rsidRPr="00A601BD" w:rsidRDefault="006733A9" w:rsidP="00A6697F">
            <w:pPr>
              <w:pStyle w:val="Compact"/>
              <w:rPr>
                <w:sz w:val="20"/>
                <w:szCs w:val="20"/>
              </w:rPr>
            </w:pPr>
            <w:r w:rsidRPr="00A601BD">
              <w:rPr>
                <w:sz w:val="20"/>
                <w:szCs w:val="20"/>
              </w:rPr>
              <w:t>Annual probability of breeding</w:t>
            </w:r>
          </w:p>
        </w:tc>
      </w:tr>
      <w:tr w:rsidR="006733A9" w:rsidRPr="00A601BD" w14:paraId="125DFD67" w14:textId="77777777" w:rsidTr="00C2623D">
        <w:trPr>
          <w:cantSplit/>
          <w:trHeight w:val="337"/>
        </w:trPr>
        <w:tc>
          <w:tcPr>
            <w:tcW w:w="3481" w:type="dxa"/>
          </w:tcPr>
          <w:p w14:paraId="0F2233F8"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S</m:t>
                    </m:r>
                  </m:e>
                  <m:sub>
                    <m:r>
                      <w:rPr>
                        <w:rFonts w:ascii="Cambria Math" w:hAnsi="Cambria Math"/>
                        <w:sz w:val="20"/>
                        <w:szCs w:val="20"/>
                      </w:rPr>
                      <m:t>s</m:t>
                    </m:r>
                  </m:sub>
                  <m:sup>
                    <m:r>
                      <m:rPr>
                        <m:sty m:val="p"/>
                      </m:rPr>
                      <w:rPr>
                        <w:rFonts w:ascii="Cambria Math" w:hAnsi="Cambria Math"/>
                        <w:sz w:val="20"/>
                        <w:szCs w:val="20"/>
                      </w:rPr>
                      <m:t> opt</m:t>
                    </m:r>
                  </m:sup>
                </m:sSubSup>
              </m:oMath>
            </m:oMathPara>
          </w:p>
        </w:tc>
        <w:tc>
          <w:tcPr>
            <w:tcW w:w="5345" w:type="dxa"/>
          </w:tcPr>
          <w:p w14:paraId="2E3069F7" w14:textId="77777777" w:rsidR="006733A9" w:rsidRPr="00A601BD" w:rsidRDefault="006733A9" w:rsidP="00A6697F">
            <w:pPr>
              <w:pStyle w:val="Compact"/>
              <w:rPr>
                <w:sz w:val="20"/>
                <w:szCs w:val="20"/>
              </w:rPr>
            </w:pPr>
            <w:r w:rsidRPr="00A601BD">
              <w:rPr>
                <w:sz w:val="20"/>
                <w:szCs w:val="20"/>
              </w:rPr>
              <w:t>Annual optimum survivorship</w:t>
            </w:r>
          </w:p>
        </w:tc>
      </w:tr>
      <w:tr w:rsidR="006733A9" w:rsidRPr="00A601BD" w14:paraId="36C9BA76" w14:textId="77777777" w:rsidTr="00C2623D">
        <w:trPr>
          <w:cantSplit/>
          <w:trHeight w:val="313"/>
        </w:trPr>
        <w:tc>
          <w:tcPr>
            <w:tcW w:w="3481" w:type="dxa"/>
          </w:tcPr>
          <w:p w14:paraId="3ACF15A3"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A</m:t>
                    </m:r>
                  </m:e>
                  <m:sub>
                    <m:r>
                      <w:rPr>
                        <w:rFonts w:ascii="Cambria Math" w:hAnsi="Cambria Math"/>
                        <w:sz w:val="20"/>
                        <w:szCs w:val="20"/>
                      </w:rPr>
                      <m:t>s</m:t>
                    </m:r>
                  </m:sub>
                  <m:sup>
                    <m:r>
                      <m:rPr>
                        <m:sty m:val="p"/>
                      </m:rPr>
                      <w:rPr>
                        <w:rFonts w:ascii="Cambria Math" w:hAnsi="Cambria Math"/>
                        <w:sz w:val="20"/>
                        <w:szCs w:val="20"/>
                      </w:rPr>
                      <m:t> curr</m:t>
                    </m:r>
                  </m:sup>
                </m:sSubSup>
              </m:oMath>
            </m:oMathPara>
          </w:p>
        </w:tc>
        <w:tc>
          <w:tcPr>
            <w:tcW w:w="5345" w:type="dxa"/>
          </w:tcPr>
          <w:p w14:paraId="357DD10D" w14:textId="77777777" w:rsidR="006733A9" w:rsidRPr="00A601BD" w:rsidRDefault="006733A9" w:rsidP="00A6697F">
            <w:pPr>
              <w:pStyle w:val="Compact"/>
              <w:rPr>
                <w:sz w:val="20"/>
                <w:szCs w:val="20"/>
              </w:rPr>
            </w:pPr>
            <w:r w:rsidRPr="00A601BD">
              <w:rPr>
                <w:sz w:val="20"/>
                <w:szCs w:val="20"/>
              </w:rPr>
              <w:t>Current age at first breeding</w:t>
            </w:r>
          </w:p>
        </w:tc>
      </w:tr>
      <w:tr w:rsidR="006733A9" w:rsidRPr="00A601BD" w14:paraId="5A5A1DEB" w14:textId="77777777" w:rsidTr="00C2623D">
        <w:trPr>
          <w:cantSplit/>
          <w:trHeight w:val="337"/>
        </w:trPr>
        <w:tc>
          <w:tcPr>
            <w:tcW w:w="3481" w:type="dxa"/>
          </w:tcPr>
          <w:p w14:paraId="7403196E" w14:textId="77777777" w:rsidR="006733A9" w:rsidRPr="00A601BD" w:rsidRDefault="00000000" w:rsidP="00A6697F">
            <w:pPr>
              <w:pStyle w:val="Compact"/>
              <w:jc w:val="center"/>
              <w:rPr>
                <w:sz w:val="20"/>
                <w:szCs w:val="20"/>
              </w:rPr>
            </w:pPr>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0</m:t>
                  </m:r>
                </m:sub>
              </m:sSub>
            </m:oMath>
            <w:r w:rsidR="006733A9" w:rsidRPr="00A601BD">
              <w:rPr>
                <w:sz w:val="20"/>
                <w:szCs w:val="20"/>
              </w:rPr>
              <w:t xml:space="preserve">, </w:t>
            </w:r>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f</m:t>
                  </m:r>
                </m:sub>
              </m:sSub>
            </m:oMath>
            <w:r w:rsidR="006733A9" w:rsidRPr="00A601BD">
              <w:rPr>
                <w:sz w:val="20"/>
                <w:szCs w:val="20"/>
              </w:rPr>
              <w:t xml:space="preserve">, </w:t>
            </w:r>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z</m:t>
                  </m:r>
                  <m:r>
                    <m:rPr>
                      <m:sty m:val="p"/>
                    </m:rPr>
                    <w:rPr>
                      <w:rFonts w:ascii="Cambria Math" w:hAnsi="Cambria Math"/>
                      <w:sz w:val="20"/>
                      <w:szCs w:val="20"/>
                    </w:rPr>
                    <m:t>|</m:t>
                  </m:r>
                  <m:r>
                    <w:rPr>
                      <w:rFonts w:ascii="Cambria Math" w:hAnsi="Cambria Math"/>
                      <w:sz w:val="20"/>
                      <w:szCs w:val="20"/>
                    </w:rPr>
                    <m:t>f</m:t>
                  </m:r>
                </m:sub>
              </m:sSub>
            </m:oMath>
          </w:p>
        </w:tc>
        <w:tc>
          <w:tcPr>
            <w:tcW w:w="5345" w:type="dxa"/>
          </w:tcPr>
          <w:p w14:paraId="35F385A0" w14:textId="77777777" w:rsidR="006733A9" w:rsidRPr="00A601BD" w:rsidRDefault="00000000" w:rsidP="00A6697F">
            <w:pPr>
              <w:pStyle w:val="Compact"/>
              <w:rPr>
                <w:sz w:val="20"/>
                <w:szCs w:val="20"/>
              </w:rPr>
            </w:pP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z</m:t>
                  </m:r>
                </m:sub>
              </m:sSub>
            </m:oMath>
            <w:r w:rsidR="006733A9" w:rsidRPr="00A601BD">
              <w:rPr>
                <w:sz w:val="20"/>
                <w:szCs w:val="20"/>
              </w:rPr>
              <w:t xml:space="preserve"> regression coefficients</w:t>
            </w:r>
          </w:p>
        </w:tc>
      </w:tr>
      <w:tr w:rsidR="006733A9" w:rsidRPr="00A601BD" w14:paraId="5C60795D" w14:textId="77777777" w:rsidTr="00C2623D">
        <w:trPr>
          <w:cantSplit/>
          <w:trHeight w:val="337"/>
        </w:trPr>
        <w:tc>
          <w:tcPr>
            <w:tcW w:w="3481" w:type="dxa"/>
          </w:tcPr>
          <w:p w14:paraId="4E3AB58F" w14:textId="77777777" w:rsidR="006733A9" w:rsidRPr="00A601BD" w:rsidRDefault="00000000" w:rsidP="00A6697F">
            <w:pPr>
              <w:pStyle w:val="Compact"/>
              <w:jc w:val="center"/>
              <w:rPr>
                <w:sz w:val="20"/>
                <w:szCs w:val="20"/>
              </w:rPr>
            </w:pPr>
            <m:oMath>
              <m:sSub>
                <m:sSubPr>
                  <m:ctrlPr>
                    <w:rPr>
                      <w:rFonts w:ascii="Cambria Math" w:hAnsi="Cambria Math"/>
                      <w:sz w:val="20"/>
                      <w:szCs w:val="20"/>
                    </w:rPr>
                  </m:ctrlPr>
                </m:sSubPr>
                <m:e>
                  <m:r>
                    <w:rPr>
                      <w:rFonts w:ascii="Cambria Math" w:hAnsi="Cambria Math"/>
                      <w:sz w:val="20"/>
                      <w:szCs w:val="20"/>
                    </w:rPr>
                    <m:t>γ</m:t>
                  </m:r>
                </m:e>
                <m:sub>
                  <m:r>
                    <w:rPr>
                      <w:rFonts w:ascii="Cambria Math" w:hAnsi="Cambria Math"/>
                      <w:sz w:val="20"/>
                      <w:szCs w:val="20"/>
                    </w:rPr>
                    <m:t>0</m:t>
                  </m:r>
                </m:sub>
              </m:sSub>
            </m:oMath>
            <w:r w:rsidR="006733A9" w:rsidRPr="00A601BD">
              <w:rPr>
                <w:sz w:val="20"/>
                <w:szCs w:val="20"/>
              </w:rPr>
              <w:t xml:space="preserve">, </w:t>
            </w:r>
            <m:oMath>
              <m:sSub>
                <m:sSubPr>
                  <m:ctrlPr>
                    <w:rPr>
                      <w:rFonts w:ascii="Cambria Math" w:hAnsi="Cambria Math"/>
                      <w:sz w:val="20"/>
                      <w:szCs w:val="20"/>
                    </w:rPr>
                  </m:ctrlPr>
                </m:sSubPr>
                <m:e>
                  <m:r>
                    <w:rPr>
                      <w:rFonts w:ascii="Cambria Math" w:hAnsi="Cambria Math"/>
                      <w:sz w:val="20"/>
                      <w:szCs w:val="20"/>
                    </w:rPr>
                    <m:t>γ</m:t>
                  </m:r>
                </m:e>
                <m:sub>
                  <m:r>
                    <w:rPr>
                      <w:rFonts w:ascii="Cambria Math" w:hAnsi="Cambria Math"/>
                      <w:sz w:val="20"/>
                      <w:szCs w:val="20"/>
                    </w:rPr>
                    <m:t>f</m:t>
                  </m:r>
                </m:sub>
              </m:sSub>
            </m:oMath>
            <w:r w:rsidR="006733A9" w:rsidRPr="00A601BD">
              <w:rPr>
                <w:sz w:val="20"/>
                <w:szCs w:val="20"/>
              </w:rPr>
              <w:t xml:space="preserve">, </w:t>
            </w:r>
            <m:oMath>
              <m:sSub>
                <m:sSubPr>
                  <m:ctrlPr>
                    <w:rPr>
                      <w:rFonts w:ascii="Cambria Math" w:hAnsi="Cambria Math"/>
                      <w:sz w:val="20"/>
                      <w:szCs w:val="20"/>
                    </w:rPr>
                  </m:ctrlPr>
                </m:sSubPr>
                <m:e>
                  <m:r>
                    <w:rPr>
                      <w:rFonts w:ascii="Cambria Math" w:hAnsi="Cambria Math"/>
                      <w:sz w:val="20"/>
                      <w:szCs w:val="20"/>
                    </w:rPr>
                    <m:t>γ</m:t>
                  </m:r>
                </m:e>
                <m:sub>
                  <m:r>
                    <w:rPr>
                      <w:rFonts w:ascii="Cambria Math" w:hAnsi="Cambria Math"/>
                      <w:sz w:val="20"/>
                      <w:szCs w:val="20"/>
                    </w:rPr>
                    <m:t>z</m:t>
                  </m:r>
                  <m:r>
                    <m:rPr>
                      <m:sty m:val="p"/>
                    </m:rPr>
                    <w:rPr>
                      <w:rFonts w:ascii="Cambria Math" w:hAnsi="Cambria Math"/>
                      <w:sz w:val="20"/>
                      <w:szCs w:val="20"/>
                    </w:rPr>
                    <m:t>|</m:t>
                  </m:r>
                  <m:r>
                    <w:rPr>
                      <w:rFonts w:ascii="Cambria Math" w:hAnsi="Cambria Math"/>
                      <w:sz w:val="20"/>
                      <w:szCs w:val="20"/>
                    </w:rPr>
                    <m:t>f</m:t>
                  </m:r>
                </m:sub>
              </m:sSub>
            </m:oMath>
          </w:p>
        </w:tc>
        <w:tc>
          <w:tcPr>
            <w:tcW w:w="5345" w:type="dxa"/>
          </w:tcPr>
          <w:p w14:paraId="3D540C16" w14:textId="77777777" w:rsidR="006733A9" w:rsidRPr="00A601BD" w:rsidRDefault="00000000" w:rsidP="00A6697F">
            <w:pPr>
              <w:pStyle w:val="Compact"/>
              <w:rPr>
                <w:sz w:val="20"/>
                <w:szCs w:val="20"/>
              </w:rPr>
            </w:pPr>
            <m:oMath>
              <m:sSub>
                <m:sSubPr>
                  <m:ctrlPr>
                    <w:rPr>
                      <w:rFonts w:ascii="Cambria Math" w:hAnsi="Cambria Math"/>
                      <w:sz w:val="20"/>
                      <w:szCs w:val="20"/>
                    </w:rPr>
                  </m:ctrlPr>
                </m:sSubPr>
                <m:e>
                  <m:r>
                    <w:rPr>
                      <w:rFonts w:ascii="Cambria Math" w:hAnsi="Cambria Math"/>
                      <w:sz w:val="20"/>
                      <w:szCs w:val="20"/>
                    </w:rPr>
                    <m:t>Ψ</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z</m:t>
                  </m:r>
                </m:sub>
              </m:sSub>
            </m:oMath>
            <w:r w:rsidR="006733A9" w:rsidRPr="00A601BD">
              <w:rPr>
                <w:sz w:val="20"/>
                <w:szCs w:val="20"/>
              </w:rPr>
              <w:t xml:space="preserve"> regression coefficients</w:t>
            </w:r>
          </w:p>
        </w:tc>
      </w:tr>
      <w:tr w:rsidR="006733A9" w:rsidRPr="00A601BD" w14:paraId="135DC5DA" w14:textId="77777777" w:rsidTr="00C2623D">
        <w:trPr>
          <w:cantSplit/>
          <w:trHeight w:val="325"/>
        </w:trPr>
        <w:tc>
          <w:tcPr>
            <w:tcW w:w="3481" w:type="dxa"/>
          </w:tcPr>
          <w:p w14:paraId="7C1CC8A9"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m:rPr>
                        <m:sty m:val="b"/>
                      </m:rPr>
                      <w:rPr>
                        <w:rFonts w:ascii="Cambria Math" w:hAnsi="Cambria Math"/>
                        <w:sz w:val="20"/>
                        <w:szCs w:val="20"/>
                      </w:rPr>
                      <m:t>π</m:t>
                    </m:r>
                  </m:e>
                  <m:sub>
                    <m:r>
                      <w:rPr>
                        <w:rFonts w:ascii="Cambria Math" w:hAnsi="Cambria Math"/>
                        <w:sz w:val="20"/>
                        <w:szCs w:val="20"/>
                      </w:rPr>
                      <m:t>f</m:t>
                    </m:r>
                  </m:sub>
                </m:sSub>
              </m:oMath>
            </m:oMathPara>
          </w:p>
        </w:tc>
        <w:tc>
          <w:tcPr>
            <w:tcW w:w="5345" w:type="dxa"/>
          </w:tcPr>
          <w:p w14:paraId="774B0077" w14:textId="77777777" w:rsidR="006733A9" w:rsidRPr="00A601BD" w:rsidRDefault="006733A9" w:rsidP="00A6697F">
            <w:pPr>
              <w:pStyle w:val="Compact"/>
              <w:rPr>
                <w:sz w:val="20"/>
                <w:szCs w:val="20"/>
              </w:rPr>
            </w:pPr>
            <w:r w:rsidRPr="00A601BD">
              <w:rPr>
                <w:sz w:val="20"/>
                <w:szCs w:val="20"/>
              </w:rPr>
              <w:t>Vector of capture assignment probabilities</w:t>
            </w:r>
          </w:p>
        </w:tc>
      </w:tr>
      <w:tr w:rsidR="006733A9" w:rsidRPr="00A601BD" w14:paraId="64835E7B" w14:textId="77777777" w:rsidTr="00C2623D">
        <w:trPr>
          <w:cantSplit/>
          <w:trHeight w:val="325"/>
        </w:trPr>
        <w:tc>
          <w:tcPr>
            <w:tcW w:w="3481" w:type="dxa"/>
            <w:vAlign w:val="bottom"/>
          </w:tcPr>
          <w:p w14:paraId="0F7BEFF9" w14:textId="77777777" w:rsidR="006733A9" w:rsidRPr="00A601BD" w:rsidRDefault="006733A9" w:rsidP="00A6697F">
            <w:pPr>
              <w:pStyle w:val="Compact"/>
              <w:jc w:val="center"/>
              <w:rPr>
                <w:b/>
                <w:bCs/>
                <w:sz w:val="20"/>
                <w:szCs w:val="20"/>
              </w:rPr>
            </w:pPr>
            <w:r w:rsidRPr="00A601BD">
              <w:rPr>
                <w:b/>
                <w:bCs/>
                <w:sz w:val="20"/>
                <w:szCs w:val="20"/>
              </w:rPr>
              <w:t>Derived parameters</w:t>
            </w:r>
          </w:p>
        </w:tc>
        <w:tc>
          <w:tcPr>
            <w:tcW w:w="5345" w:type="dxa"/>
          </w:tcPr>
          <w:p w14:paraId="20B1EAA4" w14:textId="77777777" w:rsidR="006733A9" w:rsidRPr="00A601BD" w:rsidRDefault="006733A9" w:rsidP="00A6697F">
            <w:pPr>
              <w:pStyle w:val="Compact"/>
              <w:rPr>
                <w:sz w:val="20"/>
                <w:szCs w:val="20"/>
              </w:rPr>
            </w:pPr>
          </w:p>
        </w:tc>
      </w:tr>
      <w:tr w:rsidR="006733A9" w:rsidRPr="00A601BD" w14:paraId="6B9C32DD" w14:textId="77777777" w:rsidTr="00C2623D">
        <w:trPr>
          <w:cantSplit/>
          <w:trHeight w:val="313"/>
        </w:trPr>
        <w:tc>
          <w:tcPr>
            <w:tcW w:w="3481" w:type="dxa"/>
          </w:tcPr>
          <w:p w14:paraId="1ECC8AC6"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s</m:t>
                    </m:r>
                  </m:sub>
                  <m:sup>
                    <m:r>
                      <m:rPr>
                        <m:sty m:val="p"/>
                      </m:rPr>
                      <w:rPr>
                        <w:rFonts w:ascii="Cambria Math" w:hAnsi="Cambria Math"/>
                        <w:sz w:val="20"/>
                        <w:szCs w:val="20"/>
                      </w:rPr>
                      <m:t> adults</m:t>
                    </m:r>
                  </m:sup>
                </m:sSubSup>
              </m:oMath>
            </m:oMathPara>
          </w:p>
        </w:tc>
        <w:tc>
          <w:tcPr>
            <w:tcW w:w="5345" w:type="dxa"/>
          </w:tcPr>
          <w:p w14:paraId="27F48B99" w14:textId="77777777" w:rsidR="006733A9" w:rsidRPr="00A601BD" w:rsidRDefault="006733A9" w:rsidP="00A6697F">
            <w:pPr>
              <w:pStyle w:val="Compact"/>
              <w:rPr>
                <w:sz w:val="20"/>
                <w:szCs w:val="20"/>
              </w:rPr>
            </w:pPr>
            <w:r w:rsidRPr="00A601BD">
              <w:rPr>
                <w:sz w:val="20"/>
                <w:szCs w:val="20"/>
              </w:rPr>
              <w:t>Total number of adults</w:t>
            </w:r>
          </w:p>
        </w:tc>
      </w:tr>
      <w:tr w:rsidR="006733A9" w:rsidRPr="00A601BD" w14:paraId="457816A8" w14:textId="77777777" w:rsidTr="00C2623D">
        <w:trPr>
          <w:cantSplit/>
          <w:trHeight w:val="325"/>
        </w:trPr>
        <w:tc>
          <w:tcPr>
            <w:tcW w:w="3481" w:type="dxa"/>
          </w:tcPr>
          <w:p w14:paraId="625830A9"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sub>
                </m:sSub>
              </m:oMath>
            </m:oMathPara>
          </w:p>
        </w:tc>
        <w:tc>
          <w:tcPr>
            <w:tcW w:w="5345" w:type="dxa"/>
          </w:tcPr>
          <w:p w14:paraId="6C4F9E48" w14:textId="77777777" w:rsidR="006733A9" w:rsidRPr="00A601BD" w:rsidRDefault="006733A9" w:rsidP="00A6697F">
            <w:pPr>
              <w:pStyle w:val="Compact"/>
              <w:rPr>
                <w:sz w:val="20"/>
                <w:szCs w:val="20"/>
              </w:rPr>
            </w:pPr>
            <w:r w:rsidRPr="00A601BD">
              <w:rPr>
                <w:sz w:val="20"/>
                <w:szCs w:val="20"/>
              </w:rPr>
              <w:t>Number of adults available to fishing</w:t>
            </w:r>
          </w:p>
        </w:tc>
      </w:tr>
      <w:tr w:rsidR="006733A9" w:rsidRPr="00A601BD" w14:paraId="57E297D9" w14:textId="77777777" w:rsidTr="00C2623D">
        <w:trPr>
          <w:cantSplit/>
          <w:trHeight w:val="325"/>
        </w:trPr>
        <w:tc>
          <w:tcPr>
            <w:tcW w:w="3481" w:type="dxa"/>
          </w:tcPr>
          <w:p w14:paraId="2B0A1774"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s</m:t>
                    </m:r>
                  </m:sub>
                </m:sSub>
              </m:oMath>
            </m:oMathPara>
          </w:p>
        </w:tc>
        <w:tc>
          <w:tcPr>
            <w:tcW w:w="5345" w:type="dxa"/>
          </w:tcPr>
          <w:p w14:paraId="3D32909C" w14:textId="77777777" w:rsidR="006733A9" w:rsidRPr="00A601BD" w:rsidRDefault="00000000" w:rsidP="00A6697F">
            <w:pPr>
              <w:pStyle w:val="Compact"/>
              <w:rPr>
                <w:sz w:val="20"/>
                <w:szCs w:val="20"/>
              </w:rPr>
            </w:pPr>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sub>
              </m:sSub>
            </m:oMath>
            <w:r w:rsidR="006733A9" w:rsidRPr="00A601BD">
              <w:rPr>
                <w:sz w:val="20"/>
                <w:szCs w:val="20"/>
              </w:rPr>
              <w:t xml:space="preserve"> summed across months</w:t>
            </w:r>
          </w:p>
        </w:tc>
      </w:tr>
      <w:tr w:rsidR="006733A9" w:rsidRPr="00A601BD" w14:paraId="22D90C41" w14:textId="77777777" w:rsidTr="00C2623D">
        <w:trPr>
          <w:cantSplit/>
          <w:trHeight w:val="325"/>
        </w:trPr>
        <w:tc>
          <w:tcPr>
            <w:tcW w:w="3481" w:type="dxa"/>
          </w:tcPr>
          <w:p w14:paraId="2AE83E3E"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m:rPr>
                        <m:scr m:val="double-struck"/>
                        <m:sty m:val="p"/>
                      </m:rPr>
                      <w:rPr>
                        <w:rFonts w:ascii="Cambria Math" w:hAnsi="Cambria Math"/>
                        <w:sz w:val="20"/>
                        <w:szCs w:val="20"/>
                      </w:rPr>
                      <m:t>D</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x</m:t>
                    </m:r>
                  </m:sub>
                </m:sSub>
              </m:oMath>
            </m:oMathPara>
          </w:p>
        </w:tc>
        <w:tc>
          <w:tcPr>
            <w:tcW w:w="5345" w:type="dxa"/>
          </w:tcPr>
          <w:p w14:paraId="2AA8A545" w14:textId="77777777" w:rsidR="006733A9" w:rsidRPr="00A601BD" w:rsidRDefault="006733A9" w:rsidP="00A6697F">
            <w:pPr>
              <w:pStyle w:val="Compact"/>
              <w:rPr>
                <w:sz w:val="20"/>
                <w:szCs w:val="20"/>
              </w:rPr>
            </w:pPr>
            <w:r w:rsidRPr="00A601BD">
              <w:rPr>
                <w:sz w:val="20"/>
                <w:szCs w:val="20"/>
              </w:rPr>
              <w:t>Density of adults available to fishing</w:t>
            </w:r>
          </w:p>
        </w:tc>
      </w:tr>
      <w:tr w:rsidR="006733A9" w:rsidRPr="00A601BD" w14:paraId="3FF99A88" w14:textId="77777777" w:rsidTr="00C2623D">
        <w:trPr>
          <w:cantSplit/>
          <w:trHeight w:val="325"/>
        </w:trPr>
        <w:tc>
          <w:tcPr>
            <w:tcW w:w="3481" w:type="dxa"/>
          </w:tcPr>
          <w:p w14:paraId="7BB7D853"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z</m:t>
                    </m:r>
                  </m:sub>
                </m:sSub>
              </m:oMath>
            </m:oMathPara>
          </w:p>
        </w:tc>
        <w:tc>
          <w:tcPr>
            <w:tcW w:w="5345" w:type="dxa"/>
          </w:tcPr>
          <w:p w14:paraId="56F2E9A1" w14:textId="77777777" w:rsidR="006733A9" w:rsidRPr="00A601BD" w:rsidRDefault="006733A9" w:rsidP="00A6697F">
            <w:pPr>
              <w:pStyle w:val="Compact"/>
              <w:rPr>
                <w:sz w:val="20"/>
                <w:szCs w:val="20"/>
              </w:rPr>
            </w:pPr>
            <w:r w:rsidRPr="00A601BD">
              <w:rPr>
                <w:sz w:val="20"/>
                <w:szCs w:val="20"/>
              </w:rPr>
              <w:t>Catchability</w:t>
            </w:r>
          </w:p>
        </w:tc>
      </w:tr>
      <w:tr w:rsidR="006733A9" w:rsidRPr="00A601BD" w14:paraId="09AEEB44" w14:textId="77777777" w:rsidTr="00C2623D">
        <w:trPr>
          <w:cantSplit/>
          <w:trHeight w:val="337"/>
        </w:trPr>
        <w:tc>
          <w:tcPr>
            <w:tcW w:w="3481" w:type="dxa"/>
          </w:tcPr>
          <w:p w14:paraId="65AA3376"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Ψ</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z</m:t>
                    </m:r>
                  </m:sub>
                </m:sSub>
              </m:oMath>
            </m:oMathPara>
          </w:p>
        </w:tc>
        <w:tc>
          <w:tcPr>
            <w:tcW w:w="5345" w:type="dxa"/>
          </w:tcPr>
          <w:p w14:paraId="4D8530D3" w14:textId="77777777" w:rsidR="006733A9" w:rsidRPr="00A601BD" w:rsidRDefault="006733A9" w:rsidP="00A6697F">
            <w:pPr>
              <w:pStyle w:val="Compact"/>
              <w:rPr>
                <w:sz w:val="20"/>
                <w:szCs w:val="20"/>
              </w:rPr>
            </w:pPr>
            <w:r w:rsidRPr="00A601BD">
              <w:rPr>
                <w:sz w:val="20"/>
                <w:szCs w:val="20"/>
              </w:rPr>
              <w:t>Probability of capture being alive</w:t>
            </w:r>
          </w:p>
        </w:tc>
      </w:tr>
      <w:tr w:rsidR="006733A9" w:rsidRPr="00A601BD" w14:paraId="2E1BCD91" w14:textId="77777777" w:rsidTr="00C2623D">
        <w:trPr>
          <w:cantSplit/>
          <w:trHeight w:val="325"/>
        </w:trPr>
        <w:tc>
          <w:tcPr>
            <w:tcW w:w="3481" w:type="dxa"/>
          </w:tcPr>
          <w:p w14:paraId="168456AA"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s</m:t>
                    </m:r>
                  </m:sub>
                </m:sSub>
              </m:oMath>
            </m:oMathPara>
          </w:p>
        </w:tc>
        <w:tc>
          <w:tcPr>
            <w:tcW w:w="5345" w:type="dxa"/>
          </w:tcPr>
          <w:p w14:paraId="6DFD6BC1" w14:textId="77777777" w:rsidR="006733A9" w:rsidRPr="00A601BD" w:rsidRDefault="006733A9" w:rsidP="00A6697F">
            <w:pPr>
              <w:pStyle w:val="Compact"/>
              <w:rPr>
                <w:sz w:val="20"/>
                <w:szCs w:val="20"/>
              </w:rPr>
            </w:pPr>
            <w:r w:rsidRPr="00A601BD">
              <w:rPr>
                <w:sz w:val="20"/>
                <w:szCs w:val="20"/>
              </w:rPr>
              <w:t>Number of captures per species</w:t>
            </w:r>
          </w:p>
        </w:tc>
      </w:tr>
      <w:tr w:rsidR="006733A9" w:rsidRPr="00A601BD" w14:paraId="248A4C28" w14:textId="77777777" w:rsidTr="00C2623D">
        <w:trPr>
          <w:cantSplit/>
          <w:trHeight w:val="337"/>
        </w:trPr>
        <w:tc>
          <w:tcPr>
            <w:tcW w:w="3481" w:type="dxa"/>
          </w:tcPr>
          <w:p w14:paraId="7BA9F04A"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k</m:t>
                    </m:r>
                  </m:sub>
                </m:sSub>
              </m:oMath>
            </m:oMathPara>
          </w:p>
        </w:tc>
        <w:tc>
          <w:tcPr>
            <w:tcW w:w="5345" w:type="dxa"/>
          </w:tcPr>
          <w:p w14:paraId="41744510" w14:textId="77777777" w:rsidR="006733A9" w:rsidRPr="00A601BD" w:rsidRDefault="006733A9" w:rsidP="00A6697F">
            <w:pPr>
              <w:pStyle w:val="Compact"/>
              <w:rPr>
                <w:sz w:val="20"/>
                <w:szCs w:val="20"/>
              </w:rPr>
            </w:pPr>
            <w:r w:rsidRPr="00A601BD">
              <w:rPr>
                <w:sz w:val="20"/>
                <w:szCs w:val="20"/>
              </w:rPr>
              <w:t>Number of captures per capture code</w:t>
            </w:r>
          </w:p>
        </w:tc>
      </w:tr>
      <w:tr w:rsidR="006733A9" w:rsidRPr="00A601BD" w14:paraId="23A57AB3" w14:textId="77777777" w:rsidTr="00C2623D">
        <w:trPr>
          <w:cantSplit/>
          <w:trHeight w:val="325"/>
        </w:trPr>
        <w:tc>
          <w:tcPr>
            <w:tcW w:w="3481" w:type="dxa"/>
          </w:tcPr>
          <w:p w14:paraId="68987019"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κ</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z</m:t>
                    </m:r>
                  </m:sub>
                </m:sSub>
              </m:oMath>
            </m:oMathPara>
          </w:p>
        </w:tc>
        <w:tc>
          <w:tcPr>
            <w:tcW w:w="5345" w:type="dxa"/>
          </w:tcPr>
          <w:p w14:paraId="3B11598E" w14:textId="77777777" w:rsidR="006733A9" w:rsidRPr="00A601BD" w:rsidRDefault="006733A9" w:rsidP="00A6697F">
            <w:pPr>
              <w:pStyle w:val="Compact"/>
              <w:rPr>
                <w:sz w:val="20"/>
                <w:szCs w:val="20"/>
              </w:rPr>
            </w:pPr>
            <w:r w:rsidRPr="00A601BD">
              <w:rPr>
                <w:sz w:val="20"/>
                <w:szCs w:val="20"/>
              </w:rPr>
              <w:t>Mortality multiplier</w:t>
            </w:r>
          </w:p>
        </w:tc>
      </w:tr>
      <w:tr w:rsidR="006733A9" w:rsidRPr="00A601BD" w14:paraId="40C28F49" w14:textId="77777777" w:rsidTr="00C2623D">
        <w:trPr>
          <w:cantSplit/>
          <w:trHeight w:val="337"/>
        </w:trPr>
        <w:tc>
          <w:tcPr>
            <w:tcW w:w="3481" w:type="dxa"/>
          </w:tcPr>
          <w:p w14:paraId="1E60DDE6"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s</m:t>
                    </m:r>
                  </m:sub>
                </m:sSub>
              </m:oMath>
            </m:oMathPara>
          </w:p>
        </w:tc>
        <w:tc>
          <w:tcPr>
            <w:tcW w:w="5345" w:type="dxa"/>
          </w:tcPr>
          <w:p w14:paraId="052D953A" w14:textId="77777777" w:rsidR="006733A9" w:rsidRPr="00A601BD" w:rsidRDefault="006733A9" w:rsidP="00A6697F">
            <w:pPr>
              <w:pStyle w:val="Compact"/>
              <w:rPr>
                <w:sz w:val="20"/>
                <w:szCs w:val="20"/>
              </w:rPr>
            </w:pPr>
            <w:r w:rsidRPr="00A601BD">
              <w:rPr>
                <w:sz w:val="20"/>
                <w:szCs w:val="20"/>
              </w:rPr>
              <w:t>Number of deaths</w:t>
            </w:r>
          </w:p>
        </w:tc>
      </w:tr>
      <w:tr w:rsidR="006733A9" w:rsidRPr="00A601BD" w14:paraId="6173F1B2" w14:textId="77777777" w:rsidTr="00C2623D">
        <w:trPr>
          <w:cantSplit/>
          <w:trHeight w:val="313"/>
        </w:trPr>
        <w:tc>
          <w:tcPr>
            <w:tcW w:w="3481" w:type="dxa"/>
            <w:vAlign w:val="bottom"/>
          </w:tcPr>
          <w:p w14:paraId="02FFCCB9" w14:textId="77777777" w:rsidR="006733A9" w:rsidRPr="00A601BD" w:rsidRDefault="006733A9" w:rsidP="00A6697F">
            <w:pPr>
              <w:pStyle w:val="Compact"/>
              <w:jc w:val="center"/>
              <w:rPr>
                <w:b/>
                <w:bCs/>
                <w:sz w:val="20"/>
                <w:szCs w:val="20"/>
              </w:rPr>
            </w:pPr>
            <w:r w:rsidRPr="00A601BD">
              <w:rPr>
                <w:b/>
                <w:bCs/>
                <w:sz w:val="20"/>
                <w:szCs w:val="20"/>
              </w:rPr>
              <w:t>Inputs covariates</w:t>
            </w:r>
          </w:p>
        </w:tc>
        <w:tc>
          <w:tcPr>
            <w:tcW w:w="5345" w:type="dxa"/>
          </w:tcPr>
          <w:p w14:paraId="2A5D8995" w14:textId="77777777" w:rsidR="006733A9" w:rsidRPr="00A601BD" w:rsidRDefault="006733A9" w:rsidP="00A6697F">
            <w:pPr>
              <w:pStyle w:val="Compact"/>
              <w:rPr>
                <w:sz w:val="20"/>
                <w:szCs w:val="20"/>
              </w:rPr>
            </w:pPr>
          </w:p>
        </w:tc>
      </w:tr>
      <w:tr w:rsidR="006733A9" w:rsidRPr="00A601BD" w14:paraId="3C0A636E" w14:textId="77777777" w:rsidTr="00C2623D">
        <w:trPr>
          <w:cantSplit/>
          <w:trHeight w:val="325"/>
        </w:trPr>
        <w:tc>
          <w:tcPr>
            <w:tcW w:w="3481" w:type="dxa"/>
          </w:tcPr>
          <w:p w14:paraId="380C1EF8"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sub>
                  <m:sup>
                    <m:r>
                      <m:rPr>
                        <m:sty m:val="p"/>
                      </m:rPr>
                      <w:rPr>
                        <w:rFonts w:ascii="Cambria Math" w:hAnsi="Cambria Math"/>
                        <w:sz w:val="20"/>
                        <w:szCs w:val="20"/>
                      </w:rPr>
                      <m:t> SH</m:t>
                    </m:r>
                  </m:sup>
                </m:sSubSup>
              </m:oMath>
            </m:oMathPara>
          </w:p>
        </w:tc>
        <w:tc>
          <w:tcPr>
            <w:tcW w:w="5345" w:type="dxa"/>
          </w:tcPr>
          <w:p w14:paraId="440CD9C0" w14:textId="77777777" w:rsidR="006733A9" w:rsidRPr="00A601BD" w:rsidRDefault="006733A9" w:rsidP="00A6697F">
            <w:pPr>
              <w:pStyle w:val="Compact"/>
              <w:rPr>
                <w:sz w:val="20"/>
                <w:szCs w:val="20"/>
              </w:rPr>
            </w:pPr>
            <w:r w:rsidRPr="00A601BD">
              <w:rPr>
                <w:sz w:val="20"/>
                <w:szCs w:val="20"/>
              </w:rPr>
              <w:t>Probability of an adult being in the southern hemisphere</w:t>
            </w:r>
          </w:p>
        </w:tc>
      </w:tr>
      <w:tr w:rsidR="006733A9" w:rsidRPr="00A601BD" w14:paraId="66A8BC1D" w14:textId="77777777" w:rsidTr="00C2623D">
        <w:trPr>
          <w:cantSplit/>
          <w:trHeight w:val="325"/>
        </w:trPr>
        <w:tc>
          <w:tcPr>
            <w:tcW w:w="3481" w:type="dxa"/>
          </w:tcPr>
          <w:p w14:paraId="75955424" w14:textId="77777777" w:rsidR="006733A9" w:rsidRPr="00A601BD" w:rsidRDefault="00000000" w:rsidP="00A6697F">
            <w:pPr>
              <w:pStyle w:val="Compact"/>
              <w:rPr>
                <w:sz w:val="20"/>
                <w:szCs w:val="20"/>
              </w:rPr>
            </w:pPr>
            <m:oMathPara>
              <m:oMath>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sub>
                  <m:sup>
                    <m:r>
                      <m:rPr>
                        <m:sty m:val="p"/>
                      </m:rPr>
                      <w:rPr>
                        <w:rFonts w:ascii="Cambria Math" w:hAnsi="Cambria Math"/>
                        <w:sz w:val="20"/>
                        <w:szCs w:val="20"/>
                      </w:rPr>
                      <m:t> nest</m:t>
                    </m:r>
                  </m:sup>
                </m:sSubSup>
              </m:oMath>
            </m:oMathPara>
          </w:p>
        </w:tc>
        <w:tc>
          <w:tcPr>
            <w:tcW w:w="5345" w:type="dxa"/>
          </w:tcPr>
          <w:p w14:paraId="7CC9D978" w14:textId="77777777" w:rsidR="006733A9" w:rsidRPr="00A601BD" w:rsidRDefault="006733A9" w:rsidP="00A6697F">
            <w:pPr>
              <w:pStyle w:val="Compact"/>
              <w:rPr>
                <w:sz w:val="20"/>
                <w:szCs w:val="20"/>
              </w:rPr>
            </w:pPr>
            <w:r w:rsidRPr="00A601BD">
              <w:rPr>
                <w:sz w:val="20"/>
                <w:szCs w:val="20"/>
              </w:rPr>
              <w:t>Probability of a breeding adult being on the nest</w:t>
            </w:r>
          </w:p>
        </w:tc>
      </w:tr>
      <w:tr w:rsidR="006733A9" w:rsidRPr="00A601BD" w14:paraId="42BCA1A9" w14:textId="77777777" w:rsidTr="00C2623D">
        <w:trPr>
          <w:cantSplit/>
          <w:trHeight w:val="325"/>
        </w:trPr>
        <w:tc>
          <w:tcPr>
            <w:tcW w:w="3481" w:type="dxa"/>
          </w:tcPr>
          <w:p w14:paraId="7245978C"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x</m:t>
                    </m:r>
                  </m:sub>
                </m:sSub>
              </m:oMath>
            </m:oMathPara>
          </w:p>
        </w:tc>
        <w:tc>
          <w:tcPr>
            <w:tcW w:w="5345" w:type="dxa"/>
          </w:tcPr>
          <w:p w14:paraId="72D3CF17" w14:textId="77777777" w:rsidR="006733A9" w:rsidRPr="00A601BD" w:rsidRDefault="006733A9" w:rsidP="00A6697F">
            <w:pPr>
              <w:pStyle w:val="Compact"/>
              <w:rPr>
                <w:sz w:val="20"/>
                <w:szCs w:val="20"/>
              </w:rPr>
            </w:pPr>
            <w:r w:rsidRPr="00A601BD">
              <w:rPr>
                <w:sz w:val="20"/>
                <w:szCs w:val="20"/>
              </w:rPr>
              <w:t>Relative density of adults per square kilometre</w:t>
            </w:r>
          </w:p>
        </w:tc>
      </w:tr>
      <w:tr w:rsidR="006733A9" w:rsidRPr="00A601BD" w14:paraId="70D74EBD" w14:textId="77777777" w:rsidTr="00C2623D">
        <w:trPr>
          <w:cantSplit/>
          <w:trHeight w:val="337"/>
        </w:trPr>
        <w:tc>
          <w:tcPr>
            <w:tcW w:w="3481" w:type="dxa"/>
          </w:tcPr>
          <w:p w14:paraId="5992B76B"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x</m:t>
                    </m:r>
                  </m:sub>
                </m:sSub>
              </m:oMath>
            </m:oMathPara>
          </w:p>
        </w:tc>
        <w:tc>
          <w:tcPr>
            <w:tcW w:w="5345" w:type="dxa"/>
          </w:tcPr>
          <w:p w14:paraId="6C937AB4" w14:textId="77777777" w:rsidR="006733A9" w:rsidRPr="00A601BD" w:rsidRDefault="006733A9" w:rsidP="00A6697F">
            <w:pPr>
              <w:pStyle w:val="Compact"/>
              <w:rPr>
                <w:sz w:val="20"/>
                <w:szCs w:val="20"/>
              </w:rPr>
            </w:pPr>
            <w:r w:rsidRPr="00A601BD">
              <w:rPr>
                <w:sz w:val="20"/>
                <w:szCs w:val="20"/>
              </w:rPr>
              <w:t>Fishing effort</w:t>
            </w:r>
          </w:p>
        </w:tc>
      </w:tr>
      <w:tr w:rsidR="006733A9" w:rsidRPr="00A601BD" w14:paraId="2486E7D9" w14:textId="77777777" w:rsidTr="00C2623D">
        <w:trPr>
          <w:cantSplit/>
          <w:trHeight w:val="313"/>
        </w:trPr>
        <w:tc>
          <w:tcPr>
            <w:tcW w:w="3481" w:type="dxa"/>
          </w:tcPr>
          <w:p w14:paraId="0EF4928A" w14:textId="77777777" w:rsidR="006733A9" w:rsidRPr="00A601BD" w:rsidRDefault="006733A9" w:rsidP="00A6697F">
            <w:pPr>
              <w:pStyle w:val="Compact"/>
              <w:rPr>
                <w:sz w:val="20"/>
                <w:szCs w:val="20"/>
              </w:rPr>
            </w:pPr>
            <m:oMathPara>
              <m:oMath>
                <m:r>
                  <w:rPr>
                    <w:rFonts w:ascii="Cambria Math" w:hAnsi="Cambria Math"/>
                    <w:sz w:val="20"/>
                    <w:szCs w:val="20"/>
                  </w:rPr>
                  <m:t>K</m:t>
                </m:r>
              </m:oMath>
            </m:oMathPara>
          </w:p>
        </w:tc>
        <w:tc>
          <w:tcPr>
            <w:tcW w:w="5345" w:type="dxa"/>
          </w:tcPr>
          <w:p w14:paraId="57A65E92" w14:textId="77777777" w:rsidR="006733A9" w:rsidRPr="00A601BD" w:rsidRDefault="006733A9" w:rsidP="00A6697F">
            <w:pPr>
              <w:pStyle w:val="Compact"/>
              <w:rPr>
                <w:sz w:val="20"/>
                <w:szCs w:val="20"/>
              </w:rPr>
            </w:pPr>
            <w:r w:rsidRPr="00A601BD">
              <w:rPr>
                <w:sz w:val="20"/>
                <w:szCs w:val="20"/>
              </w:rPr>
              <w:t>Cryptic mortality multiplier</w:t>
            </w:r>
          </w:p>
        </w:tc>
      </w:tr>
      <w:tr w:rsidR="006733A9" w:rsidRPr="00A601BD" w14:paraId="04AB8ADB" w14:textId="77777777" w:rsidTr="00C2623D">
        <w:trPr>
          <w:cantSplit/>
          <w:trHeight w:val="313"/>
        </w:trPr>
        <w:tc>
          <w:tcPr>
            <w:tcW w:w="3481" w:type="dxa"/>
          </w:tcPr>
          <w:p w14:paraId="66793D61" w14:textId="77777777" w:rsidR="006733A9" w:rsidRPr="00A601BD" w:rsidRDefault="006733A9" w:rsidP="00A6697F">
            <w:pPr>
              <w:pStyle w:val="Compact"/>
              <w:rPr>
                <w:sz w:val="20"/>
                <w:szCs w:val="20"/>
              </w:rPr>
            </w:pPr>
            <m:oMathPara>
              <m:oMath>
                <m:r>
                  <w:rPr>
                    <w:rFonts w:ascii="Cambria Math" w:hAnsi="Cambria Math"/>
                    <w:sz w:val="20"/>
                    <w:szCs w:val="20"/>
                  </w:rPr>
                  <m:t>ω</m:t>
                </m:r>
              </m:oMath>
            </m:oMathPara>
          </w:p>
        </w:tc>
        <w:tc>
          <w:tcPr>
            <w:tcW w:w="5345" w:type="dxa"/>
          </w:tcPr>
          <w:p w14:paraId="5434B25D" w14:textId="77777777" w:rsidR="006733A9" w:rsidRPr="00A601BD" w:rsidRDefault="006733A9" w:rsidP="00A6697F">
            <w:pPr>
              <w:pStyle w:val="Compact"/>
              <w:rPr>
                <w:sz w:val="20"/>
                <w:szCs w:val="20"/>
              </w:rPr>
            </w:pPr>
            <w:r w:rsidRPr="00A601BD">
              <w:rPr>
                <w:sz w:val="20"/>
                <w:szCs w:val="20"/>
              </w:rPr>
              <w:t>Probability of post-release survivorship</w:t>
            </w:r>
          </w:p>
        </w:tc>
      </w:tr>
      <w:tr w:rsidR="006733A9" w:rsidRPr="00A601BD" w14:paraId="2B249C96" w14:textId="77777777" w:rsidTr="00C2623D">
        <w:trPr>
          <w:cantSplit/>
          <w:trHeight w:val="325"/>
        </w:trPr>
        <w:tc>
          <w:tcPr>
            <w:tcW w:w="3481" w:type="dxa"/>
            <w:vAlign w:val="bottom"/>
          </w:tcPr>
          <w:p w14:paraId="43FAAAB5" w14:textId="77777777" w:rsidR="006733A9" w:rsidRPr="00A601BD" w:rsidRDefault="006733A9" w:rsidP="00A6697F">
            <w:pPr>
              <w:pStyle w:val="Compact"/>
              <w:jc w:val="center"/>
              <w:rPr>
                <w:b/>
                <w:bCs/>
                <w:sz w:val="20"/>
                <w:szCs w:val="20"/>
              </w:rPr>
            </w:pPr>
            <w:r w:rsidRPr="00A601BD">
              <w:rPr>
                <w:b/>
                <w:bCs/>
                <w:sz w:val="20"/>
                <w:szCs w:val="20"/>
              </w:rPr>
              <w:t>Derived covariates</w:t>
            </w:r>
          </w:p>
        </w:tc>
        <w:tc>
          <w:tcPr>
            <w:tcW w:w="5345" w:type="dxa"/>
          </w:tcPr>
          <w:p w14:paraId="0273AF9C" w14:textId="77777777" w:rsidR="006733A9" w:rsidRPr="00A601BD" w:rsidRDefault="006733A9" w:rsidP="00A6697F">
            <w:pPr>
              <w:pStyle w:val="Compact"/>
              <w:rPr>
                <w:sz w:val="20"/>
                <w:szCs w:val="20"/>
              </w:rPr>
            </w:pPr>
          </w:p>
        </w:tc>
      </w:tr>
      <w:tr w:rsidR="006733A9" w:rsidRPr="00A601BD" w14:paraId="0F367B0D" w14:textId="77777777" w:rsidTr="00C2623D">
        <w:trPr>
          <w:cantSplit/>
          <w:trHeight w:val="325"/>
        </w:trPr>
        <w:tc>
          <w:tcPr>
            <w:tcW w:w="3481" w:type="dxa"/>
          </w:tcPr>
          <w:p w14:paraId="3697E0B7" w14:textId="77777777" w:rsidR="006733A9" w:rsidRPr="00A601BD" w:rsidRDefault="00000000" w:rsidP="00A6697F">
            <w:pPr>
              <w:pStyle w:val="Compact"/>
              <w:rPr>
                <w:sz w:val="20"/>
                <w:szCs w:val="20"/>
              </w:rPr>
            </w:pPr>
            <m:oMathPara>
              <m:oMath>
                <m:sSub>
                  <m:sSubPr>
                    <m:ctrlPr>
                      <w:rPr>
                        <w:rFonts w:ascii="Cambria Math" w:hAnsi="Cambria Math"/>
                        <w:sz w:val="20"/>
                        <w:szCs w:val="20"/>
                      </w:rPr>
                    </m:ctrlPr>
                  </m:sSubPr>
                  <m:e>
                    <m:r>
                      <m:rPr>
                        <m:scr m:val="double-struck"/>
                        <m:sty m:val="p"/>
                      </m:rPr>
                      <w:rPr>
                        <w:rFonts w:ascii="Cambria Math" w:hAnsi="Cambria Math"/>
                        <w:sz w:val="20"/>
                        <w:szCs w:val="20"/>
                      </w:rPr>
                      <m:t>O</m:t>
                    </m:r>
                  </m:e>
                  <m:sub>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s</m:t>
                    </m:r>
                  </m:sub>
                </m:sSub>
              </m:oMath>
            </m:oMathPara>
          </w:p>
        </w:tc>
        <w:tc>
          <w:tcPr>
            <w:tcW w:w="5345" w:type="dxa"/>
          </w:tcPr>
          <w:p w14:paraId="7B949C20" w14:textId="77777777" w:rsidR="006733A9" w:rsidRPr="00A601BD" w:rsidRDefault="006733A9" w:rsidP="00A6697F">
            <w:pPr>
              <w:pStyle w:val="Compact"/>
              <w:rPr>
                <w:sz w:val="20"/>
                <w:szCs w:val="20"/>
              </w:rPr>
            </w:pPr>
            <w:r w:rsidRPr="00A601BD">
              <w:rPr>
                <w:sz w:val="20"/>
                <w:szCs w:val="20"/>
              </w:rPr>
              <w:t>Density overlap</w:t>
            </w:r>
          </w:p>
        </w:tc>
      </w:tr>
    </w:tbl>
    <w:p w14:paraId="381B6C47" w14:textId="77777777" w:rsidR="006733A9" w:rsidRPr="00A601BD" w:rsidRDefault="006733A9" w:rsidP="006733A9">
      <w:pPr>
        <w:rPr>
          <w:rFonts w:eastAsiaTheme="minorEastAsia"/>
          <w:sz w:val="20"/>
          <w:szCs w:val="20"/>
          <w:lang w:val="en-GB" w:eastAsia="ja-JP"/>
        </w:rPr>
      </w:pPr>
    </w:p>
    <w:p w14:paraId="09022114" w14:textId="70BC6CCB" w:rsidR="006733A9" w:rsidRDefault="006733A9">
      <w:pPr>
        <w:rPr>
          <w:spacing w:val="-4"/>
          <w:sz w:val="20"/>
          <w:szCs w:val="20"/>
          <w:lang w:val="en-GB"/>
        </w:rPr>
      </w:pPr>
      <w:r>
        <w:rPr>
          <w:spacing w:val="-4"/>
          <w:sz w:val="20"/>
          <w:szCs w:val="20"/>
          <w:lang w:val="en-GB"/>
        </w:rPr>
        <w:br w:type="page"/>
      </w:r>
    </w:p>
    <w:p w14:paraId="6145C615" w14:textId="0905843D" w:rsidR="004C1756" w:rsidRPr="00AB52BC" w:rsidRDefault="00AB52BC" w:rsidP="00FA015D">
      <w:pPr>
        <w:pStyle w:val="Caption"/>
        <w:jc w:val="both"/>
      </w:pPr>
      <w:bookmarkStart w:id="56" w:name="_Ref198562900"/>
      <w:r w:rsidRPr="00AB52BC">
        <w:lastRenderedPageBreak/>
        <w:t xml:space="preserve">Table </w:t>
      </w:r>
      <w:r>
        <w:fldChar w:fldCharType="begin"/>
      </w:r>
      <w:r>
        <w:instrText>SEQ Table \* ARABIC</w:instrText>
      </w:r>
      <w:r>
        <w:fldChar w:fldCharType="separate"/>
      </w:r>
      <w:r w:rsidR="00215400">
        <w:rPr>
          <w:noProof/>
        </w:rPr>
        <w:t>2</w:t>
      </w:r>
      <w:r>
        <w:fldChar w:fldCharType="end"/>
      </w:r>
      <w:bookmarkEnd w:id="56"/>
      <w:r w:rsidR="004C1756" w:rsidRPr="00AB52BC">
        <w:t xml:space="preserve">: </w:t>
      </w:r>
      <w:r w:rsidR="00FA015D">
        <w:t>Species and species groups used in the southern hemisphere risk assessment model. Species codes are from the FAO-ASFIS species list where possible (https://www.fao.org/fishery/en/species/search). The species group definitions provide a covariate input for estimation of the catchability.</w:t>
      </w:r>
    </w:p>
    <w:tbl>
      <w:tblPr>
        <w:tblW w:w="9072" w:type="dxa"/>
        <w:tblLook w:val="04A0" w:firstRow="1" w:lastRow="0" w:firstColumn="1" w:lastColumn="0" w:noHBand="0" w:noVBand="1"/>
      </w:tblPr>
      <w:tblGrid>
        <w:gridCol w:w="993"/>
        <w:gridCol w:w="3260"/>
        <w:gridCol w:w="3260"/>
        <w:gridCol w:w="1559"/>
      </w:tblGrid>
      <w:tr w:rsidR="003E252B" w:rsidRPr="00FA015D" w14:paraId="06D48894" w14:textId="77777777" w:rsidTr="003E252B">
        <w:trPr>
          <w:trHeight w:val="300"/>
        </w:trPr>
        <w:tc>
          <w:tcPr>
            <w:tcW w:w="993" w:type="dxa"/>
            <w:tcBorders>
              <w:left w:val="nil"/>
              <w:bottom w:val="single" w:sz="4" w:space="0" w:color="auto"/>
              <w:right w:val="nil"/>
            </w:tcBorders>
            <w:shd w:val="clear" w:color="000000" w:fill="FFFFFF"/>
            <w:noWrap/>
            <w:vAlign w:val="bottom"/>
            <w:hideMark/>
          </w:tcPr>
          <w:p w14:paraId="0C11E22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Code </w:t>
            </w:r>
          </w:p>
        </w:tc>
        <w:tc>
          <w:tcPr>
            <w:tcW w:w="3260" w:type="dxa"/>
            <w:tcBorders>
              <w:left w:val="nil"/>
              <w:bottom w:val="single" w:sz="4" w:space="0" w:color="auto"/>
              <w:right w:val="nil"/>
            </w:tcBorders>
            <w:shd w:val="clear" w:color="000000" w:fill="FFFFFF"/>
            <w:noWrap/>
            <w:vAlign w:val="bottom"/>
            <w:hideMark/>
          </w:tcPr>
          <w:p w14:paraId="251CF19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Common name </w:t>
            </w:r>
          </w:p>
        </w:tc>
        <w:tc>
          <w:tcPr>
            <w:tcW w:w="3260" w:type="dxa"/>
            <w:tcBorders>
              <w:left w:val="nil"/>
              <w:bottom w:val="single" w:sz="4" w:space="0" w:color="auto"/>
              <w:right w:val="nil"/>
            </w:tcBorders>
            <w:shd w:val="clear" w:color="000000" w:fill="FFFFFF"/>
            <w:noWrap/>
            <w:vAlign w:val="bottom"/>
            <w:hideMark/>
          </w:tcPr>
          <w:p w14:paraId="626D136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Scientific name </w:t>
            </w:r>
          </w:p>
        </w:tc>
        <w:tc>
          <w:tcPr>
            <w:tcW w:w="1559" w:type="dxa"/>
            <w:tcBorders>
              <w:left w:val="nil"/>
              <w:bottom w:val="single" w:sz="4" w:space="0" w:color="auto"/>
              <w:right w:val="nil"/>
            </w:tcBorders>
            <w:shd w:val="clear" w:color="000000" w:fill="FFFFFF"/>
            <w:noWrap/>
            <w:vAlign w:val="bottom"/>
            <w:hideMark/>
          </w:tcPr>
          <w:p w14:paraId="0D8D752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Species group</w:t>
            </w:r>
          </w:p>
        </w:tc>
      </w:tr>
      <w:tr w:rsidR="003E252B" w:rsidRPr="00FA015D" w14:paraId="2ACF1D03" w14:textId="77777777" w:rsidTr="003E252B">
        <w:trPr>
          <w:trHeight w:val="288"/>
        </w:trPr>
        <w:tc>
          <w:tcPr>
            <w:tcW w:w="993" w:type="dxa"/>
            <w:tcBorders>
              <w:top w:val="single" w:sz="4" w:space="0" w:color="auto"/>
              <w:left w:val="nil"/>
              <w:bottom w:val="nil"/>
              <w:right w:val="nil"/>
            </w:tcBorders>
            <w:shd w:val="clear" w:color="000000" w:fill="FFFFFF"/>
            <w:noWrap/>
            <w:vAlign w:val="bottom"/>
            <w:hideMark/>
          </w:tcPr>
          <w:p w14:paraId="228851B6"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DIW </w:t>
            </w:r>
          </w:p>
        </w:tc>
        <w:tc>
          <w:tcPr>
            <w:tcW w:w="3260" w:type="dxa"/>
            <w:tcBorders>
              <w:top w:val="single" w:sz="4" w:space="0" w:color="auto"/>
              <w:left w:val="nil"/>
              <w:bottom w:val="nil"/>
              <w:right w:val="nil"/>
            </w:tcBorders>
            <w:shd w:val="clear" w:color="000000" w:fill="FFFFFF"/>
            <w:noWrap/>
            <w:vAlign w:val="bottom"/>
            <w:hideMark/>
          </w:tcPr>
          <w:p w14:paraId="62B3729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Gibson's albatross </w:t>
            </w:r>
          </w:p>
        </w:tc>
        <w:tc>
          <w:tcPr>
            <w:tcW w:w="3260" w:type="dxa"/>
            <w:tcBorders>
              <w:top w:val="single" w:sz="4" w:space="0" w:color="auto"/>
              <w:left w:val="nil"/>
              <w:bottom w:val="nil"/>
              <w:right w:val="nil"/>
            </w:tcBorders>
            <w:shd w:val="clear" w:color="000000" w:fill="FFFFFF"/>
            <w:noWrap/>
            <w:vAlign w:val="bottom"/>
            <w:hideMark/>
          </w:tcPr>
          <w:p w14:paraId="193F9233"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antipodensis gibsoni </w:t>
            </w:r>
          </w:p>
        </w:tc>
        <w:tc>
          <w:tcPr>
            <w:tcW w:w="1559" w:type="dxa"/>
            <w:tcBorders>
              <w:top w:val="single" w:sz="4" w:space="0" w:color="auto"/>
              <w:left w:val="nil"/>
              <w:bottom w:val="nil"/>
              <w:right w:val="nil"/>
            </w:tcBorders>
            <w:shd w:val="clear" w:color="000000" w:fill="FFFFFF"/>
            <w:noWrap/>
            <w:vAlign w:val="bottom"/>
            <w:hideMark/>
          </w:tcPr>
          <w:p w14:paraId="36D880B9"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2C5629AC" w14:textId="77777777" w:rsidTr="003E252B">
        <w:trPr>
          <w:trHeight w:val="288"/>
        </w:trPr>
        <w:tc>
          <w:tcPr>
            <w:tcW w:w="993" w:type="dxa"/>
            <w:tcBorders>
              <w:top w:val="nil"/>
              <w:left w:val="nil"/>
              <w:bottom w:val="nil"/>
              <w:right w:val="nil"/>
            </w:tcBorders>
            <w:shd w:val="clear" w:color="000000" w:fill="FFFFFF"/>
            <w:noWrap/>
            <w:vAlign w:val="bottom"/>
            <w:hideMark/>
          </w:tcPr>
          <w:p w14:paraId="6698D3D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DQS </w:t>
            </w:r>
          </w:p>
        </w:tc>
        <w:tc>
          <w:tcPr>
            <w:tcW w:w="3260" w:type="dxa"/>
            <w:tcBorders>
              <w:top w:val="nil"/>
              <w:left w:val="nil"/>
              <w:bottom w:val="nil"/>
              <w:right w:val="nil"/>
            </w:tcBorders>
            <w:shd w:val="clear" w:color="000000" w:fill="FFFFFF"/>
            <w:noWrap/>
            <w:vAlign w:val="bottom"/>
            <w:hideMark/>
          </w:tcPr>
          <w:p w14:paraId="100360C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Antipodean albatross </w:t>
            </w:r>
          </w:p>
        </w:tc>
        <w:tc>
          <w:tcPr>
            <w:tcW w:w="3260" w:type="dxa"/>
            <w:tcBorders>
              <w:top w:val="nil"/>
              <w:left w:val="nil"/>
              <w:bottom w:val="nil"/>
              <w:right w:val="nil"/>
            </w:tcBorders>
            <w:shd w:val="clear" w:color="000000" w:fill="FFFFFF"/>
            <w:noWrap/>
            <w:vAlign w:val="bottom"/>
            <w:hideMark/>
          </w:tcPr>
          <w:p w14:paraId="6CA3A5CD"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antipodensis antipodensis </w:t>
            </w:r>
          </w:p>
        </w:tc>
        <w:tc>
          <w:tcPr>
            <w:tcW w:w="1559" w:type="dxa"/>
            <w:tcBorders>
              <w:top w:val="nil"/>
              <w:left w:val="nil"/>
              <w:bottom w:val="nil"/>
              <w:right w:val="nil"/>
            </w:tcBorders>
            <w:shd w:val="clear" w:color="000000" w:fill="FFFFFF"/>
            <w:noWrap/>
            <w:vAlign w:val="bottom"/>
            <w:hideMark/>
          </w:tcPr>
          <w:p w14:paraId="5D1C939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3D2CF8C3" w14:textId="77777777" w:rsidTr="003E252B">
        <w:trPr>
          <w:trHeight w:val="288"/>
        </w:trPr>
        <w:tc>
          <w:tcPr>
            <w:tcW w:w="993" w:type="dxa"/>
            <w:tcBorders>
              <w:top w:val="nil"/>
              <w:left w:val="nil"/>
              <w:bottom w:val="nil"/>
              <w:right w:val="nil"/>
            </w:tcBorders>
            <w:shd w:val="clear" w:color="000000" w:fill="FFFFFF"/>
            <w:noWrap/>
            <w:vAlign w:val="bottom"/>
            <w:hideMark/>
          </w:tcPr>
          <w:p w14:paraId="008978F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DIX </w:t>
            </w:r>
          </w:p>
        </w:tc>
        <w:tc>
          <w:tcPr>
            <w:tcW w:w="3260" w:type="dxa"/>
            <w:tcBorders>
              <w:top w:val="nil"/>
              <w:left w:val="nil"/>
              <w:bottom w:val="nil"/>
              <w:right w:val="nil"/>
            </w:tcBorders>
            <w:shd w:val="clear" w:color="000000" w:fill="FFFFFF"/>
            <w:noWrap/>
            <w:vAlign w:val="bottom"/>
            <w:hideMark/>
          </w:tcPr>
          <w:p w14:paraId="34F2482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Wandering albatross </w:t>
            </w:r>
          </w:p>
        </w:tc>
        <w:tc>
          <w:tcPr>
            <w:tcW w:w="3260" w:type="dxa"/>
            <w:tcBorders>
              <w:top w:val="nil"/>
              <w:left w:val="nil"/>
              <w:bottom w:val="nil"/>
              <w:right w:val="nil"/>
            </w:tcBorders>
            <w:shd w:val="clear" w:color="000000" w:fill="FFFFFF"/>
            <w:noWrap/>
            <w:vAlign w:val="bottom"/>
            <w:hideMark/>
          </w:tcPr>
          <w:p w14:paraId="4DC74215"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exulans </w:t>
            </w:r>
          </w:p>
        </w:tc>
        <w:tc>
          <w:tcPr>
            <w:tcW w:w="1559" w:type="dxa"/>
            <w:tcBorders>
              <w:top w:val="nil"/>
              <w:left w:val="nil"/>
              <w:bottom w:val="nil"/>
              <w:right w:val="nil"/>
            </w:tcBorders>
            <w:shd w:val="clear" w:color="000000" w:fill="FFFFFF"/>
            <w:noWrap/>
            <w:vAlign w:val="bottom"/>
            <w:hideMark/>
          </w:tcPr>
          <w:p w14:paraId="703F084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2FB77F9E" w14:textId="77777777" w:rsidTr="003E252B">
        <w:trPr>
          <w:trHeight w:val="288"/>
        </w:trPr>
        <w:tc>
          <w:tcPr>
            <w:tcW w:w="993" w:type="dxa"/>
            <w:tcBorders>
              <w:top w:val="nil"/>
              <w:left w:val="nil"/>
              <w:bottom w:val="nil"/>
              <w:right w:val="nil"/>
            </w:tcBorders>
            <w:shd w:val="clear" w:color="000000" w:fill="FFFFFF"/>
            <w:noWrap/>
            <w:vAlign w:val="bottom"/>
            <w:hideMark/>
          </w:tcPr>
          <w:p w14:paraId="0150259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DBN </w:t>
            </w:r>
          </w:p>
        </w:tc>
        <w:tc>
          <w:tcPr>
            <w:tcW w:w="3260" w:type="dxa"/>
            <w:tcBorders>
              <w:top w:val="nil"/>
              <w:left w:val="nil"/>
              <w:bottom w:val="nil"/>
              <w:right w:val="nil"/>
            </w:tcBorders>
            <w:shd w:val="clear" w:color="000000" w:fill="FFFFFF"/>
            <w:noWrap/>
            <w:vAlign w:val="bottom"/>
            <w:hideMark/>
          </w:tcPr>
          <w:p w14:paraId="7ABEAFAC"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Tristan albatross </w:t>
            </w:r>
          </w:p>
        </w:tc>
        <w:tc>
          <w:tcPr>
            <w:tcW w:w="3260" w:type="dxa"/>
            <w:tcBorders>
              <w:top w:val="nil"/>
              <w:left w:val="nil"/>
              <w:bottom w:val="nil"/>
              <w:right w:val="nil"/>
            </w:tcBorders>
            <w:shd w:val="clear" w:color="000000" w:fill="FFFFFF"/>
            <w:noWrap/>
            <w:vAlign w:val="bottom"/>
            <w:hideMark/>
          </w:tcPr>
          <w:p w14:paraId="006664EE"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dabbenena </w:t>
            </w:r>
          </w:p>
        </w:tc>
        <w:tc>
          <w:tcPr>
            <w:tcW w:w="1559" w:type="dxa"/>
            <w:tcBorders>
              <w:top w:val="nil"/>
              <w:left w:val="nil"/>
              <w:bottom w:val="nil"/>
              <w:right w:val="nil"/>
            </w:tcBorders>
            <w:shd w:val="clear" w:color="000000" w:fill="FFFFFF"/>
            <w:noWrap/>
            <w:vAlign w:val="bottom"/>
            <w:hideMark/>
          </w:tcPr>
          <w:p w14:paraId="733ABED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79640A18" w14:textId="77777777" w:rsidTr="003E252B">
        <w:trPr>
          <w:trHeight w:val="288"/>
        </w:trPr>
        <w:tc>
          <w:tcPr>
            <w:tcW w:w="993" w:type="dxa"/>
            <w:tcBorders>
              <w:top w:val="nil"/>
              <w:left w:val="nil"/>
              <w:bottom w:val="nil"/>
              <w:right w:val="nil"/>
            </w:tcBorders>
            <w:shd w:val="clear" w:color="000000" w:fill="FFFFFF"/>
            <w:noWrap/>
            <w:vAlign w:val="bottom"/>
            <w:hideMark/>
          </w:tcPr>
          <w:p w14:paraId="2DA7A5E5"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DAM </w:t>
            </w:r>
          </w:p>
        </w:tc>
        <w:tc>
          <w:tcPr>
            <w:tcW w:w="3260" w:type="dxa"/>
            <w:tcBorders>
              <w:top w:val="nil"/>
              <w:left w:val="nil"/>
              <w:bottom w:val="nil"/>
              <w:right w:val="nil"/>
            </w:tcBorders>
            <w:shd w:val="clear" w:color="000000" w:fill="FFFFFF"/>
            <w:noWrap/>
            <w:vAlign w:val="bottom"/>
            <w:hideMark/>
          </w:tcPr>
          <w:p w14:paraId="1393FF56"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Amsterdam albatross </w:t>
            </w:r>
          </w:p>
        </w:tc>
        <w:tc>
          <w:tcPr>
            <w:tcW w:w="3260" w:type="dxa"/>
            <w:tcBorders>
              <w:top w:val="nil"/>
              <w:left w:val="nil"/>
              <w:bottom w:val="nil"/>
              <w:right w:val="nil"/>
            </w:tcBorders>
            <w:shd w:val="clear" w:color="000000" w:fill="FFFFFF"/>
            <w:noWrap/>
            <w:vAlign w:val="bottom"/>
            <w:hideMark/>
          </w:tcPr>
          <w:p w14:paraId="2FB7421C"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amsterdamensis </w:t>
            </w:r>
          </w:p>
        </w:tc>
        <w:tc>
          <w:tcPr>
            <w:tcW w:w="1559" w:type="dxa"/>
            <w:tcBorders>
              <w:top w:val="nil"/>
              <w:left w:val="nil"/>
              <w:bottom w:val="nil"/>
              <w:right w:val="nil"/>
            </w:tcBorders>
            <w:shd w:val="clear" w:color="000000" w:fill="FFFFFF"/>
            <w:noWrap/>
            <w:vAlign w:val="bottom"/>
            <w:hideMark/>
          </w:tcPr>
          <w:p w14:paraId="24700B0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79A358E2" w14:textId="77777777" w:rsidTr="003E252B">
        <w:trPr>
          <w:trHeight w:val="288"/>
        </w:trPr>
        <w:tc>
          <w:tcPr>
            <w:tcW w:w="993" w:type="dxa"/>
            <w:tcBorders>
              <w:top w:val="nil"/>
              <w:left w:val="nil"/>
              <w:bottom w:val="nil"/>
              <w:right w:val="nil"/>
            </w:tcBorders>
            <w:shd w:val="clear" w:color="000000" w:fill="FFFFFF"/>
            <w:noWrap/>
            <w:vAlign w:val="bottom"/>
            <w:hideMark/>
          </w:tcPr>
          <w:p w14:paraId="0DE432E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DIP </w:t>
            </w:r>
          </w:p>
        </w:tc>
        <w:tc>
          <w:tcPr>
            <w:tcW w:w="3260" w:type="dxa"/>
            <w:tcBorders>
              <w:top w:val="nil"/>
              <w:left w:val="nil"/>
              <w:bottom w:val="nil"/>
              <w:right w:val="nil"/>
            </w:tcBorders>
            <w:shd w:val="clear" w:color="000000" w:fill="FFFFFF"/>
            <w:noWrap/>
            <w:vAlign w:val="bottom"/>
            <w:hideMark/>
          </w:tcPr>
          <w:p w14:paraId="0681AF3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Southern royal albatross </w:t>
            </w:r>
          </w:p>
        </w:tc>
        <w:tc>
          <w:tcPr>
            <w:tcW w:w="3260" w:type="dxa"/>
            <w:tcBorders>
              <w:top w:val="nil"/>
              <w:left w:val="nil"/>
              <w:bottom w:val="nil"/>
              <w:right w:val="nil"/>
            </w:tcBorders>
            <w:shd w:val="clear" w:color="000000" w:fill="FFFFFF"/>
            <w:noWrap/>
            <w:vAlign w:val="bottom"/>
            <w:hideMark/>
          </w:tcPr>
          <w:p w14:paraId="382CC9DF"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epomophora </w:t>
            </w:r>
          </w:p>
        </w:tc>
        <w:tc>
          <w:tcPr>
            <w:tcW w:w="1559" w:type="dxa"/>
            <w:tcBorders>
              <w:top w:val="nil"/>
              <w:left w:val="nil"/>
              <w:bottom w:val="nil"/>
              <w:right w:val="nil"/>
            </w:tcBorders>
            <w:shd w:val="clear" w:color="000000" w:fill="FFFFFF"/>
            <w:noWrap/>
            <w:vAlign w:val="bottom"/>
            <w:hideMark/>
          </w:tcPr>
          <w:p w14:paraId="29493C8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451D133E" w14:textId="77777777" w:rsidTr="003E252B">
        <w:trPr>
          <w:trHeight w:val="288"/>
        </w:trPr>
        <w:tc>
          <w:tcPr>
            <w:tcW w:w="993" w:type="dxa"/>
            <w:tcBorders>
              <w:top w:val="nil"/>
              <w:left w:val="nil"/>
              <w:bottom w:val="nil"/>
              <w:right w:val="nil"/>
            </w:tcBorders>
            <w:shd w:val="clear" w:color="000000" w:fill="FFFFFF"/>
            <w:noWrap/>
            <w:vAlign w:val="bottom"/>
            <w:hideMark/>
          </w:tcPr>
          <w:p w14:paraId="0A95DA81"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DIQ </w:t>
            </w:r>
          </w:p>
        </w:tc>
        <w:tc>
          <w:tcPr>
            <w:tcW w:w="3260" w:type="dxa"/>
            <w:tcBorders>
              <w:top w:val="nil"/>
              <w:left w:val="nil"/>
              <w:bottom w:val="nil"/>
              <w:right w:val="nil"/>
            </w:tcBorders>
            <w:shd w:val="clear" w:color="000000" w:fill="FFFFFF"/>
            <w:noWrap/>
            <w:vAlign w:val="bottom"/>
            <w:hideMark/>
          </w:tcPr>
          <w:p w14:paraId="31EC38D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Northern royal albatross </w:t>
            </w:r>
          </w:p>
        </w:tc>
        <w:tc>
          <w:tcPr>
            <w:tcW w:w="3260" w:type="dxa"/>
            <w:tcBorders>
              <w:top w:val="nil"/>
              <w:left w:val="nil"/>
              <w:bottom w:val="nil"/>
              <w:right w:val="nil"/>
            </w:tcBorders>
            <w:shd w:val="clear" w:color="000000" w:fill="FFFFFF"/>
            <w:noWrap/>
            <w:vAlign w:val="bottom"/>
            <w:hideMark/>
          </w:tcPr>
          <w:p w14:paraId="4E4D6FDD"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Diomedea sanfordi </w:t>
            </w:r>
          </w:p>
        </w:tc>
        <w:tc>
          <w:tcPr>
            <w:tcW w:w="1559" w:type="dxa"/>
            <w:tcBorders>
              <w:top w:val="nil"/>
              <w:left w:val="nil"/>
              <w:bottom w:val="nil"/>
              <w:right w:val="nil"/>
            </w:tcBorders>
            <w:shd w:val="clear" w:color="000000" w:fill="FFFFFF"/>
            <w:noWrap/>
            <w:vAlign w:val="bottom"/>
            <w:hideMark/>
          </w:tcPr>
          <w:p w14:paraId="0BC9505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Great albatross</w:t>
            </w:r>
          </w:p>
        </w:tc>
      </w:tr>
      <w:tr w:rsidR="00FA015D" w:rsidRPr="00FA015D" w14:paraId="0ED1E930" w14:textId="77777777" w:rsidTr="003E252B">
        <w:trPr>
          <w:trHeight w:val="288"/>
        </w:trPr>
        <w:tc>
          <w:tcPr>
            <w:tcW w:w="993" w:type="dxa"/>
            <w:tcBorders>
              <w:top w:val="nil"/>
              <w:left w:val="nil"/>
              <w:bottom w:val="nil"/>
              <w:right w:val="nil"/>
            </w:tcBorders>
            <w:shd w:val="clear" w:color="000000" w:fill="FFFFFF"/>
            <w:noWrap/>
            <w:vAlign w:val="bottom"/>
            <w:hideMark/>
          </w:tcPr>
          <w:p w14:paraId="07781D59"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DCR </w:t>
            </w:r>
          </w:p>
        </w:tc>
        <w:tc>
          <w:tcPr>
            <w:tcW w:w="3260" w:type="dxa"/>
            <w:tcBorders>
              <w:top w:val="nil"/>
              <w:left w:val="nil"/>
              <w:bottom w:val="nil"/>
              <w:right w:val="nil"/>
            </w:tcBorders>
            <w:shd w:val="clear" w:color="000000" w:fill="FFFFFF"/>
            <w:noWrap/>
            <w:vAlign w:val="bottom"/>
            <w:hideMark/>
          </w:tcPr>
          <w:p w14:paraId="260AA16C"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Atlantic yellow-nosed albatross </w:t>
            </w:r>
          </w:p>
        </w:tc>
        <w:tc>
          <w:tcPr>
            <w:tcW w:w="3260" w:type="dxa"/>
            <w:tcBorders>
              <w:top w:val="nil"/>
              <w:left w:val="nil"/>
              <w:bottom w:val="nil"/>
              <w:right w:val="nil"/>
            </w:tcBorders>
            <w:shd w:val="clear" w:color="000000" w:fill="FFFFFF"/>
            <w:noWrap/>
            <w:vAlign w:val="bottom"/>
            <w:hideMark/>
          </w:tcPr>
          <w:p w14:paraId="00DF67A8"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chlororhynchos </w:t>
            </w:r>
          </w:p>
        </w:tc>
        <w:tc>
          <w:tcPr>
            <w:tcW w:w="1559" w:type="dxa"/>
            <w:tcBorders>
              <w:top w:val="nil"/>
              <w:left w:val="nil"/>
              <w:bottom w:val="nil"/>
              <w:right w:val="nil"/>
            </w:tcBorders>
            <w:shd w:val="clear" w:color="000000" w:fill="FFFFFF"/>
            <w:noWrap/>
            <w:vAlign w:val="bottom"/>
            <w:hideMark/>
          </w:tcPr>
          <w:p w14:paraId="15984D15"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69B97E63" w14:textId="77777777" w:rsidTr="003E252B">
        <w:trPr>
          <w:trHeight w:val="288"/>
        </w:trPr>
        <w:tc>
          <w:tcPr>
            <w:tcW w:w="993" w:type="dxa"/>
            <w:tcBorders>
              <w:top w:val="nil"/>
              <w:left w:val="nil"/>
              <w:bottom w:val="nil"/>
              <w:right w:val="nil"/>
            </w:tcBorders>
            <w:shd w:val="clear" w:color="000000" w:fill="FFFFFF"/>
            <w:noWrap/>
            <w:vAlign w:val="bottom"/>
            <w:hideMark/>
          </w:tcPr>
          <w:p w14:paraId="25EB8B2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TQH </w:t>
            </w:r>
          </w:p>
        </w:tc>
        <w:tc>
          <w:tcPr>
            <w:tcW w:w="3260" w:type="dxa"/>
            <w:tcBorders>
              <w:top w:val="nil"/>
              <w:left w:val="nil"/>
              <w:bottom w:val="nil"/>
              <w:right w:val="nil"/>
            </w:tcBorders>
            <w:shd w:val="clear" w:color="000000" w:fill="FFFFFF"/>
            <w:noWrap/>
            <w:vAlign w:val="bottom"/>
            <w:hideMark/>
          </w:tcPr>
          <w:p w14:paraId="5846158B"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Indian yellow-nosed albatross </w:t>
            </w:r>
          </w:p>
        </w:tc>
        <w:tc>
          <w:tcPr>
            <w:tcW w:w="3260" w:type="dxa"/>
            <w:tcBorders>
              <w:top w:val="nil"/>
              <w:left w:val="nil"/>
              <w:bottom w:val="nil"/>
              <w:right w:val="nil"/>
            </w:tcBorders>
            <w:shd w:val="clear" w:color="000000" w:fill="FFFFFF"/>
            <w:noWrap/>
            <w:vAlign w:val="bottom"/>
            <w:hideMark/>
          </w:tcPr>
          <w:p w14:paraId="13B56ACD"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carteri </w:t>
            </w:r>
          </w:p>
        </w:tc>
        <w:tc>
          <w:tcPr>
            <w:tcW w:w="1559" w:type="dxa"/>
            <w:tcBorders>
              <w:top w:val="nil"/>
              <w:left w:val="nil"/>
              <w:bottom w:val="nil"/>
              <w:right w:val="nil"/>
            </w:tcBorders>
            <w:shd w:val="clear" w:color="000000" w:fill="FFFFFF"/>
            <w:noWrap/>
            <w:vAlign w:val="bottom"/>
            <w:hideMark/>
          </w:tcPr>
          <w:p w14:paraId="31CEE87B"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54B1E9B3" w14:textId="77777777" w:rsidTr="003E252B">
        <w:trPr>
          <w:trHeight w:val="288"/>
        </w:trPr>
        <w:tc>
          <w:tcPr>
            <w:tcW w:w="993" w:type="dxa"/>
            <w:tcBorders>
              <w:top w:val="nil"/>
              <w:left w:val="nil"/>
              <w:bottom w:val="nil"/>
              <w:right w:val="nil"/>
            </w:tcBorders>
            <w:shd w:val="clear" w:color="000000" w:fill="FFFFFF"/>
            <w:noWrap/>
            <w:vAlign w:val="bottom"/>
            <w:hideMark/>
          </w:tcPr>
          <w:p w14:paraId="0C3295A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DIM </w:t>
            </w:r>
          </w:p>
        </w:tc>
        <w:tc>
          <w:tcPr>
            <w:tcW w:w="3260" w:type="dxa"/>
            <w:tcBorders>
              <w:top w:val="nil"/>
              <w:left w:val="nil"/>
              <w:bottom w:val="nil"/>
              <w:right w:val="nil"/>
            </w:tcBorders>
            <w:shd w:val="clear" w:color="000000" w:fill="FFFFFF"/>
            <w:noWrap/>
            <w:vAlign w:val="bottom"/>
            <w:hideMark/>
          </w:tcPr>
          <w:p w14:paraId="0BA3DA8C"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Black-browed albatross </w:t>
            </w:r>
          </w:p>
        </w:tc>
        <w:tc>
          <w:tcPr>
            <w:tcW w:w="3260" w:type="dxa"/>
            <w:tcBorders>
              <w:top w:val="nil"/>
              <w:left w:val="nil"/>
              <w:bottom w:val="nil"/>
              <w:right w:val="nil"/>
            </w:tcBorders>
            <w:shd w:val="clear" w:color="000000" w:fill="FFFFFF"/>
            <w:noWrap/>
            <w:vAlign w:val="bottom"/>
            <w:hideMark/>
          </w:tcPr>
          <w:p w14:paraId="2803ED26"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melanophris </w:t>
            </w:r>
          </w:p>
        </w:tc>
        <w:tc>
          <w:tcPr>
            <w:tcW w:w="1559" w:type="dxa"/>
            <w:tcBorders>
              <w:top w:val="nil"/>
              <w:left w:val="nil"/>
              <w:bottom w:val="nil"/>
              <w:right w:val="nil"/>
            </w:tcBorders>
            <w:shd w:val="clear" w:color="000000" w:fill="FFFFFF"/>
            <w:noWrap/>
            <w:vAlign w:val="bottom"/>
            <w:hideMark/>
          </w:tcPr>
          <w:p w14:paraId="39AD9ECD"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68F4A04F" w14:textId="77777777" w:rsidTr="003E252B">
        <w:trPr>
          <w:trHeight w:val="288"/>
        </w:trPr>
        <w:tc>
          <w:tcPr>
            <w:tcW w:w="993" w:type="dxa"/>
            <w:tcBorders>
              <w:top w:val="nil"/>
              <w:left w:val="nil"/>
              <w:bottom w:val="nil"/>
              <w:right w:val="nil"/>
            </w:tcBorders>
            <w:shd w:val="clear" w:color="000000" w:fill="FFFFFF"/>
            <w:noWrap/>
            <w:vAlign w:val="bottom"/>
            <w:hideMark/>
          </w:tcPr>
          <w:p w14:paraId="485F5FF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TQW </w:t>
            </w:r>
          </w:p>
        </w:tc>
        <w:tc>
          <w:tcPr>
            <w:tcW w:w="3260" w:type="dxa"/>
            <w:tcBorders>
              <w:top w:val="nil"/>
              <w:left w:val="nil"/>
              <w:bottom w:val="nil"/>
              <w:right w:val="nil"/>
            </w:tcBorders>
            <w:shd w:val="clear" w:color="000000" w:fill="FFFFFF"/>
            <w:noWrap/>
            <w:vAlign w:val="bottom"/>
            <w:hideMark/>
          </w:tcPr>
          <w:p w14:paraId="0DF0EB0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Campbell black-browed albatross </w:t>
            </w:r>
          </w:p>
        </w:tc>
        <w:tc>
          <w:tcPr>
            <w:tcW w:w="3260" w:type="dxa"/>
            <w:tcBorders>
              <w:top w:val="nil"/>
              <w:left w:val="nil"/>
              <w:bottom w:val="nil"/>
              <w:right w:val="nil"/>
            </w:tcBorders>
            <w:shd w:val="clear" w:color="000000" w:fill="FFFFFF"/>
            <w:noWrap/>
            <w:vAlign w:val="bottom"/>
            <w:hideMark/>
          </w:tcPr>
          <w:p w14:paraId="6E747D9F"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impavida </w:t>
            </w:r>
          </w:p>
        </w:tc>
        <w:tc>
          <w:tcPr>
            <w:tcW w:w="1559" w:type="dxa"/>
            <w:tcBorders>
              <w:top w:val="nil"/>
              <w:left w:val="nil"/>
              <w:bottom w:val="nil"/>
              <w:right w:val="nil"/>
            </w:tcBorders>
            <w:shd w:val="clear" w:color="000000" w:fill="FFFFFF"/>
            <w:noWrap/>
            <w:vAlign w:val="bottom"/>
            <w:hideMark/>
          </w:tcPr>
          <w:p w14:paraId="06042B0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4BB95E74" w14:textId="77777777" w:rsidTr="003E252B">
        <w:trPr>
          <w:trHeight w:val="288"/>
        </w:trPr>
        <w:tc>
          <w:tcPr>
            <w:tcW w:w="993" w:type="dxa"/>
            <w:tcBorders>
              <w:top w:val="nil"/>
              <w:left w:val="nil"/>
              <w:bottom w:val="nil"/>
              <w:right w:val="nil"/>
            </w:tcBorders>
            <w:shd w:val="clear" w:color="000000" w:fill="FFFFFF"/>
            <w:noWrap/>
            <w:vAlign w:val="bottom"/>
            <w:hideMark/>
          </w:tcPr>
          <w:p w14:paraId="0BB6E9F1"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DCU </w:t>
            </w:r>
          </w:p>
        </w:tc>
        <w:tc>
          <w:tcPr>
            <w:tcW w:w="3260" w:type="dxa"/>
            <w:tcBorders>
              <w:top w:val="nil"/>
              <w:left w:val="nil"/>
              <w:bottom w:val="nil"/>
              <w:right w:val="nil"/>
            </w:tcBorders>
            <w:shd w:val="clear" w:color="000000" w:fill="FFFFFF"/>
            <w:noWrap/>
            <w:vAlign w:val="bottom"/>
            <w:hideMark/>
          </w:tcPr>
          <w:p w14:paraId="033983F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Shy albatross </w:t>
            </w:r>
          </w:p>
        </w:tc>
        <w:tc>
          <w:tcPr>
            <w:tcW w:w="3260" w:type="dxa"/>
            <w:tcBorders>
              <w:top w:val="nil"/>
              <w:left w:val="nil"/>
              <w:bottom w:val="nil"/>
              <w:right w:val="nil"/>
            </w:tcBorders>
            <w:shd w:val="clear" w:color="000000" w:fill="FFFFFF"/>
            <w:noWrap/>
            <w:vAlign w:val="bottom"/>
            <w:hideMark/>
          </w:tcPr>
          <w:p w14:paraId="50886429"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cauta </w:t>
            </w:r>
          </w:p>
        </w:tc>
        <w:tc>
          <w:tcPr>
            <w:tcW w:w="1559" w:type="dxa"/>
            <w:tcBorders>
              <w:top w:val="nil"/>
              <w:left w:val="nil"/>
              <w:bottom w:val="nil"/>
              <w:right w:val="nil"/>
            </w:tcBorders>
            <w:shd w:val="clear" w:color="000000" w:fill="FFFFFF"/>
            <w:noWrap/>
            <w:vAlign w:val="bottom"/>
            <w:hideMark/>
          </w:tcPr>
          <w:p w14:paraId="1B77530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58541993" w14:textId="77777777" w:rsidTr="003E252B">
        <w:trPr>
          <w:trHeight w:val="288"/>
        </w:trPr>
        <w:tc>
          <w:tcPr>
            <w:tcW w:w="993" w:type="dxa"/>
            <w:tcBorders>
              <w:top w:val="nil"/>
              <w:left w:val="nil"/>
              <w:bottom w:val="nil"/>
              <w:right w:val="nil"/>
            </w:tcBorders>
            <w:shd w:val="clear" w:color="000000" w:fill="FFFFFF"/>
            <w:noWrap/>
            <w:vAlign w:val="bottom"/>
            <w:hideMark/>
          </w:tcPr>
          <w:p w14:paraId="21696E5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TWD </w:t>
            </w:r>
          </w:p>
        </w:tc>
        <w:tc>
          <w:tcPr>
            <w:tcW w:w="3260" w:type="dxa"/>
            <w:tcBorders>
              <w:top w:val="nil"/>
              <w:left w:val="nil"/>
              <w:bottom w:val="nil"/>
              <w:right w:val="nil"/>
            </w:tcBorders>
            <w:shd w:val="clear" w:color="000000" w:fill="FFFFFF"/>
            <w:noWrap/>
            <w:vAlign w:val="bottom"/>
            <w:hideMark/>
          </w:tcPr>
          <w:p w14:paraId="64BAF68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New Zealand white-capped albatross </w:t>
            </w:r>
          </w:p>
        </w:tc>
        <w:tc>
          <w:tcPr>
            <w:tcW w:w="3260" w:type="dxa"/>
            <w:tcBorders>
              <w:top w:val="nil"/>
              <w:left w:val="nil"/>
              <w:bottom w:val="nil"/>
              <w:right w:val="nil"/>
            </w:tcBorders>
            <w:shd w:val="clear" w:color="000000" w:fill="FFFFFF"/>
            <w:noWrap/>
            <w:vAlign w:val="bottom"/>
            <w:hideMark/>
          </w:tcPr>
          <w:p w14:paraId="739009E8"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cauta steadi </w:t>
            </w:r>
          </w:p>
        </w:tc>
        <w:tc>
          <w:tcPr>
            <w:tcW w:w="1559" w:type="dxa"/>
            <w:tcBorders>
              <w:top w:val="nil"/>
              <w:left w:val="nil"/>
              <w:bottom w:val="nil"/>
              <w:right w:val="nil"/>
            </w:tcBorders>
            <w:shd w:val="clear" w:color="000000" w:fill="FFFFFF"/>
            <w:noWrap/>
            <w:vAlign w:val="bottom"/>
            <w:hideMark/>
          </w:tcPr>
          <w:p w14:paraId="77D8EEF5"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117B18F5" w14:textId="77777777" w:rsidTr="003E252B">
        <w:trPr>
          <w:trHeight w:val="288"/>
        </w:trPr>
        <w:tc>
          <w:tcPr>
            <w:tcW w:w="993" w:type="dxa"/>
            <w:tcBorders>
              <w:top w:val="nil"/>
              <w:left w:val="nil"/>
              <w:bottom w:val="nil"/>
              <w:right w:val="nil"/>
            </w:tcBorders>
            <w:shd w:val="clear" w:color="000000" w:fill="FFFFFF"/>
            <w:noWrap/>
            <w:vAlign w:val="bottom"/>
            <w:hideMark/>
          </w:tcPr>
          <w:p w14:paraId="2D65FDE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DKS </w:t>
            </w:r>
          </w:p>
        </w:tc>
        <w:tc>
          <w:tcPr>
            <w:tcW w:w="3260" w:type="dxa"/>
            <w:tcBorders>
              <w:top w:val="nil"/>
              <w:left w:val="nil"/>
              <w:bottom w:val="nil"/>
              <w:right w:val="nil"/>
            </w:tcBorders>
            <w:shd w:val="clear" w:color="000000" w:fill="FFFFFF"/>
            <w:noWrap/>
            <w:vAlign w:val="bottom"/>
            <w:hideMark/>
          </w:tcPr>
          <w:p w14:paraId="3CC9AD01"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Salvin's albatross </w:t>
            </w:r>
          </w:p>
        </w:tc>
        <w:tc>
          <w:tcPr>
            <w:tcW w:w="3260" w:type="dxa"/>
            <w:tcBorders>
              <w:top w:val="nil"/>
              <w:left w:val="nil"/>
              <w:bottom w:val="nil"/>
              <w:right w:val="nil"/>
            </w:tcBorders>
            <w:shd w:val="clear" w:color="000000" w:fill="FFFFFF"/>
            <w:noWrap/>
            <w:vAlign w:val="bottom"/>
            <w:hideMark/>
          </w:tcPr>
          <w:p w14:paraId="1FFEDA67"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salvini </w:t>
            </w:r>
          </w:p>
        </w:tc>
        <w:tc>
          <w:tcPr>
            <w:tcW w:w="1559" w:type="dxa"/>
            <w:tcBorders>
              <w:top w:val="nil"/>
              <w:left w:val="nil"/>
              <w:bottom w:val="nil"/>
              <w:right w:val="nil"/>
            </w:tcBorders>
            <w:shd w:val="clear" w:color="000000" w:fill="FFFFFF"/>
            <w:noWrap/>
            <w:vAlign w:val="bottom"/>
            <w:hideMark/>
          </w:tcPr>
          <w:p w14:paraId="0F0D6F7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3DD9D984" w14:textId="77777777" w:rsidTr="003E252B">
        <w:trPr>
          <w:trHeight w:val="288"/>
        </w:trPr>
        <w:tc>
          <w:tcPr>
            <w:tcW w:w="993" w:type="dxa"/>
            <w:tcBorders>
              <w:top w:val="nil"/>
              <w:left w:val="nil"/>
              <w:bottom w:val="nil"/>
              <w:right w:val="nil"/>
            </w:tcBorders>
            <w:shd w:val="clear" w:color="000000" w:fill="FFFFFF"/>
            <w:noWrap/>
            <w:vAlign w:val="bottom"/>
            <w:hideMark/>
          </w:tcPr>
          <w:p w14:paraId="3A791CDC"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DER </w:t>
            </w:r>
          </w:p>
        </w:tc>
        <w:tc>
          <w:tcPr>
            <w:tcW w:w="3260" w:type="dxa"/>
            <w:tcBorders>
              <w:top w:val="nil"/>
              <w:left w:val="nil"/>
              <w:bottom w:val="nil"/>
              <w:right w:val="nil"/>
            </w:tcBorders>
            <w:shd w:val="clear" w:color="000000" w:fill="FFFFFF"/>
            <w:noWrap/>
            <w:vAlign w:val="bottom"/>
            <w:hideMark/>
          </w:tcPr>
          <w:p w14:paraId="5355040E"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Chatham Island albatross </w:t>
            </w:r>
          </w:p>
        </w:tc>
        <w:tc>
          <w:tcPr>
            <w:tcW w:w="3260" w:type="dxa"/>
            <w:tcBorders>
              <w:top w:val="nil"/>
              <w:left w:val="nil"/>
              <w:bottom w:val="nil"/>
              <w:right w:val="nil"/>
            </w:tcBorders>
            <w:shd w:val="clear" w:color="000000" w:fill="FFFFFF"/>
            <w:noWrap/>
            <w:vAlign w:val="bottom"/>
            <w:hideMark/>
          </w:tcPr>
          <w:p w14:paraId="7F8968A5"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eremita </w:t>
            </w:r>
          </w:p>
        </w:tc>
        <w:tc>
          <w:tcPr>
            <w:tcW w:w="1559" w:type="dxa"/>
            <w:tcBorders>
              <w:top w:val="nil"/>
              <w:left w:val="nil"/>
              <w:bottom w:val="nil"/>
              <w:right w:val="nil"/>
            </w:tcBorders>
            <w:shd w:val="clear" w:color="000000" w:fill="FFFFFF"/>
            <w:noWrap/>
            <w:vAlign w:val="bottom"/>
            <w:hideMark/>
          </w:tcPr>
          <w:p w14:paraId="558080CB"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29478E10" w14:textId="77777777" w:rsidTr="003E252B">
        <w:trPr>
          <w:trHeight w:val="288"/>
        </w:trPr>
        <w:tc>
          <w:tcPr>
            <w:tcW w:w="993" w:type="dxa"/>
            <w:tcBorders>
              <w:top w:val="nil"/>
              <w:left w:val="nil"/>
              <w:bottom w:val="nil"/>
              <w:right w:val="nil"/>
            </w:tcBorders>
            <w:shd w:val="clear" w:color="000000" w:fill="FFFFFF"/>
            <w:noWrap/>
            <w:vAlign w:val="bottom"/>
            <w:hideMark/>
          </w:tcPr>
          <w:p w14:paraId="697A7AC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DIC </w:t>
            </w:r>
          </w:p>
        </w:tc>
        <w:tc>
          <w:tcPr>
            <w:tcW w:w="3260" w:type="dxa"/>
            <w:tcBorders>
              <w:top w:val="nil"/>
              <w:left w:val="nil"/>
              <w:bottom w:val="nil"/>
              <w:right w:val="nil"/>
            </w:tcBorders>
            <w:shd w:val="clear" w:color="000000" w:fill="FFFFFF"/>
            <w:noWrap/>
            <w:vAlign w:val="bottom"/>
            <w:hideMark/>
          </w:tcPr>
          <w:p w14:paraId="1AC47491"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Grey-headed albatross </w:t>
            </w:r>
          </w:p>
        </w:tc>
        <w:tc>
          <w:tcPr>
            <w:tcW w:w="3260" w:type="dxa"/>
            <w:tcBorders>
              <w:top w:val="nil"/>
              <w:left w:val="nil"/>
              <w:bottom w:val="nil"/>
              <w:right w:val="nil"/>
            </w:tcBorders>
            <w:shd w:val="clear" w:color="000000" w:fill="FFFFFF"/>
            <w:noWrap/>
            <w:vAlign w:val="bottom"/>
            <w:hideMark/>
          </w:tcPr>
          <w:p w14:paraId="7DB89D76"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chrysostoma </w:t>
            </w:r>
          </w:p>
        </w:tc>
        <w:tc>
          <w:tcPr>
            <w:tcW w:w="1559" w:type="dxa"/>
            <w:tcBorders>
              <w:top w:val="nil"/>
              <w:left w:val="nil"/>
              <w:bottom w:val="nil"/>
              <w:right w:val="nil"/>
            </w:tcBorders>
            <w:shd w:val="clear" w:color="000000" w:fill="FFFFFF"/>
            <w:noWrap/>
            <w:vAlign w:val="bottom"/>
            <w:hideMark/>
          </w:tcPr>
          <w:p w14:paraId="2E7DC050"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005375E8" w14:textId="77777777" w:rsidTr="003E252B">
        <w:trPr>
          <w:trHeight w:val="288"/>
        </w:trPr>
        <w:tc>
          <w:tcPr>
            <w:tcW w:w="993" w:type="dxa"/>
            <w:tcBorders>
              <w:top w:val="nil"/>
              <w:left w:val="nil"/>
              <w:bottom w:val="nil"/>
              <w:right w:val="nil"/>
            </w:tcBorders>
            <w:shd w:val="clear" w:color="000000" w:fill="FFFFFF"/>
            <w:noWrap/>
            <w:vAlign w:val="bottom"/>
            <w:hideMark/>
          </w:tcPr>
          <w:p w14:paraId="3921BCD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DSB </w:t>
            </w:r>
          </w:p>
        </w:tc>
        <w:tc>
          <w:tcPr>
            <w:tcW w:w="3260" w:type="dxa"/>
            <w:tcBorders>
              <w:top w:val="nil"/>
              <w:left w:val="nil"/>
              <w:bottom w:val="nil"/>
              <w:right w:val="nil"/>
            </w:tcBorders>
            <w:shd w:val="clear" w:color="000000" w:fill="FFFFFF"/>
            <w:noWrap/>
            <w:vAlign w:val="bottom"/>
            <w:hideMark/>
          </w:tcPr>
          <w:p w14:paraId="5E56C425"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Southern Buller's albatross </w:t>
            </w:r>
          </w:p>
        </w:tc>
        <w:tc>
          <w:tcPr>
            <w:tcW w:w="3260" w:type="dxa"/>
            <w:tcBorders>
              <w:top w:val="nil"/>
              <w:left w:val="nil"/>
              <w:bottom w:val="nil"/>
              <w:right w:val="nil"/>
            </w:tcBorders>
            <w:shd w:val="clear" w:color="000000" w:fill="FFFFFF"/>
            <w:noWrap/>
            <w:vAlign w:val="bottom"/>
            <w:hideMark/>
          </w:tcPr>
          <w:p w14:paraId="41AFAE30"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bulleri bulleri </w:t>
            </w:r>
          </w:p>
        </w:tc>
        <w:tc>
          <w:tcPr>
            <w:tcW w:w="1559" w:type="dxa"/>
            <w:tcBorders>
              <w:top w:val="nil"/>
              <w:left w:val="nil"/>
              <w:bottom w:val="nil"/>
              <w:right w:val="nil"/>
            </w:tcBorders>
            <w:shd w:val="clear" w:color="000000" w:fill="FFFFFF"/>
            <w:noWrap/>
            <w:vAlign w:val="bottom"/>
            <w:hideMark/>
          </w:tcPr>
          <w:p w14:paraId="0BBA2CC0"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1C89D8DE" w14:textId="77777777" w:rsidTr="003E252B">
        <w:trPr>
          <w:trHeight w:val="288"/>
        </w:trPr>
        <w:tc>
          <w:tcPr>
            <w:tcW w:w="993" w:type="dxa"/>
            <w:tcBorders>
              <w:top w:val="nil"/>
              <w:left w:val="nil"/>
              <w:bottom w:val="nil"/>
              <w:right w:val="nil"/>
            </w:tcBorders>
            <w:shd w:val="clear" w:color="000000" w:fill="FFFFFF"/>
            <w:noWrap/>
            <w:vAlign w:val="bottom"/>
            <w:hideMark/>
          </w:tcPr>
          <w:p w14:paraId="1CDEE295"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DNB </w:t>
            </w:r>
          </w:p>
        </w:tc>
        <w:tc>
          <w:tcPr>
            <w:tcW w:w="3260" w:type="dxa"/>
            <w:tcBorders>
              <w:top w:val="nil"/>
              <w:left w:val="nil"/>
              <w:bottom w:val="nil"/>
              <w:right w:val="nil"/>
            </w:tcBorders>
            <w:shd w:val="clear" w:color="000000" w:fill="FFFFFF"/>
            <w:noWrap/>
            <w:vAlign w:val="bottom"/>
            <w:hideMark/>
          </w:tcPr>
          <w:p w14:paraId="2DA7226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Northern Buller's albatross </w:t>
            </w:r>
          </w:p>
        </w:tc>
        <w:tc>
          <w:tcPr>
            <w:tcW w:w="3260" w:type="dxa"/>
            <w:tcBorders>
              <w:top w:val="nil"/>
              <w:left w:val="nil"/>
              <w:bottom w:val="nil"/>
              <w:right w:val="nil"/>
            </w:tcBorders>
            <w:shd w:val="clear" w:color="000000" w:fill="FFFFFF"/>
            <w:noWrap/>
            <w:vAlign w:val="bottom"/>
            <w:hideMark/>
          </w:tcPr>
          <w:p w14:paraId="7FE0B5F1"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Thalassarche bulleri platei </w:t>
            </w:r>
          </w:p>
        </w:tc>
        <w:tc>
          <w:tcPr>
            <w:tcW w:w="1559" w:type="dxa"/>
            <w:tcBorders>
              <w:top w:val="nil"/>
              <w:left w:val="nil"/>
              <w:bottom w:val="nil"/>
              <w:right w:val="nil"/>
            </w:tcBorders>
            <w:shd w:val="clear" w:color="000000" w:fill="FFFFFF"/>
            <w:noWrap/>
            <w:vAlign w:val="bottom"/>
            <w:hideMark/>
          </w:tcPr>
          <w:p w14:paraId="6AB0D28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Mollymawk</w:t>
            </w:r>
          </w:p>
        </w:tc>
      </w:tr>
      <w:tr w:rsidR="00FA015D" w:rsidRPr="00FA015D" w14:paraId="626AA9CE" w14:textId="77777777" w:rsidTr="003E252B">
        <w:trPr>
          <w:trHeight w:val="288"/>
        </w:trPr>
        <w:tc>
          <w:tcPr>
            <w:tcW w:w="993" w:type="dxa"/>
            <w:tcBorders>
              <w:top w:val="nil"/>
              <w:left w:val="nil"/>
              <w:bottom w:val="nil"/>
              <w:right w:val="nil"/>
            </w:tcBorders>
            <w:shd w:val="clear" w:color="000000" w:fill="FFFFFF"/>
            <w:noWrap/>
            <w:vAlign w:val="bottom"/>
            <w:hideMark/>
          </w:tcPr>
          <w:p w14:paraId="6F51833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PHU </w:t>
            </w:r>
          </w:p>
        </w:tc>
        <w:tc>
          <w:tcPr>
            <w:tcW w:w="3260" w:type="dxa"/>
            <w:tcBorders>
              <w:top w:val="nil"/>
              <w:left w:val="nil"/>
              <w:bottom w:val="nil"/>
              <w:right w:val="nil"/>
            </w:tcBorders>
            <w:shd w:val="clear" w:color="000000" w:fill="FFFFFF"/>
            <w:noWrap/>
            <w:vAlign w:val="bottom"/>
            <w:hideMark/>
          </w:tcPr>
          <w:p w14:paraId="25244C5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Sooty albatross </w:t>
            </w:r>
          </w:p>
        </w:tc>
        <w:tc>
          <w:tcPr>
            <w:tcW w:w="3260" w:type="dxa"/>
            <w:tcBorders>
              <w:top w:val="nil"/>
              <w:left w:val="nil"/>
              <w:bottom w:val="nil"/>
              <w:right w:val="nil"/>
            </w:tcBorders>
            <w:shd w:val="clear" w:color="000000" w:fill="FFFFFF"/>
            <w:noWrap/>
            <w:vAlign w:val="bottom"/>
            <w:hideMark/>
          </w:tcPr>
          <w:p w14:paraId="7C90B031"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Phoebetria fusca </w:t>
            </w:r>
          </w:p>
        </w:tc>
        <w:tc>
          <w:tcPr>
            <w:tcW w:w="1559" w:type="dxa"/>
            <w:tcBorders>
              <w:top w:val="nil"/>
              <w:left w:val="nil"/>
              <w:bottom w:val="nil"/>
              <w:right w:val="nil"/>
            </w:tcBorders>
            <w:shd w:val="clear" w:color="000000" w:fill="FFFFFF"/>
            <w:noWrap/>
            <w:vAlign w:val="bottom"/>
            <w:hideMark/>
          </w:tcPr>
          <w:p w14:paraId="55C42FCD"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Sooty albatross</w:t>
            </w:r>
          </w:p>
        </w:tc>
      </w:tr>
      <w:tr w:rsidR="00FA015D" w:rsidRPr="00FA015D" w14:paraId="6FD56E73" w14:textId="77777777" w:rsidTr="003E252B">
        <w:trPr>
          <w:trHeight w:val="288"/>
        </w:trPr>
        <w:tc>
          <w:tcPr>
            <w:tcW w:w="993" w:type="dxa"/>
            <w:tcBorders>
              <w:top w:val="nil"/>
              <w:left w:val="nil"/>
              <w:bottom w:val="nil"/>
              <w:right w:val="nil"/>
            </w:tcBorders>
            <w:shd w:val="clear" w:color="000000" w:fill="FFFFFF"/>
            <w:noWrap/>
            <w:vAlign w:val="bottom"/>
            <w:hideMark/>
          </w:tcPr>
          <w:p w14:paraId="310137FA"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PHE </w:t>
            </w:r>
          </w:p>
        </w:tc>
        <w:tc>
          <w:tcPr>
            <w:tcW w:w="3260" w:type="dxa"/>
            <w:tcBorders>
              <w:top w:val="nil"/>
              <w:left w:val="nil"/>
              <w:bottom w:val="nil"/>
              <w:right w:val="nil"/>
            </w:tcBorders>
            <w:shd w:val="clear" w:color="000000" w:fill="FFFFFF"/>
            <w:noWrap/>
            <w:vAlign w:val="bottom"/>
            <w:hideMark/>
          </w:tcPr>
          <w:p w14:paraId="16CD3A21"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Light-mantled sooty albatross </w:t>
            </w:r>
          </w:p>
        </w:tc>
        <w:tc>
          <w:tcPr>
            <w:tcW w:w="3260" w:type="dxa"/>
            <w:tcBorders>
              <w:top w:val="nil"/>
              <w:left w:val="nil"/>
              <w:bottom w:val="nil"/>
              <w:right w:val="nil"/>
            </w:tcBorders>
            <w:shd w:val="clear" w:color="000000" w:fill="FFFFFF"/>
            <w:noWrap/>
            <w:vAlign w:val="bottom"/>
            <w:hideMark/>
          </w:tcPr>
          <w:p w14:paraId="5A3BC254"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Phoebetria palpebrata </w:t>
            </w:r>
          </w:p>
        </w:tc>
        <w:tc>
          <w:tcPr>
            <w:tcW w:w="1559" w:type="dxa"/>
            <w:tcBorders>
              <w:top w:val="nil"/>
              <w:left w:val="nil"/>
              <w:bottom w:val="nil"/>
              <w:right w:val="nil"/>
            </w:tcBorders>
            <w:shd w:val="clear" w:color="000000" w:fill="FFFFFF"/>
            <w:noWrap/>
            <w:vAlign w:val="bottom"/>
            <w:hideMark/>
          </w:tcPr>
          <w:p w14:paraId="419AEF26"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Sooty albatross</w:t>
            </w:r>
          </w:p>
        </w:tc>
      </w:tr>
      <w:tr w:rsidR="00FA015D" w:rsidRPr="00FA015D" w14:paraId="00213539" w14:textId="77777777" w:rsidTr="003E252B">
        <w:trPr>
          <w:trHeight w:val="288"/>
        </w:trPr>
        <w:tc>
          <w:tcPr>
            <w:tcW w:w="993" w:type="dxa"/>
            <w:tcBorders>
              <w:top w:val="nil"/>
              <w:left w:val="nil"/>
              <w:bottom w:val="nil"/>
              <w:right w:val="nil"/>
            </w:tcBorders>
            <w:shd w:val="clear" w:color="000000" w:fill="FFFFFF"/>
            <w:noWrap/>
            <w:vAlign w:val="bottom"/>
            <w:hideMark/>
          </w:tcPr>
          <w:p w14:paraId="69FB365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PCI </w:t>
            </w:r>
          </w:p>
        </w:tc>
        <w:tc>
          <w:tcPr>
            <w:tcW w:w="3260" w:type="dxa"/>
            <w:tcBorders>
              <w:top w:val="nil"/>
              <w:left w:val="nil"/>
              <w:bottom w:val="nil"/>
              <w:right w:val="nil"/>
            </w:tcBorders>
            <w:shd w:val="clear" w:color="000000" w:fill="FFFFFF"/>
            <w:noWrap/>
            <w:vAlign w:val="bottom"/>
            <w:hideMark/>
          </w:tcPr>
          <w:p w14:paraId="655FF46D"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Grey petrel </w:t>
            </w:r>
          </w:p>
        </w:tc>
        <w:tc>
          <w:tcPr>
            <w:tcW w:w="3260" w:type="dxa"/>
            <w:tcBorders>
              <w:top w:val="nil"/>
              <w:left w:val="nil"/>
              <w:bottom w:val="nil"/>
              <w:right w:val="nil"/>
            </w:tcBorders>
            <w:shd w:val="clear" w:color="000000" w:fill="FFFFFF"/>
            <w:noWrap/>
            <w:vAlign w:val="bottom"/>
            <w:hideMark/>
          </w:tcPr>
          <w:p w14:paraId="2D30F77B"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Procellaria cinerea </w:t>
            </w:r>
          </w:p>
        </w:tc>
        <w:tc>
          <w:tcPr>
            <w:tcW w:w="1559" w:type="dxa"/>
            <w:tcBorders>
              <w:top w:val="nil"/>
              <w:left w:val="nil"/>
              <w:bottom w:val="nil"/>
              <w:right w:val="nil"/>
            </w:tcBorders>
            <w:shd w:val="clear" w:color="000000" w:fill="FFFFFF"/>
            <w:noWrap/>
            <w:vAlign w:val="bottom"/>
            <w:hideMark/>
          </w:tcPr>
          <w:p w14:paraId="4A92E32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Medium petrel</w:t>
            </w:r>
          </w:p>
        </w:tc>
      </w:tr>
      <w:tr w:rsidR="00FA015D" w:rsidRPr="00FA015D" w14:paraId="69E3861B" w14:textId="77777777" w:rsidTr="003E252B">
        <w:trPr>
          <w:trHeight w:val="288"/>
        </w:trPr>
        <w:tc>
          <w:tcPr>
            <w:tcW w:w="993" w:type="dxa"/>
            <w:tcBorders>
              <w:top w:val="nil"/>
              <w:left w:val="nil"/>
              <w:bottom w:val="nil"/>
              <w:right w:val="nil"/>
            </w:tcBorders>
            <w:shd w:val="clear" w:color="000000" w:fill="FFFFFF"/>
            <w:noWrap/>
            <w:vAlign w:val="bottom"/>
            <w:hideMark/>
          </w:tcPr>
          <w:p w14:paraId="15038E5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PRK </w:t>
            </w:r>
          </w:p>
        </w:tc>
        <w:tc>
          <w:tcPr>
            <w:tcW w:w="3260" w:type="dxa"/>
            <w:tcBorders>
              <w:top w:val="nil"/>
              <w:left w:val="nil"/>
              <w:bottom w:val="nil"/>
              <w:right w:val="nil"/>
            </w:tcBorders>
            <w:shd w:val="clear" w:color="000000" w:fill="FFFFFF"/>
            <w:noWrap/>
            <w:vAlign w:val="bottom"/>
            <w:hideMark/>
          </w:tcPr>
          <w:p w14:paraId="4477A5A0"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Black petrel </w:t>
            </w:r>
          </w:p>
        </w:tc>
        <w:tc>
          <w:tcPr>
            <w:tcW w:w="3260" w:type="dxa"/>
            <w:tcBorders>
              <w:top w:val="nil"/>
              <w:left w:val="nil"/>
              <w:bottom w:val="nil"/>
              <w:right w:val="nil"/>
            </w:tcBorders>
            <w:shd w:val="clear" w:color="000000" w:fill="FFFFFF"/>
            <w:noWrap/>
            <w:vAlign w:val="bottom"/>
            <w:hideMark/>
          </w:tcPr>
          <w:p w14:paraId="3D19B80F"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Procellaria parkinsoni </w:t>
            </w:r>
          </w:p>
        </w:tc>
        <w:tc>
          <w:tcPr>
            <w:tcW w:w="1559" w:type="dxa"/>
            <w:tcBorders>
              <w:top w:val="nil"/>
              <w:left w:val="nil"/>
              <w:bottom w:val="nil"/>
              <w:right w:val="nil"/>
            </w:tcBorders>
            <w:shd w:val="clear" w:color="000000" w:fill="FFFFFF"/>
            <w:noWrap/>
            <w:vAlign w:val="bottom"/>
            <w:hideMark/>
          </w:tcPr>
          <w:p w14:paraId="1EB6E7B3"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Medium petrel</w:t>
            </w:r>
          </w:p>
        </w:tc>
      </w:tr>
      <w:tr w:rsidR="00FA015D" w:rsidRPr="00FA015D" w14:paraId="18CEA4B4" w14:textId="77777777" w:rsidTr="003E252B">
        <w:trPr>
          <w:trHeight w:val="288"/>
        </w:trPr>
        <w:tc>
          <w:tcPr>
            <w:tcW w:w="993" w:type="dxa"/>
            <w:tcBorders>
              <w:top w:val="nil"/>
              <w:left w:val="nil"/>
              <w:bottom w:val="nil"/>
              <w:right w:val="nil"/>
            </w:tcBorders>
            <w:shd w:val="clear" w:color="000000" w:fill="FFFFFF"/>
            <w:noWrap/>
            <w:vAlign w:val="bottom"/>
            <w:hideMark/>
          </w:tcPr>
          <w:p w14:paraId="589CAFF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PCW </w:t>
            </w:r>
          </w:p>
        </w:tc>
        <w:tc>
          <w:tcPr>
            <w:tcW w:w="3260" w:type="dxa"/>
            <w:tcBorders>
              <w:top w:val="nil"/>
              <w:left w:val="nil"/>
              <w:bottom w:val="nil"/>
              <w:right w:val="nil"/>
            </w:tcBorders>
            <w:shd w:val="clear" w:color="000000" w:fill="FFFFFF"/>
            <w:noWrap/>
            <w:vAlign w:val="bottom"/>
            <w:hideMark/>
          </w:tcPr>
          <w:p w14:paraId="0E17A818"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Westland petrel </w:t>
            </w:r>
          </w:p>
        </w:tc>
        <w:tc>
          <w:tcPr>
            <w:tcW w:w="3260" w:type="dxa"/>
            <w:tcBorders>
              <w:top w:val="nil"/>
              <w:left w:val="nil"/>
              <w:bottom w:val="nil"/>
              <w:right w:val="nil"/>
            </w:tcBorders>
            <w:shd w:val="clear" w:color="000000" w:fill="FFFFFF"/>
            <w:noWrap/>
            <w:vAlign w:val="bottom"/>
            <w:hideMark/>
          </w:tcPr>
          <w:p w14:paraId="3C9862E2"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Procellaria westlandica </w:t>
            </w:r>
          </w:p>
        </w:tc>
        <w:tc>
          <w:tcPr>
            <w:tcW w:w="1559" w:type="dxa"/>
            <w:tcBorders>
              <w:top w:val="nil"/>
              <w:left w:val="nil"/>
              <w:bottom w:val="nil"/>
              <w:right w:val="nil"/>
            </w:tcBorders>
            <w:shd w:val="clear" w:color="000000" w:fill="FFFFFF"/>
            <w:noWrap/>
            <w:vAlign w:val="bottom"/>
            <w:hideMark/>
          </w:tcPr>
          <w:p w14:paraId="3D163A7D"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Medium petrel</w:t>
            </w:r>
          </w:p>
        </w:tc>
      </w:tr>
      <w:tr w:rsidR="00FA015D" w:rsidRPr="00FA015D" w14:paraId="676AE86F" w14:textId="77777777" w:rsidTr="003E252B">
        <w:trPr>
          <w:trHeight w:val="288"/>
        </w:trPr>
        <w:tc>
          <w:tcPr>
            <w:tcW w:w="993" w:type="dxa"/>
            <w:tcBorders>
              <w:top w:val="nil"/>
              <w:left w:val="nil"/>
              <w:bottom w:val="nil"/>
              <w:right w:val="nil"/>
            </w:tcBorders>
            <w:shd w:val="clear" w:color="000000" w:fill="FFFFFF"/>
            <w:noWrap/>
            <w:vAlign w:val="bottom"/>
            <w:hideMark/>
          </w:tcPr>
          <w:p w14:paraId="4A915852"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PRO </w:t>
            </w:r>
          </w:p>
        </w:tc>
        <w:tc>
          <w:tcPr>
            <w:tcW w:w="3260" w:type="dxa"/>
            <w:tcBorders>
              <w:top w:val="nil"/>
              <w:left w:val="nil"/>
              <w:bottom w:val="nil"/>
              <w:right w:val="nil"/>
            </w:tcBorders>
            <w:shd w:val="clear" w:color="000000" w:fill="FFFFFF"/>
            <w:noWrap/>
            <w:vAlign w:val="bottom"/>
            <w:hideMark/>
          </w:tcPr>
          <w:p w14:paraId="44F60DD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White-chinned petrel </w:t>
            </w:r>
          </w:p>
        </w:tc>
        <w:tc>
          <w:tcPr>
            <w:tcW w:w="3260" w:type="dxa"/>
            <w:tcBorders>
              <w:top w:val="nil"/>
              <w:left w:val="nil"/>
              <w:bottom w:val="nil"/>
              <w:right w:val="nil"/>
            </w:tcBorders>
            <w:shd w:val="clear" w:color="000000" w:fill="FFFFFF"/>
            <w:noWrap/>
            <w:vAlign w:val="bottom"/>
            <w:hideMark/>
          </w:tcPr>
          <w:p w14:paraId="2E7DD8F5"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Procellaria aequinoctialis </w:t>
            </w:r>
          </w:p>
        </w:tc>
        <w:tc>
          <w:tcPr>
            <w:tcW w:w="1559" w:type="dxa"/>
            <w:tcBorders>
              <w:top w:val="nil"/>
              <w:left w:val="nil"/>
              <w:bottom w:val="nil"/>
              <w:right w:val="nil"/>
            </w:tcBorders>
            <w:shd w:val="clear" w:color="000000" w:fill="FFFFFF"/>
            <w:noWrap/>
            <w:vAlign w:val="bottom"/>
            <w:hideMark/>
          </w:tcPr>
          <w:p w14:paraId="2CF8FF67"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Medium petrel</w:t>
            </w:r>
          </w:p>
        </w:tc>
      </w:tr>
      <w:tr w:rsidR="00FA015D" w:rsidRPr="00FA015D" w14:paraId="0B55D1E2" w14:textId="77777777" w:rsidTr="003E252B">
        <w:trPr>
          <w:trHeight w:val="288"/>
        </w:trPr>
        <w:tc>
          <w:tcPr>
            <w:tcW w:w="993" w:type="dxa"/>
            <w:tcBorders>
              <w:top w:val="nil"/>
              <w:left w:val="nil"/>
              <w:bottom w:val="nil"/>
              <w:right w:val="nil"/>
            </w:tcBorders>
            <w:shd w:val="clear" w:color="000000" w:fill="FFFFFF"/>
            <w:noWrap/>
            <w:vAlign w:val="bottom"/>
            <w:hideMark/>
          </w:tcPr>
          <w:p w14:paraId="0B63D83F"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PCN </w:t>
            </w:r>
          </w:p>
        </w:tc>
        <w:tc>
          <w:tcPr>
            <w:tcW w:w="3260" w:type="dxa"/>
            <w:tcBorders>
              <w:top w:val="nil"/>
              <w:left w:val="nil"/>
              <w:bottom w:val="nil"/>
              <w:right w:val="nil"/>
            </w:tcBorders>
            <w:shd w:val="clear" w:color="000000" w:fill="FFFFFF"/>
            <w:noWrap/>
            <w:vAlign w:val="bottom"/>
            <w:hideMark/>
          </w:tcPr>
          <w:p w14:paraId="106BAE46"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Spectacled petrel </w:t>
            </w:r>
          </w:p>
        </w:tc>
        <w:tc>
          <w:tcPr>
            <w:tcW w:w="3260" w:type="dxa"/>
            <w:tcBorders>
              <w:top w:val="nil"/>
              <w:left w:val="nil"/>
              <w:bottom w:val="nil"/>
              <w:right w:val="nil"/>
            </w:tcBorders>
            <w:shd w:val="clear" w:color="000000" w:fill="FFFFFF"/>
            <w:noWrap/>
            <w:vAlign w:val="bottom"/>
            <w:hideMark/>
          </w:tcPr>
          <w:p w14:paraId="0E096E8D" w14:textId="77777777" w:rsidR="00FA015D" w:rsidRPr="00FA015D" w:rsidRDefault="00FA015D" w:rsidP="00FA015D">
            <w:pPr>
              <w:widowControl/>
              <w:autoSpaceDE/>
              <w:autoSpaceDN/>
              <w:rPr>
                <w:rFonts w:ascii="Aptos Narrow" w:eastAsia="Times New Roman" w:hAnsi="Aptos Narrow" w:cs="Times New Roman"/>
                <w:i/>
                <w:iCs/>
                <w:color w:val="000000"/>
                <w:sz w:val="20"/>
                <w:szCs w:val="20"/>
                <w:lang w:val="en-GB" w:eastAsia="en-GB"/>
              </w:rPr>
            </w:pPr>
            <w:r w:rsidRPr="00FA015D">
              <w:rPr>
                <w:rFonts w:ascii="Aptos Narrow" w:eastAsia="Times New Roman" w:hAnsi="Aptos Narrow" w:cs="Times New Roman"/>
                <w:i/>
                <w:iCs/>
                <w:color w:val="000000"/>
                <w:sz w:val="20"/>
                <w:szCs w:val="20"/>
                <w:lang w:val="en-GB" w:eastAsia="en-GB"/>
              </w:rPr>
              <w:t xml:space="preserve"> Procellaria conspicillata </w:t>
            </w:r>
          </w:p>
        </w:tc>
        <w:tc>
          <w:tcPr>
            <w:tcW w:w="1559" w:type="dxa"/>
            <w:tcBorders>
              <w:top w:val="nil"/>
              <w:left w:val="nil"/>
              <w:bottom w:val="nil"/>
              <w:right w:val="nil"/>
            </w:tcBorders>
            <w:shd w:val="clear" w:color="000000" w:fill="FFFFFF"/>
            <w:noWrap/>
            <w:vAlign w:val="bottom"/>
            <w:hideMark/>
          </w:tcPr>
          <w:p w14:paraId="1AE2D6C4" w14:textId="77777777" w:rsidR="00FA015D" w:rsidRPr="00FA015D" w:rsidRDefault="00FA015D" w:rsidP="00FA015D">
            <w:pPr>
              <w:widowControl/>
              <w:autoSpaceDE/>
              <w:autoSpaceDN/>
              <w:rPr>
                <w:rFonts w:ascii="Aptos Narrow" w:eastAsia="Times New Roman" w:hAnsi="Aptos Narrow" w:cs="Times New Roman"/>
                <w:color w:val="000000"/>
                <w:sz w:val="20"/>
                <w:szCs w:val="20"/>
                <w:lang w:val="en-GB" w:eastAsia="en-GB"/>
              </w:rPr>
            </w:pPr>
            <w:r w:rsidRPr="00FA015D">
              <w:rPr>
                <w:rFonts w:ascii="Aptos Narrow" w:eastAsia="Times New Roman" w:hAnsi="Aptos Narrow" w:cs="Times New Roman"/>
                <w:color w:val="000000"/>
                <w:sz w:val="20"/>
                <w:szCs w:val="20"/>
                <w:lang w:val="en-GB" w:eastAsia="en-GB"/>
              </w:rPr>
              <w:t xml:space="preserve"> Medium petrel</w:t>
            </w:r>
          </w:p>
        </w:tc>
      </w:tr>
    </w:tbl>
    <w:p w14:paraId="4CCCF2A3" w14:textId="575EFCBD" w:rsidR="004C1756" w:rsidRDefault="004C1756" w:rsidP="004C1756">
      <w:pPr>
        <w:pStyle w:val="BodyText"/>
        <w:spacing w:before="11"/>
        <w:rPr>
          <w:rFonts w:ascii="Times New Roman"/>
          <w:b/>
          <w:sz w:val="17"/>
        </w:rPr>
      </w:pPr>
    </w:p>
    <w:p w14:paraId="19602276" w14:textId="595B4BB4" w:rsidR="00DF5000" w:rsidRDefault="00DF5000">
      <w:pPr>
        <w:rPr>
          <w:rFonts w:ascii="Times New Roman"/>
          <w:b/>
          <w:sz w:val="17"/>
        </w:rPr>
      </w:pPr>
      <w:r>
        <w:rPr>
          <w:rFonts w:ascii="Times New Roman"/>
          <w:b/>
          <w:sz w:val="17"/>
        </w:rPr>
        <w:br w:type="page"/>
      </w:r>
    </w:p>
    <w:p w14:paraId="66A6FA53" w14:textId="3C6464DF" w:rsidR="00DF5000" w:rsidRPr="00B32F21" w:rsidRDefault="00DF5000" w:rsidP="00DF5000">
      <w:pPr>
        <w:pStyle w:val="Caption"/>
        <w:jc w:val="both"/>
      </w:pPr>
      <w:bookmarkStart w:id="57" w:name="_Ref198566579"/>
      <w:r w:rsidRPr="00AB52BC">
        <w:lastRenderedPageBreak/>
        <w:t xml:space="preserve">Table </w:t>
      </w:r>
      <w:r>
        <w:fldChar w:fldCharType="begin"/>
      </w:r>
      <w:r>
        <w:instrText>SEQ Table \* ARABIC</w:instrText>
      </w:r>
      <w:r>
        <w:fldChar w:fldCharType="separate"/>
      </w:r>
      <w:r w:rsidR="00215400">
        <w:rPr>
          <w:noProof/>
        </w:rPr>
        <w:t>3</w:t>
      </w:r>
      <w:r>
        <w:fldChar w:fldCharType="end"/>
      </w:r>
      <w:bookmarkEnd w:id="57"/>
      <w:r w:rsidRPr="00AB52BC">
        <w:t xml:space="preserve">: </w:t>
      </w:r>
      <w:r>
        <w:t>Capture codes used in the preparation of data inputs for the 2025 southern hemisphere risk assessment model.</w:t>
      </w:r>
    </w:p>
    <w:tbl>
      <w:tblPr>
        <w:tblW w:w="8770" w:type="dxa"/>
        <w:tblLook w:val="04A0" w:firstRow="1" w:lastRow="0" w:firstColumn="1" w:lastColumn="0" w:noHBand="0" w:noVBand="1"/>
      </w:tblPr>
      <w:tblGrid>
        <w:gridCol w:w="687"/>
        <w:gridCol w:w="2715"/>
        <w:gridCol w:w="3402"/>
        <w:gridCol w:w="1966"/>
      </w:tblGrid>
      <w:tr w:rsidR="00894852" w:rsidRPr="00DF5000" w14:paraId="219A8F4C" w14:textId="62E1EDDC" w:rsidTr="00894852">
        <w:trPr>
          <w:trHeight w:val="287"/>
        </w:trPr>
        <w:tc>
          <w:tcPr>
            <w:tcW w:w="687" w:type="dxa"/>
            <w:tcBorders>
              <w:top w:val="nil"/>
              <w:left w:val="nil"/>
              <w:bottom w:val="single" w:sz="4" w:space="0" w:color="auto"/>
              <w:right w:val="nil"/>
            </w:tcBorders>
            <w:shd w:val="clear" w:color="000000" w:fill="FFFFFF"/>
            <w:noWrap/>
            <w:vAlign w:val="bottom"/>
            <w:hideMark/>
          </w:tcPr>
          <w:p w14:paraId="35541CFE" w14:textId="77777777" w:rsidR="00894852" w:rsidRPr="00DF5000" w:rsidRDefault="00894852" w:rsidP="00DF5000">
            <w:pPr>
              <w:widowControl/>
              <w:autoSpaceDE/>
              <w:autoSpaceDN/>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 xml:space="preserve">Code </w:t>
            </w:r>
          </w:p>
        </w:tc>
        <w:tc>
          <w:tcPr>
            <w:tcW w:w="2715" w:type="dxa"/>
            <w:tcBorders>
              <w:top w:val="nil"/>
              <w:left w:val="nil"/>
              <w:bottom w:val="single" w:sz="4" w:space="0" w:color="auto"/>
              <w:right w:val="nil"/>
            </w:tcBorders>
            <w:shd w:val="clear" w:color="000000" w:fill="FFFFFF"/>
            <w:noWrap/>
            <w:vAlign w:val="bottom"/>
            <w:hideMark/>
          </w:tcPr>
          <w:p w14:paraId="76E91882" w14:textId="77777777" w:rsidR="00894852" w:rsidRPr="00DF5000" w:rsidRDefault="00894852" w:rsidP="00DF5000">
            <w:pPr>
              <w:widowControl/>
              <w:autoSpaceDE/>
              <w:autoSpaceDN/>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 xml:space="preserve"> Common name </w:t>
            </w:r>
          </w:p>
        </w:tc>
        <w:tc>
          <w:tcPr>
            <w:tcW w:w="3402" w:type="dxa"/>
            <w:tcBorders>
              <w:top w:val="nil"/>
              <w:left w:val="nil"/>
              <w:bottom w:val="single" w:sz="4" w:space="0" w:color="auto"/>
              <w:right w:val="nil"/>
            </w:tcBorders>
            <w:shd w:val="clear" w:color="000000" w:fill="FFFFFF"/>
            <w:noWrap/>
            <w:vAlign w:val="bottom"/>
            <w:hideMark/>
          </w:tcPr>
          <w:p w14:paraId="675E2411" w14:textId="77777777" w:rsidR="00894852" w:rsidRPr="00DF5000" w:rsidRDefault="00894852" w:rsidP="00DF5000">
            <w:pPr>
              <w:widowControl/>
              <w:autoSpaceDE/>
              <w:autoSpaceDN/>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 xml:space="preserve"> Scientific name </w:t>
            </w:r>
          </w:p>
        </w:tc>
        <w:tc>
          <w:tcPr>
            <w:tcW w:w="1966" w:type="dxa"/>
            <w:tcBorders>
              <w:top w:val="nil"/>
              <w:left w:val="nil"/>
              <w:bottom w:val="single" w:sz="4" w:space="0" w:color="auto"/>
              <w:right w:val="nil"/>
            </w:tcBorders>
            <w:shd w:val="clear" w:color="000000" w:fill="FFFFFF"/>
          </w:tcPr>
          <w:p w14:paraId="106F05AA" w14:textId="122862FE" w:rsidR="00894852" w:rsidRPr="00DF5000" w:rsidRDefault="00894852" w:rsidP="00DF5000">
            <w:pPr>
              <w:widowControl/>
              <w:autoSpaceDE/>
              <w:autoSpaceDN/>
              <w:rPr>
                <w:rFonts w:ascii="Aptos Narrow" w:eastAsia="Times New Roman" w:hAnsi="Aptos Narrow" w:cs="Times New Roman"/>
                <w:color w:val="000000"/>
                <w:sz w:val="20"/>
                <w:szCs w:val="20"/>
                <w:lang w:val="en-GB" w:eastAsia="en-GB"/>
              </w:rPr>
            </w:pPr>
            <w:r>
              <w:rPr>
                <w:rFonts w:ascii="Aptos Narrow" w:eastAsia="Times New Roman" w:hAnsi="Aptos Narrow" w:cs="Times New Roman"/>
                <w:color w:val="000000"/>
                <w:sz w:val="20"/>
                <w:szCs w:val="20"/>
                <w:lang w:val="en-GB" w:eastAsia="en-GB"/>
              </w:rPr>
              <w:t>Taxonomic</w:t>
            </w:r>
            <w:r>
              <w:rPr>
                <w:rFonts w:ascii="Aptos Narrow" w:eastAsia="Times New Roman" w:hAnsi="Aptos Narrow" w:cs="Times New Roman"/>
                <w:color w:val="000000"/>
                <w:sz w:val="20"/>
                <w:szCs w:val="20"/>
                <w:lang w:val="en-GB" w:eastAsia="en-GB"/>
              </w:rPr>
              <w:br/>
            </w:r>
            <w:r w:rsidR="00DC20FE">
              <w:rPr>
                <w:rFonts w:ascii="Aptos Narrow" w:eastAsia="Times New Roman" w:hAnsi="Aptos Narrow" w:cs="Times New Roman"/>
                <w:color w:val="000000"/>
                <w:sz w:val="20"/>
                <w:szCs w:val="20"/>
                <w:lang w:val="en-GB" w:eastAsia="en-GB"/>
              </w:rPr>
              <w:t>r</w:t>
            </w:r>
            <w:r>
              <w:rPr>
                <w:rFonts w:ascii="Aptos Narrow" w:eastAsia="Times New Roman" w:hAnsi="Aptos Narrow" w:cs="Times New Roman"/>
                <w:color w:val="000000"/>
                <w:sz w:val="20"/>
                <w:szCs w:val="20"/>
                <w:lang w:val="en-GB" w:eastAsia="en-GB"/>
              </w:rPr>
              <w:t>esolution</w:t>
            </w:r>
          </w:p>
        </w:tc>
      </w:tr>
      <w:tr w:rsidR="00894852" w:rsidRPr="00DF5000" w14:paraId="337874C2" w14:textId="0E38FE16" w:rsidTr="00894852">
        <w:trPr>
          <w:trHeight w:val="287"/>
        </w:trPr>
        <w:tc>
          <w:tcPr>
            <w:tcW w:w="687" w:type="dxa"/>
            <w:tcBorders>
              <w:top w:val="nil"/>
              <w:left w:val="nil"/>
              <w:bottom w:val="nil"/>
              <w:right w:val="nil"/>
            </w:tcBorders>
            <w:shd w:val="clear" w:color="000000" w:fill="FFFFFF"/>
            <w:noWrap/>
            <w:vAlign w:val="center"/>
            <w:hideMark/>
          </w:tcPr>
          <w:p w14:paraId="41781866"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DKS</w:t>
            </w:r>
          </w:p>
        </w:tc>
        <w:tc>
          <w:tcPr>
            <w:tcW w:w="2715" w:type="dxa"/>
            <w:tcBorders>
              <w:top w:val="nil"/>
              <w:left w:val="nil"/>
              <w:bottom w:val="nil"/>
              <w:right w:val="nil"/>
            </w:tcBorders>
            <w:shd w:val="clear" w:color="000000" w:fill="FFFFFF"/>
            <w:noWrap/>
            <w:vAlign w:val="center"/>
            <w:hideMark/>
          </w:tcPr>
          <w:p w14:paraId="374CC6F7"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Salvin’s albatross</w:t>
            </w:r>
          </w:p>
        </w:tc>
        <w:tc>
          <w:tcPr>
            <w:tcW w:w="3402" w:type="dxa"/>
            <w:tcBorders>
              <w:top w:val="nil"/>
              <w:left w:val="nil"/>
              <w:bottom w:val="nil"/>
              <w:right w:val="nil"/>
            </w:tcBorders>
            <w:shd w:val="clear" w:color="000000" w:fill="FFFFFF"/>
            <w:noWrap/>
            <w:vAlign w:val="center"/>
            <w:hideMark/>
          </w:tcPr>
          <w:p w14:paraId="1779B744"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Thalassarche salvini</w:t>
            </w:r>
          </w:p>
        </w:tc>
        <w:tc>
          <w:tcPr>
            <w:tcW w:w="1966" w:type="dxa"/>
            <w:tcBorders>
              <w:top w:val="nil"/>
              <w:left w:val="nil"/>
              <w:bottom w:val="nil"/>
              <w:right w:val="nil"/>
            </w:tcBorders>
            <w:shd w:val="clear" w:color="000000" w:fill="FFFFFF"/>
            <w:vAlign w:val="center"/>
          </w:tcPr>
          <w:p w14:paraId="3B7855BA" w14:textId="2A0CFE0D"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5597CF86" w14:textId="127DA234" w:rsidTr="00894852">
        <w:trPr>
          <w:trHeight w:val="287"/>
        </w:trPr>
        <w:tc>
          <w:tcPr>
            <w:tcW w:w="687" w:type="dxa"/>
            <w:tcBorders>
              <w:top w:val="nil"/>
              <w:left w:val="nil"/>
              <w:bottom w:val="nil"/>
              <w:right w:val="nil"/>
            </w:tcBorders>
            <w:shd w:val="clear" w:color="000000" w:fill="FFFFFF"/>
            <w:noWrap/>
            <w:vAlign w:val="center"/>
            <w:hideMark/>
          </w:tcPr>
          <w:p w14:paraId="2F24142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DER</w:t>
            </w:r>
          </w:p>
        </w:tc>
        <w:tc>
          <w:tcPr>
            <w:tcW w:w="2715" w:type="dxa"/>
            <w:tcBorders>
              <w:top w:val="nil"/>
              <w:left w:val="nil"/>
              <w:bottom w:val="nil"/>
              <w:right w:val="nil"/>
            </w:tcBorders>
            <w:shd w:val="clear" w:color="000000" w:fill="FFFFFF"/>
            <w:noWrap/>
            <w:vAlign w:val="center"/>
            <w:hideMark/>
          </w:tcPr>
          <w:p w14:paraId="16255E81"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Chatham Island albatross</w:t>
            </w:r>
          </w:p>
        </w:tc>
        <w:tc>
          <w:tcPr>
            <w:tcW w:w="3402" w:type="dxa"/>
            <w:tcBorders>
              <w:top w:val="nil"/>
              <w:left w:val="nil"/>
              <w:bottom w:val="nil"/>
              <w:right w:val="nil"/>
            </w:tcBorders>
            <w:shd w:val="clear" w:color="000000" w:fill="FFFFFF"/>
            <w:noWrap/>
            <w:vAlign w:val="center"/>
            <w:hideMark/>
          </w:tcPr>
          <w:p w14:paraId="32A741E5"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Thalassarche eremita</w:t>
            </w:r>
          </w:p>
        </w:tc>
        <w:tc>
          <w:tcPr>
            <w:tcW w:w="1966" w:type="dxa"/>
            <w:tcBorders>
              <w:top w:val="nil"/>
              <w:left w:val="nil"/>
              <w:bottom w:val="nil"/>
              <w:right w:val="nil"/>
            </w:tcBorders>
            <w:shd w:val="clear" w:color="000000" w:fill="FFFFFF"/>
            <w:vAlign w:val="center"/>
          </w:tcPr>
          <w:p w14:paraId="78C4725D" w14:textId="4F7B0EAA"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6E8DF620" w14:textId="236452F2" w:rsidTr="00894852">
        <w:trPr>
          <w:trHeight w:val="287"/>
        </w:trPr>
        <w:tc>
          <w:tcPr>
            <w:tcW w:w="687" w:type="dxa"/>
            <w:tcBorders>
              <w:top w:val="nil"/>
              <w:left w:val="nil"/>
              <w:bottom w:val="nil"/>
              <w:right w:val="nil"/>
            </w:tcBorders>
            <w:shd w:val="clear" w:color="000000" w:fill="FFFFFF"/>
            <w:noWrap/>
            <w:vAlign w:val="center"/>
            <w:hideMark/>
          </w:tcPr>
          <w:p w14:paraId="3C011FA5"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DIC</w:t>
            </w:r>
          </w:p>
        </w:tc>
        <w:tc>
          <w:tcPr>
            <w:tcW w:w="2715" w:type="dxa"/>
            <w:tcBorders>
              <w:top w:val="nil"/>
              <w:left w:val="nil"/>
              <w:bottom w:val="nil"/>
              <w:right w:val="nil"/>
            </w:tcBorders>
            <w:shd w:val="clear" w:color="000000" w:fill="FFFFFF"/>
            <w:noWrap/>
            <w:vAlign w:val="center"/>
            <w:hideMark/>
          </w:tcPr>
          <w:p w14:paraId="1227E039"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Grey-headed albatross</w:t>
            </w:r>
          </w:p>
        </w:tc>
        <w:tc>
          <w:tcPr>
            <w:tcW w:w="3402" w:type="dxa"/>
            <w:tcBorders>
              <w:top w:val="nil"/>
              <w:left w:val="nil"/>
              <w:bottom w:val="nil"/>
              <w:right w:val="nil"/>
            </w:tcBorders>
            <w:shd w:val="clear" w:color="000000" w:fill="FFFFFF"/>
            <w:noWrap/>
            <w:vAlign w:val="center"/>
            <w:hideMark/>
          </w:tcPr>
          <w:p w14:paraId="1ED1B809"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Thalassarche chrysostoma</w:t>
            </w:r>
          </w:p>
        </w:tc>
        <w:tc>
          <w:tcPr>
            <w:tcW w:w="1966" w:type="dxa"/>
            <w:tcBorders>
              <w:top w:val="nil"/>
              <w:left w:val="nil"/>
              <w:bottom w:val="nil"/>
              <w:right w:val="nil"/>
            </w:tcBorders>
            <w:shd w:val="clear" w:color="000000" w:fill="FFFFFF"/>
            <w:vAlign w:val="center"/>
          </w:tcPr>
          <w:p w14:paraId="5ACEDCD0" w14:textId="3EEE76B6"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36E4E905" w14:textId="4CF9FBAB" w:rsidTr="00894852">
        <w:trPr>
          <w:trHeight w:val="287"/>
        </w:trPr>
        <w:tc>
          <w:tcPr>
            <w:tcW w:w="687" w:type="dxa"/>
            <w:tcBorders>
              <w:top w:val="nil"/>
              <w:left w:val="nil"/>
              <w:bottom w:val="nil"/>
              <w:right w:val="nil"/>
            </w:tcBorders>
            <w:shd w:val="clear" w:color="000000" w:fill="FFFFFF"/>
            <w:noWrap/>
            <w:vAlign w:val="center"/>
            <w:hideMark/>
          </w:tcPr>
          <w:p w14:paraId="5728270E"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PHU</w:t>
            </w:r>
          </w:p>
        </w:tc>
        <w:tc>
          <w:tcPr>
            <w:tcW w:w="2715" w:type="dxa"/>
            <w:tcBorders>
              <w:top w:val="nil"/>
              <w:left w:val="nil"/>
              <w:bottom w:val="nil"/>
              <w:right w:val="nil"/>
            </w:tcBorders>
            <w:shd w:val="clear" w:color="000000" w:fill="FFFFFF"/>
            <w:noWrap/>
            <w:vAlign w:val="center"/>
            <w:hideMark/>
          </w:tcPr>
          <w:p w14:paraId="3A6F209F"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Sooty albatross</w:t>
            </w:r>
          </w:p>
        </w:tc>
        <w:tc>
          <w:tcPr>
            <w:tcW w:w="3402" w:type="dxa"/>
            <w:tcBorders>
              <w:top w:val="nil"/>
              <w:left w:val="nil"/>
              <w:bottom w:val="nil"/>
              <w:right w:val="nil"/>
            </w:tcBorders>
            <w:shd w:val="clear" w:color="000000" w:fill="FFFFFF"/>
            <w:noWrap/>
            <w:vAlign w:val="center"/>
            <w:hideMark/>
          </w:tcPr>
          <w:p w14:paraId="54435A1D"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Phoebetria fusca</w:t>
            </w:r>
          </w:p>
        </w:tc>
        <w:tc>
          <w:tcPr>
            <w:tcW w:w="1966" w:type="dxa"/>
            <w:tcBorders>
              <w:top w:val="nil"/>
              <w:left w:val="nil"/>
              <w:bottom w:val="nil"/>
              <w:right w:val="nil"/>
            </w:tcBorders>
            <w:shd w:val="clear" w:color="000000" w:fill="FFFFFF"/>
            <w:vAlign w:val="center"/>
          </w:tcPr>
          <w:p w14:paraId="2D389C60" w14:textId="5D4CED9F"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600989F3" w14:textId="6FD3CCC3" w:rsidTr="00894852">
        <w:trPr>
          <w:trHeight w:val="287"/>
        </w:trPr>
        <w:tc>
          <w:tcPr>
            <w:tcW w:w="687" w:type="dxa"/>
            <w:tcBorders>
              <w:top w:val="nil"/>
              <w:left w:val="nil"/>
              <w:bottom w:val="nil"/>
              <w:right w:val="nil"/>
            </w:tcBorders>
            <w:shd w:val="clear" w:color="000000" w:fill="FFFFFF"/>
            <w:noWrap/>
            <w:vAlign w:val="center"/>
            <w:hideMark/>
          </w:tcPr>
          <w:p w14:paraId="06CC408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PHE</w:t>
            </w:r>
          </w:p>
        </w:tc>
        <w:tc>
          <w:tcPr>
            <w:tcW w:w="2715" w:type="dxa"/>
            <w:tcBorders>
              <w:top w:val="nil"/>
              <w:left w:val="nil"/>
              <w:bottom w:val="nil"/>
              <w:right w:val="nil"/>
            </w:tcBorders>
            <w:shd w:val="clear" w:color="000000" w:fill="FFFFFF"/>
            <w:noWrap/>
            <w:vAlign w:val="center"/>
            <w:hideMark/>
          </w:tcPr>
          <w:p w14:paraId="64D4617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Light-mantled sooty albatross</w:t>
            </w:r>
          </w:p>
        </w:tc>
        <w:tc>
          <w:tcPr>
            <w:tcW w:w="3402" w:type="dxa"/>
            <w:tcBorders>
              <w:top w:val="nil"/>
              <w:left w:val="nil"/>
              <w:bottom w:val="nil"/>
              <w:right w:val="nil"/>
            </w:tcBorders>
            <w:shd w:val="clear" w:color="000000" w:fill="FFFFFF"/>
            <w:noWrap/>
            <w:vAlign w:val="center"/>
            <w:hideMark/>
          </w:tcPr>
          <w:p w14:paraId="42AC1E0C"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Phoebetria palpebrata</w:t>
            </w:r>
          </w:p>
        </w:tc>
        <w:tc>
          <w:tcPr>
            <w:tcW w:w="1966" w:type="dxa"/>
            <w:tcBorders>
              <w:top w:val="nil"/>
              <w:left w:val="nil"/>
              <w:bottom w:val="nil"/>
              <w:right w:val="nil"/>
            </w:tcBorders>
            <w:shd w:val="clear" w:color="000000" w:fill="FFFFFF"/>
            <w:vAlign w:val="center"/>
          </w:tcPr>
          <w:p w14:paraId="2B635664" w14:textId="6B44CDDE"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008F0C6B" w14:textId="1CF6166B" w:rsidTr="00894852">
        <w:trPr>
          <w:trHeight w:val="287"/>
        </w:trPr>
        <w:tc>
          <w:tcPr>
            <w:tcW w:w="687" w:type="dxa"/>
            <w:tcBorders>
              <w:top w:val="nil"/>
              <w:left w:val="nil"/>
              <w:bottom w:val="nil"/>
              <w:right w:val="nil"/>
            </w:tcBorders>
            <w:shd w:val="clear" w:color="000000" w:fill="FFFFFF"/>
            <w:noWrap/>
            <w:vAlign w:val="center"/>
            <w:hideMark/>
          </w:tcPr>
          <w:p w14:paraId="68FE1614"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PCI</w:t>
            </w:r>
          </w:p>
        </w:tc>
        <w:tc>
          <w:tcPr>
            <w:tcW w:w="2715" w:type="dxa"/>
            <w:tcBorders>
              <w:top w:val="nil"/>
              <w:left w:val="nil"/>
              <w:bottom w:val="nil"/>
              <w:right w:val="nil"/>
            </w:tcBorders>
            <w:shd w:val="clear" w:color="000000" w:fill="FFFFFF"/>
            <w:noWrap/>
            <w:vAlign w:val="center"/>
            <w:hideMark/>
          </w:tcPr>
          <w:p w14:paraId="76A1DF32"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Grey petrel</w:t>
            </w:r>
          </w:p>
        </w:tc>
        <w:tc>
          <w:tcPr>
            <w:tcW w:w="3402" w:type="dxa"/>
            <w:tcBorders>
              <w:top w:val="nil"/>
              <w:left w:val="nil"/>
              <w:bottom w:val="nil"/>
              <w:right w:val="nil"/>
            </w:tcBorders>
            <w:shd w:val="clear" w:color="000000" w:fill="FFFFFF"/>
            <w:noWrap/>
            <w:vAlign w:val="center"/>
            <w:hideMark/>
          </w:tcPr>
          <w:p w14:paraId="3AFC6A84"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Procellaria cinerea</w:t>
            </w:r>
          </w:p>
        </w:tc>
        <w:tc>
          <w:tcPr>
            <w:tcW w:w="1966" w:type="dxa"/>
            <w:tcBorders>
              <w:top w:val="nil"/>
              <w:left w:val="nil"/>
              <w:bottom w:val="nil"/>
              <w:right w:val="nil"/>
            </w:tcBorders>
            <w:shd w:val="clear" w:color="000000" w:fill="FFFFFF"/>
            <w:vAlign w:val="center"/>
          </w:tcPr>
          <w:p w14:paraId="27C6C36A" w14:textId="499AA713"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0129F56B" w14:textId="0F438A5C" w:rsidTr="00894852">
        <w:trPr>
          <w:trHeight w:val="287"/>
        </w:trPr>
        <w:tc>
          <w:tcPr>
            <w:tcW w:w="687" w:type="dxa"/>
            <w:tcBorders>
              <w:top w:val="nil"/>
              <w:left w:val="nil"/>
              <w:bottom w:val="nil"/>
              <w:right w:val="nil"/>
            </w:tcBorders>
            <w:shd w:val="clear" w:color="000000" w:fill="FFFFFF"/>
            <w:noWrap/>
            <w:vAlign w:val="center"/>
            <w:hideMark/>
          </w:tcPr>
          <w:p w14:paraId="0ADC1CC5"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PCN</w:t>
            </w:r>
          </w:p>
        </w:tc>
        <w:tc>
          <w:tcPr>
            <w:tcW w:w="2715" w:type="dxa"/>
            <w:tcBorders>
              <w:top w:val="nil"/>
              <w:left w:val="nil"/>
              <w:bottom w:val="nil"/>
              <w:right w:val="nil"/>
            </w:tcBorders>
            <w:shd w:val="clear" w:color="000000" w:fill="FFFFFF"/>
            <w:noWrap/>
            <w:vAlign w:val="center"/>
            <w:hideMark/>
          </w:tcPr>
          <w:p w14:paraId="39487860"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Spectacled petrel</w:t>
            </w:r>
          </w:p>
        </w:tc>
        <w:tc>
          <w:tcPr>
            <w:tcW w:w="3402" w:type="dxa"/>
            <w:tcBorders>
              <w:top w:val="nil"/>
              <w:left w:val="nil"/>
              <w:bottom w:val="nil"/>
              <w:right w:val="nil"/>
            </w:tcBorders>
            <w:shd w:val="clear" w:color="000000" w:fill="FFFFFF"/>
            <w:noWrap/>
            <w:vAlign w:val="center"/>
            <w:hideMark/>
          </w:tcPr>
          <w:p w14:paraId="2C3ED2CE" w14:textId="77777777"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Procellaria conspicillata</w:t>
            </w:r>
          </w:p>
        </w:tc>
        <w:tc>
          <w:tcPr>
            <w:tcW w:w="1966" w:type="dxa"/>
            <w:tcBorders>
              <w:top w:val="nil"/>
              <w:left w:val="nil"/>
              <w:bottom w:val="nil"/>
              <w:right w:val="nil"/>
            </w:tcBorders>
            <w:shd w:val="clear" w:color="000000" w:fill="FFFFFF"/>
            <w:vAlign w:val="center"/>
          </w:tcPr>
          <w:p w14:paraId="2D1F9E86" w14:textId="4D084D42"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Species</w:t>
            </w:r>
          </w:p>
        </w:tc>
      </w:tr>
      <w:tr w:rsidR="00894852" w:rsidRPr="00DF5000" w14:paraId="4B56FCD6" w14:textId="31114FE0" w:rsidTr="00894852">
        <w:trPr>
          <w:trHeight w:val="287"/>
        </w:trPr>
        <w:tc>
          <w:tcPr>
            <w:tcW w:w="687" w:type="dxa"/>
            <w:tcBorders>
              <w:top w:val="nil"/>
              <w:left w:val="nil"/>
              <w:bottom w:val="nil"/>
              <w:right w:val="nil"/>
            </w:tcBorders>
            <w:shd w:val="clear" w:color="000000" w:fill="FFFFFF"/>
            <w:noWrap/>
            <w:vAlign w:val="center"/>
            <w:hideMark/>
          </w:tcPr>
          <w:p w14:paraId="41B8AF69"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DRA</w:t>
            </w:r>
          </w:p>
        </w:tc>
        <w:tc>
          <w:tcPr>
            <w:tcW w:w="2715" w:type="dxa"/>
            <w:tcBorders>
              <w:top w:val="nil"/>
              <w:left w:val="nil"/>
              <w:bottom w:val="nil"/>
              <w:right w:val="nil"/>
            </w:tcBorders>
            <w:shd w:val="clear" w:color="000000" w:fill="FFFFFF"/>
            <w:noWrap/>
            <w:vAlign w:val="center"/>
            <w:hideMark/>
          </w:tcPr>
          <w:p w14:paraId="652E290F"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Royal albatrosses</w:t>
            </w:r>
          </w:p>
        </w:tc>
        <w:tc>
          <w:tcPr>
            <w:tcW w:w="3402" w:type="dxa"/>
            <w:tcBorders>
              <w:top w:val="nil"/>
              <w:left w:val="nil"/>
              <w:bottom w:val="nil"/>
              <w:right w:val="nil"/>
            </w:tcBorders>
            <w:shd w:val="clear" w:color="000000" w:fill="FFFFFF"/>
            <w:noWrap/>
            <w:vAlign w:val="center"/>
            <w:hideMark/>
          </w:tcPr>
          <w:p w14:paraId="36EA088E" w14:textId="73669F00"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Diomedea epomophora </w:t>
            </w:r>
            <w:r w:rsidRPr="00611787">
              <w:rPr>
                <w:rFonts w:ascii="Aptos Narrow" w:eastAsia="Times New Roman" w:hAnsi="Aptos Narrow" w:cs="Times New Roman"/>
                <w:color w:val="000000"/>
                <w:sz w:val="20"/>
                <w:szCs w:val="20"/>
                <w:lang w:val="en-GB" w:eastAsia="en-GB"/>
              </w:rPr>
              <w:t>&amp;</w:t>
            </w:r>
            <w:r w:rsidRPr="00DF5000">
              <w:rPr>
                <w:rFonts w:ascii="Aptos Narrow" w:eastAsia="Times New Roman" w:hAnsi="Aptos Narrow" w:cs="Times New Roman"/>
                <w:i/>
                <w:iCs/>
                <w:color w:val="000000"/>
                <w:sz w:val="20"/>
                <w:szCs w:val="20"/>
                <w:lang w:val="en-GB" w:eastAsia="en-GB"/>
              </w:rPr>
              <w:t xml:space="preserve"> D. sanfordi</w:t>
            </w:r>
          </w:p>
        </w:tc>
        <w:tc>
          <w:tcPr>
            <w:tcW w:w="1966" w:type="dxa"/>
            <w:tcBorders>
              <w:top w:val="nil"/>
              <w:left w:val="nil"/>
              <w:bottom w:val="nil"/>
              <w:right w:val="nil"/>
            </w:tcBorders>
            <w:shd w:val="clear" w:color="000000" w:fill="FFFFFF"/>
            <w:vAlign w:val="center"/>
          </w:tcPr>
          <w:p w14:paraId="00320C03" w14:textId="5288B025"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69C085B1" w14:textId="1B037515" w:rsidTr="00894852">
        <w:trPr>
          <w:trHeight w:val="287"/>
        </w:trPr>
        <w:tc>
          <w:tcPr>
            <w:tcW w:w="687" w:type="dxa"/>
            <w:tcBorders>
              <w:top w:val="nil"/>
              <w:left w:val="nil"/>
              <w:bottom w:val="nil"/>
              <w:right w:val="nil"/>
            </w:tcBorders>
            <w:shd w:val="clear" w:color="000000" w:fill="FFFFFF"/>
            <w:noWrap/>
            <w:vAlign w:val="center"/>
            <w:hideMark/>
          </w:tcPr>
          <w:p w14:paraId="632E81FF"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DYN</w:t>
            </w:r>
          </w:p>
        </w:tc>
        <w:tc>
          <w:tcPr>
            <w:tcW w:w="2715" w:type="dxa"/>
            <w:tcBorders>
              <w:top w:val="nil"/>
              <w:left w:val="nil"/>
              <w:bottom w:val="nil"/>
              <w:right w:val="nil"/>
            </w:tcBorders>
            <w:shd w:val="clear" w:color="000000" w:fill="FFFFFF"/>
            <w:noWrap/>
            <w:vAlign w:val="center"/>
            <w:hideMark/>
          </w:tcPr>
          <w:p w14:paraId="0A3DEED4"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Yellow-nosed albatrosses</w:t>
            </w:r>
          </w:p>
        </w:tc>
        <w:tc>
          <w:tcPr>
            <w:tcW w:w="3402" w:type="dxa"/>
            <w:tcBorders>
              <w:top w:val="nil"/>
              <w:left w:val="nil"/>
              <w:bottom w:val="nil"/>
              <w:right w:val="nil"/>
            </w:tcBorders>
            <w:shd w:val="clear" w:color="000000" w:fill="FFFFFF"/>
            <w:noWrap/>
            <w:vAlign w:val="center"/>
            <w:hideMark/>
          </w:tcPr>
          <w:p w14:paraId="04FFF0AB" w14:textId="59E735C5"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Thalassarche chlororhynchos </w:t>
            </w:r>
            <w:r w:rsidRPr="00611787">
              <w:rPr>
                <w:rFonts w:ascii="Aptos Narrow" w:eastAsia="Times New Roman" w:hAnsi="Aptos Narrow" w:cs="Times New Roman"/>
                <w:color w:val="000000"/>
                <w:sz w:val="20"/>
                <w:szCs w:val="20"/>
                <w:lang w:val="en-GB" w:eastAsia="en-GB"/>
              </w:rPr>
              <w:t>&amp;</w:t>
            </w:r>
            <w:r>
              <w:rPr>
                <w:rFonts w:ascii="Aptos Narrow" w:eastAsia="Times New Roman" w:hAnsi="Aptos Narrow" w:cs="Times New Roman"/>
                <w:color w:val="000000"/>
                <w:sz w:val="20"/>
                <w:szCs w:val="20"/>
                <w:lang w:val="en-GB" w:eastAsia="en-GB"/>
              </w:rPr>
              <w:br/>
            </w:r>
            <w:r w:rsidRPr="00DF5000">
              <w:rPr>
                <w:rFonts w:ascii="Aptos Narrow" w:eastAsia="Times New Roman" w:hAnsi="Aptos Narrow" w:cs="Times New Roman"/>
                <w:i/>
                <w:iCs/>
                <w:color w:val="000000"/>
                <w:sz w:val="20"/>
                <w:szCs w:val="20"/>
                <w:lang w:val="en-GB" w:eastAsia="en-GB"/>
              </w:rPr>
              <w:t>T. carteri</w:t>
            </w:r>
          </w:p>
        </w:tc>
        <w:tc>
          <w:tcPr>
            <w:tcW w:w="1966" w:type="dxa"/>
            <w:tcBorders>
              <w:top w:val="nil"/>
              <w:left w:val="nil"/>
              <w:bottom w:val="nil"/>
              <w:right w:val="nil"/>
            </w:tcBorders>
            <w:shd w:val="clear" w:color="000000" w:fill="FFFFFF"/>
            <w:vAlign w:val="center"/>
          </w:tcPr>
          <w:p w14:paraId="6EAF5DA0" w14:textId="60DA6D1B"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3CA9DBF1" w14:textId="58A7B7CA" w:rsidTr="00894852">
        <w:trPr>
          <w:trHeight w:val="287"/>
        </w:trPr>
        <w:tc>
          <w:tcPr>
            <w:tcW w:w="687" w:type="dxa"/>
            <w:tcBorders>
              <w:top w:val="nil"/>
              <w:left w:val="nil"/>
              <w:bottom w:val="nil"/>
              <w:right w:val="nil"/>
            </w:tcBorders>
            <w:shd w:val="clear" w:color="000000" w:fill="FFFFFF"/>
            <w:noWrap/>
            <w:vAlign w:val="center"/>
            <w:hideMark/>
          </w:tcPr>
          <w:p w14:paraId="19D5D2A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DST</w:t>
            </w:r>
          </w:p>
        </w:tc>
        <w:tc>
          <w:tcPr>
            <w:tcW w:w="2715" w:type="dxa"/>
            <w:tcBorders>
              <w:top w:val="nil"/>
              <w:left w:val="nil"/>
              <w:bottom w:val="nil"/>
              <w:right w:val="nil"/>
            </w:tcBorders>
            <w:shd w:val="clear" w:color="000000" w:fill="FFFFFF"/>
            <w:noWrap/>
            <w:vAlign w:val="center"/>
            <w:hideMark/>
          </w:tcPr>
          <w:p w14:paraId="3AFE69F1"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Shy-type albatross</w:t>
            </w:r>
          </w:p>
        </w:tc>
        <w:tc>
          <w:tcPr>
            <w:tcW w:w="3402" w:type="dxa"/>
            <w:tcBorders>
              <w:top w:val="nil"/>
              <w:left w:val="nil"/>
              <w:bottom w:val="nil"/>
              <w:right w:val="nil"/>
            </w:tcBorders>
            <w:shd w:val="clear" w:color="000000" w:fill="FFFFFF"/>
            <w:noWrap/>
            <w:vAlign w:val="center"/>
            <w:hideMark/>
          </w:tcPr>
          <w:p w14:paraId="4D331B44" w14:textId="187A8C6E"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Thalassarche cauta </w:t>
            </w:r>
            <w:r w:rsidRPr="00611787">
              <w:rPr>
                <w:rFonts w:ascii="Aptos Narrow" w:eastAsia="Times New Roman" w:hAnsi="Aptos Narrow" w:cs="Times New Roman"/>
                <w:color w:val="000000"/>
                <w:sz w:val="20"/>
                <w:szCs w:val="20"/>
                <w:lang w:val="en-GB" w:eastAsia="en-GB"/>
              </w:rPr>
              <w:t>&amp;</w:t>
            </w:r>
            <w:r w:rsidRPr="00DF5000">
              <w:rPr>
                <w:rFonts w:ascii="Aptos Narrow" w:eastAsia="Times New Roman" w:hAnsi="Aptos Narrow" w:cs="Times New Roman"/>
                <w:i/>
                <w:iCs/>
                <w:color w:val="000000"/>
                <w:sz w:val="20"/>
                <w:szCs w:val="20"/>
                <w:lang w:val="en-GB" w:eastAsia="en-GB"/>
              </w:rPr>
              <w:t xml:space="preserve"> T. c. steadi</w:t>
            </w:r>
          </w:p>
        </w:tc>
        <w:tc>
          <w:tcPr>
            <w:tcW w:w="1966" w:type="dxa"/>
            <w:tcBorders>
              <w:top w:val="nil"/>
              <w:left w:val="nil"/>
              <w:bottom w:val="nil"/>
              <w:right w:val="nil"/>
            </w:tcBorders>
            <w:shd w:val="clear" w:color="000000" w:fill="FFFFFF"/>
            <w:vAlign w:val="center"/>
          </w:tcPr>
          <w:p w14:paraId="3542932E" w14:textId="369893B4"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5080C1FC" w14:textId="56151A89" w:rsidTr="00894852">
        <w:trPr>
          <w:trHeight w:val="287"/>
        </w:trPr>
        <w:tc>
          <w:tcPr>
            <w:tcW w:w="687" w:type="dxa"/>
            <w:tcBorders>
              <w:top w:val="nil"/>
              <w:left w:val="nil"/>
              <w:bottom w:val="nil"/>
              <w:right w:val="nil"/>
            </w:tcBorders>
            <w:shd w:val="clear" w:color="000000" w:fill="FFFFFF"/>
            <w:noWrap/>
            <w:vAlign w:val="center"/>
            <w:hideMark/>
          </w:tcPr>
          <w:p w14:paraId="5B677707"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DBB</w:t>
            </w:r>
          </w:p>
        </w:tc>
        <w:tc>
          <w:tcPr>
            <w:tcW w:w="2715" w:type="dxa"/>
            <w:tcBorders>
              <w:top w:val="nil"/>
              <w:left w:val="nil"/>
              <w:bottom w:val="nil"/>
              <w:right w:val="nil"/>
            </w:tcBorders>
            <w:shd w:val="clear" w:color="000000" w:fill="FFFFFF"/>
            <w:noWrap/>
            <w:vAlign w:val="center"/>
            <w:hideMark/>
          </w:tcPr>
          <w:p w14:paraId="2B4E368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Black-browed albatrosses</w:t>
            </w:r>
          </w:p>
        </w:tc>
        <w:tc>
          <w:tcPr>
            <w:tcW w:w="3402" w:type="dxa"/>
            <w:tcBorders>
              <w:top w:val="nil"/>
              <w:left w:val="nil"/>
              <w:bottom w:val="nil"/>
              <w:right w:val="nil"/>
            </w:tcBorders>
            <w:shd w:val="clear" w:color="000000" w:fill="FFFFFF"/>
            <w:noWrap/>
            <w:vAlign w:val="center"/>
            <w:hideMark/>
          </w:tcPr>
          <w:p w14:paraId="728E19CD" w14:textId="17D720DC"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Thalassarche melanophris </w:t>
            </w:r>
            <w:r w:rsidRPr="00611787">
              <w:rPr>
                <w:rFonts w:ascii="Aptos Narrow" w:eastAsia="Times New Roman" w:hAnsi="Aptos Narrow" w:cs="Times New Roman"/>
                <w:color w:val="000000"/>
                <w:sz w:val="20"/>
                <w:szCs w:val="20"/>
                <w:lang w:val="en-GB" w:eastAsia="en-GB"/>
              </w:rPr>
              <w:t>&amp;</w:t>
            </w:r>
            <w:r>
              <w:rPr>
                <w:rFonts w:ascii="Aptos Narrow" w:eastAsia="Times New Roman" w:hAnsi="Aptos Narrow" w:cs="Times New Roman"/>
                <w:color w:val="000000"/>
                <w:sz w:val="20"/>
                <w:szCs w:val="20"/>
                <w:lang w:val="en-GB" w:eastAsia="en-GB"/>
              </w:rPr>
              <w:br/>
            </w:r>
            <w:r w:rsidRPr="00DF5000">
              <w:rPr>
                <w:rFonts w:ascii="Aptos Narrow" w:eastAsia="Times New Roman" w:hAnsi="Aptos Narrow" w:cs="Times New Roman"/>
                <w:i/>
                <w:iCs/>
                <w:color w:val="000000"/>
                <w:sz w:val="20"/>
                <w:szCs w:val="20"/>
                <w:lang w:val="en-GB" w:eastAsia="en-GB"/>
              </w:rPr>
              <w:t>T. impavida</w:t>
            </w:r>
          </w:p>
        </w:tc>
        <w:tc>
          <w:tcPr>
            <w:tcW w:w="1966" w:type="dxa"/>
            <w:tcBorders>
              <w:top w:val="nil"/>
              <w:left w:val="nil"/>
              <w:bottom w:val="nil"/>
              <w:right w:val="nil"/>
            </w:tcBorders>
            <w:shd w:val="clear" w:color="000000" w:fill="FFFFFF"/>
            <w:vAlign w:val="center"/>
          </w:tcPr>
          <w:p w14:paraId="02A7D6E9" w14:textId="166733A4"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69ABA651" w14:textId="7BEC53A6" w:rsidTr="00894852">
        <w:trPr>
          <w:trHeight w:val="287"/>
        </w:trPr>
        <w:tc>
          <w:tcPr>
            <w:tcW w:w="687" w:type="dxa"/>
            <w:tcBorders>
              <w:top w:val="nil"/>
              <w:left w:val="nil"/>
              <w:bottom w:val="nil"/>
              <w:right w:val="nil"/>
            </w:tcBorders>
            <w:shd w:val="clear" w:color="000000" w:fill="FFFFFF"/>
            <w:noWrap/>
            <w:vAlign w:val="center"/>
            <w:hideMark/>
          </w:tcPr>
          <w:p w14:paraId="769ECBC4"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DIB</w:t>
            </w:r>
          </w:p>
        </w:tc>
        <w:tc>
          <w:tcPr>
            <w:tcW w:w="2715" w:type="dxa"/>
            <w:tcBorders>
              <w:top w:val="nil"/>
              <w:left w:val="nil"/>
              <w:bottom w:val="nil"/>
              <w:right w:val="nil"/>
            </w:tcBorders>
            <w:shd w:val="clear" w:color="000000" w:fill="FFFFFF"/>
            <w:noWrap/>
            <w:vAlign w:val="center"/>
            <w:hideMark/>
          </w:tcPr>
          <w:p w14:paraId="44FC1BA2"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Buller’s albatross</w:t>
            </w:r>
          </w:p>
        </w:tc>
        <w:tc>
          <w:tcPr>
            <w:tcW w:w="3402" w:type="dxa"/>
            <w:tcBorders>
              <w:top w:val="nil"/>
              <w:left w:val="nil"/>
              <w:bottom w:val="nil"/>
              <w:right w:val="nil"/>
            </w:tcBorders>
            <w:shd w:val="clear" w:color="000000" w:fill="FFFFFF"/>
            <w:noWrap/>
            <w:vAlign w:val="center"/>
            <w:hideMark/>
          </w:tcPr>
          <w:p w14:paraId="16BCF264" w14:textId="2F8B97F9" w:rsidR="00894852" w:rsidRPr="00DF5000"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Thalassarche bulleri bulleri </w:t>
            </w:r>
            <w:r w:rsidRPr="00611787">
              <w:rPr>
                <w:rFonts w:ascii="Aptos Narrow" w:eastAsia="Times New Roman" w:hAnsi="Aptos Narrow" w:cs="Times New Roman"/>
                <w:color w:val="000000"/>
                <w:sz w:val="20"/>
                <w:szCs w:val="20"/>
                <w:lang w:val="en-GB" w:eastAsia="en-GB"/>
              </w:rPr>
              <w:t>&amp;</w:t>
            </w:r>
            <w:r>
              <w:rPr>
                <w:rFonts w:ascii="Aptos Narrow" w:eastAsia="Times New Roman" w:hAnsi="Aptos Narrow" w:cs="Times New Roman"/>
                <w:color w:val="000000"/>
                <w:sz w:val="20"/>
                <w:szCs w:val="20"/>
                <w:lang w:val="en-GB" w:eastAsia="en-GB"/>
              </w:rPr>
              <w:br/>
            </w:r>
            <w:r w:rsidRPr="00DF5000">
              <w:rPr>
                <w:rFonts w:ascii="Aptos Narrow" w:eastAsia="Times New Roman" w:hAnsi="Aptos Narrow" w:cs="Times New Roman"/>
                <w:i/>
                <w:iCs/>
                <w:color w:val="000000"/>
                <w:sz w:val="20"/>
                <w:szCs w:val="20"/>
                <w:lang w:val="en-GB" w:eastAsia="en-GB"/>
              </w:rPr>
              <w:t>T. bulleri platei</w:t>
            </w:r>
          </w:p>
        </w:tc>
        <w:tc>
          <w:tcPr>
            <w:tcW w:w="1966" w:type="dxa"/>
            <w:tcBorders>
              <w:top w:val="nil"/>
              <w:left w:val="nil"/>
              <w:bottom w:val="nil"/>
              <w:right w:val="nil"/>
            </w:tcBorders>
            <w:shd w:val="clear" w:color="000000" w:fill="FFFFFF"/>
            <w:vAlign w:val="center"/>
          </w:tcPr>
          <w:p w14:paraId="3452118D" w14:textId="1034C67D"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33FB4080" w14:textId="4B781D92" w:rsidTr="00894852">
        <w:trPr>
          <w:trHeight w:val="287"/>
        </w:trPr>
        <w:tc>
          <w:tcPr>
            <w:tcW w:w="687" w:type="dxa"/>
            <w:tcBorders>
              <w:top w:val="nil"/>
              <w:left w:val="nil"/>
              <w:bottom w:val="nil"/>
              <w:right w:val="nil"/>
            </w:tcBorders>
            <w:shd w:val="clear" w:color="000000" w:fill="FFFFFF"/>
            <w:noWrap/>
            <w:vAlign w:val="center"/>
            <w:hideMark/>
          </w:tcPr>
          <w:p w14:paraId="79184FE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DWC</w:t>
            </w:r>
          </w:p>
        </w:tc>
        <w:tc>
          <w:tcPr>
            <w:tcW w:w="2715" w:type="dxa"/>
            <w:tcBorders>
              <w:top w:val="nil"/>
              <w:left w:val="nil"/>
              <w:bottom w:val="nil"/>
              <w:right w:val="nil"/>
            </w:tcBorders>
            <w:shd w:val="clear" w:color="000000" w:fill="FFFFFF"/>
            <w:noWrap/>
            <w:vAlign w:val="center"/>
            <w:hideMark/>
          </w:tcPr>
          <w:p w14:paraId="34BE795C"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Wandering albatross complex</w:t>
            </w:r>
          </w:p>
        </w:tc>
        <w:tc>
          <w:tcPr>
            <w:tcW w:w="3402" w:type="dxa"/>
            <w:tcBorders>
              <w:top w:val="nil"/>
              <w:left w:val="nil"/>
              <w:bottom w:val="nil"/>
              <w:right w:val="nil"/>
            </w:tcBorders>
            <w:shd w:val="clear" w:color="000000" w:fill="FFFFFF"/>
            <w:noWrap/>
            <w:vAlign w:val="center"/>
            <w:hideMark/>
          </w:tcPr>
          <w:p w14:paraId="0A427E7D" w14:textId="6FF77A4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Diomedea exulans, D. dabbenena,</w:t>
            </w:r>
            <w:r>
              <w:rPr>
                <w:rFonts w:ascii="Aptos Narrow" w:eastAsia="Times New Roman" w:hAnsi="Aptos Narrow" w:cs="Times New Roman"/>
                <w:i/>
                <w:iCs/>
                <w:color w:val="000000"/>
                <w:sz w:val="20"/>
                <w:szCs w:val="20"/>
                <w:lang w:val="en-GB" w:eastAsia="en-GB"/>
              </w:rPr>
              <w:t xml:space="preserve"> </w:t>
            </w:r>
            <w:r w:rsidRPr="00DF5000">
              <w:rPr>
                <w:rFonts w:ascii="Aptos Narrow" w:eastAsia="Times New Roman" w:hAnsi="Aptos Narrow" w:cs="Times New Roman"/>
                <w:i/>
                <w:iCs/>
                <w:color w:val="000000"/>
                <w:sz w:val="20"/>
                <w:szCs w:val="20"/>
                <w:lang w:val="en-GB" w:eastAsia="en-GB"/>
              </w:rPr>
              <w:t>D. amsterdamensis</w:t>
            </w:r>
            <w:r>
              <w:rPr>
                <w:rFonts w:ascii="Aptos Narrow" w:eastAsia="Times New Roman" w:hAnsi="Aptos Narrow" w:cs="Times New Roman"/>
                <w:i/>
                <w:iCs/>
                <w:color w:val="000000"/>
                <w:sz w:val="20"/>
                <w:szCs w:val="20"/>
                <w:lang w:val="en-GB" w:eastAsia="en-GB"/>
              </w:rPr>
              <w:t xml:space="preserve">, </w:t>
            </w:r>
            <w:r w:rsidRPr="00DF5000">
              <w:rPr>
                <w:rFonts w:ascii="Aptos Narrow" w:eastAsia="Times New Roman" w:hAnsi="Aptos Narrow" w:cs="Times New Roman"/>
                <w:i/>
                <w:iCs/>
                <w:color w:val="000000"/>
                <w:sz w:val="20"/>
                <w:szCs w:val="20"/>
                <w:lang w:val="en-GB" w:eastAsia="en-GB"/>
              </w:rPr>
              <w:t xml:space="preserve">D. antipodensis gibsoni </w:t>
            </w:r>
            <w:r w:rsidRPr="00611787">
              <w:rPr>
                <w:rFonts w:ascii="Aptos Narrow" w:eastAsia="Times New Roman" w:hAnsi="Aptos Narrow" w:cs="Times New Roman"/>
                <w:i/>
                <w:iCs/>
                <w:color w:val="000000"/>
                <w:sz w:val="20"/>
                <w:szCs w:val="20"/>
                <w:lang w:val="en-GB" w:eastAsia="en-GB"/>
              </w:rPr>
              <w:t>&amp;</w:t>
            </w:r>
            <w:r>
              <w:rPr>
                <w:rFonts w:ascii="Aptos Narrow" w:eastAsia="Times New Roman" w:hAnsi="Aptos Narrow" w:cs="Times New Roman"/>
                <w:i/>
                <w:iCs/>
                <w:color w:val="000000"/>
                <w:sz w:val="20"/>
                <w:szCs w:val="20"/>
                <w:lang w:val="en-GB" w:eastAsia="en-GB"/>
              </w:rPr>
              <w:t xml:space="preserve"> </w:t>
            </w:r>
            <w:r w:rsidRPr="00DF5000">
              <w:rPr>
                <w:rFonts w:ascii="Aptos Narrow" w:eastAsia="Times New Roman" w:hAnsi="Aptos Narrow" w:cs="Times New Roman"/>
                <w:i/>
                <w:iCs/>
                <w:color w:val="000000"/>
                <w:sz w:val="20"/>
                <w:szCs w:val="20"/>
                <w:lang w:val="en-GB" w:eastAsia="en-GB"/>
              </w:rPr>
              <w:t>D. a. antipodensis</w:t>
            </w:r>
          </w:p>
        </w:tc>
        <w:tc>
          <w:tcPr>
            <w:tcW w:w="1966" w:type="dxa"/>
            <w:tcBorders>
              <w:top w:val="nil"/>
              <w:left w:val="nil"/>
              <w:bottom w:val="nil"/>
              <w:right w:val="nil"/>
            </w:tcBorders>
            <w:shd w:val="clear" w:color="000000" w:fill="FFFFFF"/>
            <w:vAlign w:val="center"/>
          </w:tcPr>
          <w:p w14:paraId="5A135197" w14:textId="53AF6DD2"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7BF43737" w14:textId="322DE8BF" w:rsidTr="00894852">
        <w:trPr>
          <w:trHeight w:val="287"/>
        </w:trPr>
        <w:tc>
          <w:tcPr>
            <w:tcW w:w="687" w:type="dxa"/>
            <w:tcBorders>
              <w:top w:val="nil"/>
              <w:left w:val="nil"/>
              <w:bottom w:val="nil"/>
              <w:right w:val="nil"/>
            </w:tcBorders>
            <w:shd w:val="clear" w:color="000000" w:fill="FFFFFF"/>
            <w:noWrap/>
            <w:vAlign w:val="center"/>
            <w:hideMark/>
          </w:tcPr>
          <w:p w14:paraId="48E64617"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PRZ</w:t>
            </w:r>
          </w:p>
        </w:tc>
        <w:tc>
          <w:tcPr>
            <w:tcW w:w="2715" w:type="dxa"/>
            <w:tcBorders>
              <w:top w:val="nil"/>
              <w:left w:val="nil"/>
              <w:bottom w:val="nil"/>
              <w:right w:val="nil"/>
            </w:tcBorders>
            <w:shd w:val="clear" w:color="000000" w:fill="FFFFFF"/>
            <w:noWrap/>
            <w:vAlign w:val="center"/>
            <w:hideMark/>
          </w:tcPr>
          <w:p w14:paraId="451BC72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Petrel complex</w:t>
            </w:r>
          </w:p>
        </w:tc>
        <w:tc>
          <w:tcPr>
            <w:tcW w:w="3402" w:type="dxa"/>
            <w:tcBorders>
              <w:top w:val="nil"/>
              <w:left w:val="nil"/>
              <w:bottom w:val="nil"/>
              <w:right w:val="nil"/>
            </w:tcBorders>
            <w:shd w:val="clear" w:color="000000" w:fill="FFFFFF"/>
            <w:noWrap/>
            <w:vAlign w:val="center"/>
            <w:hideMark/>
          </w:tcPr>
          <w:p w14:paraId="55B42B76" w14:textId="31C58B6C"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 xml:space="preserve">Procellaria parkinsoni, P. westlandica </w:t>
            </w:r>
            <w:r w:rsidRPr="00611787">
              <w:rPr>
                <w:rFonts w:ascii="Aptos Narrow" w:eastAsia="Times New Roman" w:hAnsi="Aptos Narrow" w:cs="Times New Roman"/>
                <w:color w:val="000000"/>
                <w:sz w:val="20"/>
                <w:szCs w:val="20"/>
                <w:lang w:val="en-GB" w:eastAsia="en-GB"/>
              </w:rPr>
              <w:t>&amp;</w:t>
            </w:r>
            <w:r>
              <w:rPr>
                <w:rFonts w:ascii="Aptos Narrow" w:eastAsia="Times New Roman" w:hAnsi="Aptos Narrow" w:cs="Times New Roman"/>
                <w:color w:val="000000"/>
                <w:sz w:val="20"/>
                <w:szCs w:val="20"/>
                <w:lang w:val="en-GB" w:eastAsia="en-GB"/>
              </w:rPr>
              <w:t xml:space="preserve"> </w:t>
            </w:r>
            <w:r w:rsidRPr="00DF5000">
              <w:rPr>
                <w:rFonts w:ascii="Aptos Narrow" w:eastAsia="Times New Roman" w:hAnsi="Aptos Narrow" w:cs="Times New Roman"/>
                <w:i/>
                <w:iCs/>
                <w:color w:val="000000"/>
                <w:sz w:val="20"/>
                <w:szCs w:val="20"/>
                <w:lang w:val="en-GB" w:eastAsia="en-GB"/>
              </w:rPr>
              <w:t>P. aequinoctialis</w:t>
            </w:r>
          </w:p>
        </w:tc>
        <w:tc>
          <w:tcPr>
            <w:tcW w:w="1966" w:type="dxa"/>
            <w:tcBorders>
              <w:top w:val="nil"/>
              <w:left w:val="nil"/>
              <w:bottom w:val="nil"/>
              <w:right w:val="nil"/>
            </w:tcBorders>
            <w:shd w:val="clear" w:color="000000" w:fill="FFFFFF"/>
            <w:vAlign w:val="center"/>
          </w:tcPr>
          <w:p w14:paraId="2646A787" w14:textId="0C14E4EA"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Complex</w:t>
            </w:r>
          </w:p>
        </w:tc>
      </w:tr>
      <w:tr w:rsidR="00894852" w:rsidRPr="00DF5000" w14:paraId="22171BBE" w14:textId="7F95AC19" w:rsidTr="00894852">
        <w:trPr>
          <w:trHeight w:val="287"/>
        </w:trPr>
        <w:tc>
          <w:tcPr>
            <w:tcW w:w="687" w:type="dxa"/>
            <w:tcBorders>
              <w:top w:val="nil"/>
              <w:left w:val="nil"/>
              <w:bottom w:val="nil"/>
              <w:right w:val="nil"/>
            </w:tcBorders>
            <w:shd w:val="clear" w:color="000000" w:fill="FFFFFF"/>
            <w:noWrap/>
            <w:vAlign w:val="center"/>
            <w:hideMark/>
          </w:tcPr>
          <w:p w14:paraId="62F721A7"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DIZ</w:t>
            </w:r>
          </w:p>
        </w:tc>
        <w:tc>
          <w:tcPr>
            <w:tcW w:w="2715" w:type="dxa"/>
            <w:tcBorders>
              <w:top w:val="nil"/>
              <w:left w:val="nil"/>
              <w:bottom w:val="nil"/>
              <w:right w:val="nil"/>
            </w:tcBorders>
            <w:shd w:val="clear" w:color="000000" w:fill="FFFFFF"/>
            <w:noWrap/>
            <w:vAlign w:val="center"/>
            <w:hideMark/>
          </w:tcPr>
          <w:p w14:paraId="3DD2FA6E" w14:textId="18D4132D"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Diomedea</w:t>
            </w:r>
            <w:r w:rsidRPr="00DF5000">
              <w:rPr>
                <w:rFonts w:ascii="Aptos Narrow" w:eastAsia="Times New Roman" w:hAnsi="Aptos Narrow" w:cs="Times New Roman"/>
                <w:color w:val="000000"/>
                <w:sz w:val="20"/>
                <w:szCs w:val="20"/>
                <w:lang w:val="en-GB" w:eastAsia="en-GB"/>
              </w:rPr>
              <w:t xml:space="preserve"> spp. </w:t>
            </w:r>
          </w:p>
        </w:tc>
        <w:tc>
          <w:tcPr>
            <w:tcW w:w="3402" w:type="dxa"/>
            <w:tcBorders>
              <w:top w:val="nil"/>
              <w:left w:val="nil"/>
              <w:bottom w:val="nil"/>
              <w:right w:val="nil"/>
            </w:tcBorders>
            <w:shd w:val="clear" w:color="000000" w:fill="FFFFFF"/>
            <w:noWrap/>
            <w:vAlign w:val="center"/>
            <w:hideMark/>
          </w:tcPr>
          <w:p w14:paraId="61DE23FA" w14:textId="2A455C40"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Pr>
                <w:rFonts w:ascii="Aptos Narrow" w:eastAsia="Times New Roman" w:hAnsi="Aptos Narrow" w:cs="Times New Roman"/>
                <w:i/>
                <w:iCs/>
                <w:color w:val="000000"/>
                <w:sz w:val="20"/>
                <w:szCs w:val="20"/>
                <w:lang w:val="en-GB" w:eastAsia="en-GB"/>
              </w:rPr>
              <w:t>D</w:t>
            </w:r>
            <w:r w:rsidRPr="00DF5000">
              <w:rPr>
                <w:rFonts w:ascii="Aptos Narrow" w:eastAsia="Times New Roman" w:hAnsi="Aptos Narrow" w:cs="Times New Roman"/>
                <w:i/>
                <w:iCs/>
                <w:color w:val="000000"/>
                <w:sz w:val="20"/>
                <w:szCs w:val="20"/>
                <w:lang w:val="en-GB" w:eastAsia="en-GB"/>
              </w:rPr>
              <w:t>iomedea</w:t>
            </w:r>
            <w:r w:rsidRPr="00DF5000">
              <w:rPr>
                <w:rFonts w:ascii="Aptos Narrow" w:eastAsia="Times New Roman" w:hAnsi="Aptos Narrow" w:cs="Times New Roman"/>
                <w:color w:val="000000"/>
                <w:sz w:val="20"/>
                <w:szCs w:val="20"/>
                <w:lang w:val="en-GB" w:eastAsia="en-GB"/>
              </w:rPr>
              <w:t xml:space="preserve"> spp. </w:t>
            </w:r>
          </w:p>
        </w:tc>
        <w:tc>
          <w:tcPr>
            <w:tcW w:w="1966" w:type="dxa"/>
            <w:tcBorders>
              <w:top w:val="nil"/>
              <w:left w:val="nil"/>
              <w:bottom w:val="nil"/>
              <w:right w:val="nil"/>
            </w:tcBorders>
            <w:shd w:val="clear" w:color="000000" w:fill="FFFFFF"/>
            <w:vAlign w:val="center"/>
          </w:tcPr>
          <w:p w14:paraId="2BF834EB" w14:textId="189E8D66"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Genus</w:t>
            </w:r>
          </w:p>
        </w:tc>
      </w:tr>
      <w:tr w:rsidR="00894852" w:rsidRPr="00DF5000" w14:paraId="4B3AE56E" w14:textId="6C12DC55" w:rsidTr="00894852">
        <w:trPr>
          <w:trHeight w:val="287"/>
        </w:trPr>
        <w:tc>
          <w:tcPr>
            <w:tcW w:w="687" w:type="dxa"/>
            <w:tcBorders>
              <w:top w:val="nil"/>
              <w:left w:val="nil"/>
              <w:bottom w:val="nil"/>
              <w:right w:val="nil"/>
            </w:tcBorders>
            <w:shd w:val="clear" w:color="000000" w:fill="FFFFFF"/>
            <w:noWrap/>
            <w:vAlign w:val="center"/>
            <w:hideMark/>
          </w:tcPr>
          <w:p w14:paraId="6B900D6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THZ</w:t>
            </w:r>
          </w:p>
        </w:tc>
        <w:tc>
          <w:tcPr>
            <w:tcW w:w="2715" w:type="dxa"/>
            <w:tcBorders>
              <w:top w:val="nil"/>
              <w:left w:val="nil"/>
              <w:bottom w:val="nil"/>
              <w:right w:val="nil"/>
            </w:tcBorders>
            <w:shd w:val="clear" w:color="000000" w:fill="FFFFFF"/>
            <w:noWrap/>
            <w:vAlign w:val="center"/>
            <w:hideMark/>
          </w:tcPr>
          <w:p w14:paraId="105F3044" w14:textId="1BF81F43"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Thalassarche</w:t>
            </w:r>
            <w:r w:rsidRPr="00DF5000">
              <w:rPr>
                <w:rFonts w:ascii="Aptos Narrow" w:eastAsia="Times New Roman" w:hAnsi="Aptos Narrow" w:cs="Times New Roman"/>
                <w:color w:val="000000"/>
                <w:sz w:val="20"/>
                <w:szCs w:val="20"/>
                <w:lang w:val="en-GB" w:eastAsia="en-GB"/>
              </w:rPr>
              <w:t xml:space="preserve"> spp. </w:t>
            </w:r>
          </w:p>
        </w:tc>
        <w:tc>
          <w:tcPr>
            <w:tcW w:w="3402" w:type="dxa"/>
            <w:tcBorders>
              <w:top w:val="nil"/>
              <w:left w:val="nil"/>
              <w:bottom w:val="nil"/>
              <w:right w:val="nil"/>
            </w:tcBorders>
            <w:shd w:val="clear" w:color="000000" w:fill="FFFFFF"/>
            <w:noWrap/>
            <w:vAlign w:val="center"/>
            <w:hideMark/>
          </w:tcPr>
          <w:p w14:paraId="2ECB6052" w14:textId="633D6065"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133EF4">
              <w:rPr>
                <w:rFonts w:ascii="Aptos Narrow" w:eastAsia="Times New Roman" w:hAnsi="Aptos Narrow" w:cs="Times New Roman"/>
                <w:i/>
                <w:iCs/>
                <w:color w:val="000000"/>
                <w:sz w:val="20"/>
                <w:szCs w:val="20"/>
                <w:lang w:val="en-GB" w:eastAsia="en-GB"/>
              </w:rPr>
              <w:t>T</w:t>
            </w:r>
            <w:r w:rsidRPr="00DF5000">
              <w:rPr>
                <w:rFonts w:ascii="Aptos Narrow" w:eastAsia="Times New Roman" w:hAnsi="Aptos Narrow" w:cs="Times New Roman"/>
                <w:i/>
                <w:iCs/>
                <w:color w:val="000000"/>
                <w:sz w:val="20"/>
                <w:szCs w:val="20"/>
                <w:lang w:val="en-GB" w:eastAsia="en-GB"/>
              </w:rPr>
              <w:t>halassarche</w:t>
            </w:r>
            <w:r w:rsidRPr="00DF5000">
              <w:rPr>
                <w:rFonts w:ascii="Aptos Narrow" w:eastAsia="Times New Roman" w:hAnsi="Aptos Narrow" w:cs="Times New Roman"/>
                <w:color w:val="000000"/>
                <w:sz w:val="20"/>
                <w:szCs w:val="20"/>
                <w:lang w:val="en-GB" w:eastAsia="en-GB"/>
              </w:rPr>
              <w:t xml:space="preserve"> spp. </w:t>
            </w:r>
          </w:p>
        </w:tc>
        <w:tc>
          <w:tcPr>
            <w:tcW w:w="1966" w:type="dxa"/>
            <w:tcBorders>
              <w:top w:val="nil"/>
              <w:left w:val="nil"/>
              <w:bottom w:val="nil"/>
              <w:right w:val="nil"/>
            </w:tcBorders>
            <w:shd w:val="clear" w:color="000000" w:fill="FFFFFF"/>
            <w:vAlign w:val="center"/>
          </w:tcPr>
          <w:p w14:paraId="2A9B953A" w14:textId="15A331DD"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Genus</w:t>
            </w:r>
          </w:p>
        </w:tc>
      </w:tr>
      <w:tr w:rsidR="00894852" w:rsidRPr="00DF5000" w14:paraId="3765026F" w14:textId="2DB89EB9" w:rsidTr="00894852">
        <w:trPr>
          <w:trHeight w:val="287"/>
        </w:trPr>
        <w:tc>
          <w:tcPr>
            <w:tcW w:w="687" w:type="dxa"/>
            <w:tcBorders>
              <w:top w:val="nil"/>
              <w:left w:val="nil"/>
              <w:bottom w:val="nil"/>
              <w:right w:val="nil"/>
            </w:tcBorders>
            <w:shd w:val="clear" w:color="000000" w:fill="FFFFFF"/>
            <w:noWrap/>
            <w:vAlign w:val="center"/>
            <w:hideMark/>
          </w:tcPr>
          <w:p w14:paraId="2D809D48"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PHZ</w:t>
            </w:r>
          </w:p>
        </w:tc>
        <w:tc>
          <w:tcPr>
            <w:tcW w:w="2715" w:type="dxa"/>
            <w:tcBorders>
              <w:top w:val="nil"/>
              <w:left w:val="nil"/>
              <w:bottom w:val="nil"/>
              <w:right w:val="nil"/>
            </w:tcBorders>
            <w:shd w:val="clear" w:color="000000" w:fill="FFFFFF"/>
            <w:noWrap/>
            <w:vAlign w:val="center"/>
            <w:hideMark/>
          </w:tcPr>
          <w:p w14:paraId="3A1E9159" w14:textId="5020F8DD"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Phoebetria</w:t>
            </w:r>
            <w:r w:rsidRPr="00DF5000">
              <w:rPr>
                <w:rFonts w:ascii="Aptos Narrow" w:eastAsia="Times New Roman" w:hAnsi="Aptos Narrow" w:cs="Times New Roman"/>
                <w:color w:val="000000"/>
                <w:sz w:val="20"/>
                <w:szCs w:val="20"/>
                <w:lang w:val="en-GB" w:eastAsia="en-GB"/>
              </w:rPr>
              <w:t xml:space="preserve"> spp. </w:t>
            </w:r>
          </w:p>
        </w:tc>
        <w:tc>
          <w:tcPr>
            <w:tcW w:w="3402" w:type="dxa"/>
            <w:tcBorders>
              <w:top w:val="nil"/>
              <w:left w:val="nil"/>
              <w:bottom w:val="nil"/>
              <w:right w:val="nil"/>
            </w:tcBorders>
            <w:shd w:val="clear" w:color="000000" w:fill="FFFFFF"/>
            <w:noWrap/>
            <w:vAlign w:val="center"/>
            <w:hideMark/>
          </w:tcPr>
          <w:p w14:paraId="41BAD408" w14:textId="41F0D2AD"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Phoebetria</w:t>
            </w:r>
            <w:r w:rsidRPr="00DF5000">
              <w:rPr>
                <w:rFonts w:ascii="Aptos Narrow" w:eastAsia="Times New Roman" w:hAnsi="Aptos Narrow" w:cs="Times New Roman"/>
                <w:color w:val="000000"/>
                <w:sz w:val="20"/>
                <w:szCs w:val="20"/>
                <w:lang w:val="en-GB" w:eastAsia="en-GB"/>
              </w:rPr>
              <w:t xml:space="preserve"> spp. </w:t>
            </w:r>
          </w:p>
        </w:tc>
        <w:tc>
          <w:tcPr>
            <w:tcW w:w="1966" w:type="dxa"/>
            <w:tcBorders>
              <w:top w:val="nil"/>
              <w:left w:val="nil"/>
              <w:bottom w:val="nil"/>
              <w:right w:val="nil"/>
            </w:tcBorders>
            <w:shd w:val="clear" w:color="000000" w:fill="FFFFFF"/>
            <w:vAlign w:val="center"/>
          </w:tcPr>
          <w:p w14:paraId="1EADF215" w14:textId="30BC9A6B"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Genus</w:t>
            </w:r>
          </w:p>
        </w:tc>
      </w:tr>
      <w:tr w:rsidR="00894852" w:rsidRPr="00DF5000" w14:paraId="70F32427" w14:textId="122CBF10" w:rsidTr="00894852">
        <w:trPr>
          <w:trHeight w:val="287"/>
        </w:trPr>
        <w:tc>
          <w:tcPr>
            <w:tcW w:w="687" w:type="dxa"/>
            <w:tcBorders>
              <w:top w:val="nil"/>
              <w:left w:val="nil"/>
              <w:bottom w:val="nil"/>
              <w:right w:val="nil"/>
            </w:tcBorders>
            <w:shd w:val="clear" w:color="000000" w:fill="FFFFFF"/>
            <w:noWrap/>
            <w:vAlign w:val="center"/>
            <w:hideMark/>
          </w:tcPr>
          <w:p w14:paraId="391B39C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PTZ</w:t>
            </w:r>
          </w:p>
        </w:tc>
        <w:tc>
          <w:tcPr>
            <w:tcW w:w="2715" w:type="dxa"/>
            <w:tcBorders>
              <w:top w:val="nil"/>
              <w:left w:val="nil"/>
              <w:bottom w:val="nil"/>
              <w:right w:val="nil"/>
            </w:tcBorders>
            <w:shd w:val="clear" w:color="000000" w:fill="FFFFFF"/>
            <w:noWrap/>
            <w:vAlign w:val="center"/>
            <w:hideMark/>
          </w:tcPr>
          <w:p w14:paraId="6483B4B8" w14:textId="7619A021"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Procellaria</w:t>
            </w:r>
            <w:r w:rsidRPr="00DF5000">
              <w:rPr>
                <w:rFonts w:ascii="Aptos Narrow" w:eastAsia="Times New Roman" w:hAnsi="Aptos Narrow" w:cs="Times New Roman"/>
                <w:color w:val="000000"/>
                <w:sz w:val="20"/>
                <w:szCs w:val="20"/>
                <w:lang w:val="en-GB" w:eastAsia="en-GB"/>
              </w:rPr>
              <w:t xml:space="preserve"> spp. </w:t>
            </w:r>
          </w:p>
        </w:tc>
        <w:tc>
          <w:tcPr>
            <w:tcW w:w="3402" w:type="dxa"/>
            <w:tcBorders>
              <w:top w:val="nil"/>
              <w:left w:val="nil"/>
              <w:bottom w:val="nil"/>
              <w:right w:val="nil"/>
            </w:tcBorders>
            <w:shd w:val="clear" w:color="000000" w:fill="FFFFFF"/>
            <w:noWrap/>
            <w:vAlign w:val="center"/>
            <w:hideMark/>
          </w:tcPr>
          <w:p w14:paraId="2BB8F09B" w14:textId="4ECEFF01"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i/>
                <w:iCs/>
                <w:color w:val="000000"/>
                <w:sz w:val="20"/>
                <w:szCs w:val="20"/>
                <w:lang w:val="en-GB" w:eastAsia="en-GB"/>
              </w:rPr>
              <w:t>Procellaria</w:t>
            </w:r>
            <w:r w:rsidRPr="00DF5000">
              <w:rPr>
                <w:rFonts w:ascii="Aptos Narrow" w:eastAsia="Times New Roman" w:hAnsi="Aptos Narrow" w:cs="Times New Roman"/>
                <w:color w:val="000000"/>
                <w:sz w:val="20"/>
                <w:szCs w:val="20"/>
                <w:lang w:val="en-GB" w:eastAsia="en-GB"/>
              </w:rPr>
              <w:t xml:space="preserve"> spp. </w:t>
            </w:r>
          </w:p>
        </w:tc>
        <w:tc>
          <w:tcPr>
            <w:tcW w:w="1966" w:type="dxa"/>
            <w:tcBorders>
              <w:top w:val="nil"/>
              <w:left w:val="nil"/>
              <w:bottom w:val="nil"/>
              <w:right w:val="nil"/>
            </w:tcBorders>
            <w:shd w:val="clear" w:color="000000" w:fill="FFFFFF"/>
            <w:vAlign w:val="center"/>
          </w:tcPr>
          <w:p w14:paraId="59AA7B76" w14:textId="4E7CB803" w:rsidR="00894852" w:rsidRPr="00894852" w:rsidRDefault="00894852" w:rsidP="00894852">
            <w:pPr>
              <w:widowControl/>
              <w:autoSpaceDE/>
              <w:autoSpaceDN/>
              <w:spacing w:before="20" w:after="20"/>
              <w:rPr>
                <w:rFonts w:ascii="Aptos Narrow" w:eastAsia="Times New Roman" w:hAnsi="Aptos Narrow" w:cs="Times New Roman"/>
                <w:i/>
                <w:iCs/>
                <w:color w:val="000000"/>
                <w:sz w:val="20"/>
                <w:szCs w:val="20"/>
                <w:lang w:val="en-GB" w:eastAsia="en-GB"/>
              </w:rPr>
            </w:pPr>
            <w:r w:rsidRPr="00894852">
              <w:rPr>
                <w:rFonts w:ascii="Aptos Narrow" w:hAnsi="Aptos Narrow"/>
                <w:color w:val="000000"/>
                <w:sz w:val="20"/>
                <w:szCs w:val="20"/>
              </w:rPr>
              <w:t>Genus</w:t>
            </w:r>
          </w:p>
        </w:tc>
      </w:tr>
      <w:tr w:rsidR="00894852" w:rsidRPr="00DF5000" w14:paraId="3F196B0D" w14:textId="7C4F55F9" w:rsidTr="00894852">
        <w:trPr>
          <w:trHeight w:val="287"/>
        </w:trPr>
        <w:tc>
          <w:tcPr>
            <w:tcW w:w="687" w:type="dxa"/>
            <w:tcBorders>
              <w:top w:val="nil"/>
              <w:left w:val="nil"/>
              <w:bottom w:val="nil"/>
              <w:right w:val="nil"/>
            </w:tcBorders>
            <w:shd w:val="clear" w:color="000000" w:fill="FFFFFF"/>
            <w:noWrap/>
            <w:vAlign w:val="center"/>
            <w:hideMark/>
          </w:tcPr>
          <w:p w14:paraId="3ABECEB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ALZ</w:t>
            </w:r>
          </w:p>
        </w:tc>
        <w:tc>
          <w:tcPr>
            <w:tcW w:w="2715" w:type="dxa"/>
            <w:tcBorders>
              <w:top w:val="nil"/>
              <w:left w:val="nil"/>
              <w:bottom w:val="nil"/>
              <w:right w:val="nil"/>
            </w:tcBorders>
            <w:shd w:val="clear" w:color="000000" w:fill="FFFFFF"/>
            <w:noWrap/>
            <w:vAlign w:val="center"/>
            <w:hideMark/>
          </w:tcPr>
          <w:p w14:paraId="450C7D79"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Diomedeidae</w:t>
            </w:r>
          </w:p>
        </w:tc>
        <w:tc>
          <w:tcPr>
            <w:tcW w:w="3402" w:type="dxa"/>
            <w:tcBorders>
              <w:top w:val="nil"/>
              <w:left w:val="nil"/>
              <w:bottom w:val="nil"/>
              <w:right w:val="nil"/>
            </w:tcBorders>
            <w:shd w:val="clear" w:color="000000" w:fill="FFFFFF"/>
            <w:noWrap/>
            <w:vAlign w:val="center"/>
            <w:hideMark/>
          </w:tcPr>
          <w:p w14:paraId="0B3659A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Diomedeidae</w:t>
            </w:r>
          </w:p>
        </w:tc>
        <w:tc>
          <w:tcPr>
            <w:tcW w:w="1966" w:type="dxa"/>
            <w:tcBorders>
              <w:top w:val="nil"/>
              <w:left w:val="nil"/>
              <w:bottom w:val="nil"/>
              <w:right w:val="nil"/>
            </w:tcBorders>
            <w:shd w:val="clear" w:color="000000" w:fill="FFFFFF"/>
            <w:vAlign w:val="center"/>
          </w:tcPr>
          <w:p w14:paraId="0AA2382F" w14:textId="21AC2D53" w:rsidR="00894852" w:rsidRPr="00894852"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894852">
              <w:rPr>
                <w:rFonts w:ascii="Aptos Narrow" w:hAnsi="Aptos Narrow"/>
                <w:color w:val="000000"/>
                <w:sz w:val="20"/>
                <w:szCs w:val="20"/>
              </w:rPr>
              <w:t>Family</w:t>
            </w:r>
          </w:p>
        </w:tc>
      </w:tr>
      <w:tr w:rsidR="00894852" w:rsidRPr="00DF5000" w14:paraId="5BE024CE" w14:textId="0C5206F8" w:rsidTr="00894852">
        <w:trPr>
          <w:trHeight w:val="287"/>
        </w:trPr>
        <w:tc>
          <w:tcPr>
            <w:tcW w:w="687" w:type="dxa"/>
            <w:tcBorders>
              <w:top w:val="nil"/>
              <w:left w:val="nil"/>
              <w:bottom w:val="nil"/>
              <w:right w:val="nil"/>
            </w:tcBorders>
            <w:shd w:val="clear" w:color="000000" w:fill="FFFFFF"/>
            <w:noWrap/>
            <w:vAlign w:val="center"/>
            <w:hideMark/>
          </w:tcPr>
          <w:p w14:paraId="4D2CAB56"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PRX</w:t>
            </w:r>
          </w:p>
        </w:tc>
        <w:tc>
          <w:tcPr>
            <w:tcW w:w="2715" w:type="dxa"/>
            <w:tcBorders>
              <w:top w:val="nil"/>
              <w:left w:val="nil"/>
              <w:bottom w:val="nil"/>
              <w:right w:val="nil"/>
            </w:tcBorders>
            <w:shd w:val="clear" w:color="000000" w:fill="FFFFFF"/>
            <w:noWrap/>
            <w:vAlign w:val="center"/>
            <w:hideMark/>
          </w:tcPr>
          <w:p w14:paraId="45B5E55F"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Procellariidae</w:t>
            </w:r>
          </w:p>
        </w:tc>
        <w:tc>
          <w:tcPr>
            <w:tcW w:w="3402" w:type="dxa"/>
            <w:tcBorders>
              <w:top w:val="nil"/>
              <w:left w:val="nil"/>
              <w:bottom w:val="nil"/>
              <w:right w:val="nil"/>
            </w:tcBorders>
            <w:shd w:val="clear" w:color="000000" w:fill="FFFFFF"/>
            <w:noWrap/>
            <w:vAlign w:val="center"/>
            <w:hideMark/>
          </w:tcPr>
          <w:p w14:paraId="6E2D5343"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Procellariidae</w:t>
            </w:r>
          </w:p>
        </w:tc>
        <w:tc>
          <w:tcPr>
            <w:tcW w:w="1966" w:type="dxa"/>
            <w:tcBorders>
              <w:top w:val="nil"/>
              <w:left w:val="nil"/>
              <w:bottom w:val="nil"/>
              <w:right w:val="nil"/>
            </w:tcBorders>
            <w:shd w:val="clear" w:color="000000" w:fill="FFFFFF"/>
            <w:vAlign w:val="center"/>
          </w:tcPr>
          <w:p w14:paraId="41E20BCB" w14:textId="655381A5" w:rsidR="00894852" w:rsidRPr="00894852"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894852">
              <w:rPr>
                <w:rFonts w:ascii="Aptos Narrow" w:hAnsi="Aptos Narrow"/>
                <w:color w:val="000000"/>
                <w:sz w:val="20"/>
                <w:szCs w:val="20"/>
              </w:rPr>
              <w:t>Family</w:t>
            </w:r>
          </w:p>
        </w:tc>
      </w:tr>
      <w:tr w:rsidR="00894852" w:rsidRPr="00DF5000" w14:paraId="71A8F9B9" w14:textId="17EB5153" w:rsidTr="00894852">
        <w:trPr>
          <w:trHeight w:val="287"/>
        </w:trPr>
        <w:tc>
          <w:tcPr>
            <w:tcW w:w="687" w:type="dxa"/>
            <w:tcBorders>
              <w:top w:val="nil"/>
              <w:left w:val="nil"/>
              <w:bottom w:val="nil"/>
              <w:right w:val="nil"/>
            </w:tcBorders>
            <w:shd w:val="clear" w:color="000000" w:fill="FFFFFF"/>
            <w:noWrap/>
            <w:vAlign w:val="center"/>
            <w:hideMark/>
          </w:tcPr>
          <w:p w14:paraId="40F0C93B"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BLZ</w:t>
            </w:r>
          </w:p>
        </w:tc>
        <w:tc>
          <w:tcPr>
            <w:tcW w:w="2715" w:type="dxa"/>
            <w:tcBorders>
              <w:top w:val="nil"/>
              <w:left w:val="nil"/>
              <w:bottom w:val="nil"/>
              <w:right w:val="nil"/>
            </w:tcBorders>
            <w:shd w:val="clear" w:color="000000" w:fill="FFFFFF"/>
            <w:noWrap/>
            <w:vAlign w:val="center"/>
            <w:hideMark/>
          </w:tcPr>
          <w:p w14:paraId="7064A077"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Bird</w:t>
            </w:r>
          </w:p>
        </w:tc>
        <w:tc>
          <w:tcPr>
            <w:tcW w:w="3402" w:type="dxa"/>
            <w:tcBorders>
              <w:top w:val="nil"/>
              <w:left w:val="nil"/>
              <w:bottom w:val="nil"/>
              <w:right w:val="nil"/>
            </w:tcBorders>
            <w:shd w:val="clear" w:color="000000" w:fill="FFFFFF"/>
            <w:noWrap/>
            <w:vAlign w:val="center"/>
            <w:hideMark/>
          </w:tcPr>
          <w:p w14:paraId="5F6CF2BC" w14:textId="77777777" w:rsidR="00894852" w:rsidRPr="00DF5000"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DF5000">
              <w:rPr>
                <w:rFonts w:ascii="Aptos Narrow" w:eastAsia="Times New Roman" w:hAnsi="Aptos Narrow" w:cs="Times New Roman"/>
                <w:color w:val="000000"/>
                <w:sz w:val="20"/>
                <w:szCs w:val="20"/>
                <w:lang w:val="en-GB" w:eastAsia="en-GB"/>
              </w:rPr>
              <w:t>–</w:t>
            </w:r>
          </w:p>
        </w:tc>
        <w:tc>
          <w:tcPr>
            <w:tcW w:w="1966" w:type="dxa"/>
            <w:tcBorders>
              <w:top w:val="nil"/>
              <w:left w:val="nil"/>
              <w:bottom w:val="nil"/>
              <w:right w:val="nil"/>
            </w:tcBorders>
            <w:shd w:val="clear" w:color="000000" w:fill="FFFFFF"/>
            <w:vAlign w:val="center"/>
          </w:tcPr>
          <w:p w14:paraId="399BAA2E" w14:textId="4FA1957F" w:rsidR="00894852" w:rsidRPr="00894852" w:rsidRDefault="00894852" w:rsidP="00894852">
            <w:pPr>
              <w:widowControl/>
              <w:autoSpaceDE/>
              <w:autoSpaceDN/>
              <w:spacing w:before="20" w:after="20"/>
              <w:rPr>
                <w:rFonts w:ascii="Aptos Narrow" w:eastAsia="Times New Roman" w:hAnsi="Aptos Narrow" w:cs="Times New Roman"/>
                <w:color w:val="000000"/>
                <w:sz w:val="20"/>
                <w:szCs w:val="20"/>
                <w:lang w:val="en-GB" w:eastAsia="en-GB"/>
              </w:rPr>
            </w:pPr>
            <w:r w:rsidRPr="00894852">
              <w:rPr>
                <w:rFonts w:ascii="Aptos Narrow" w:hAnsi="Aptos Narrow"/>
                <w:color w:val="000000"/>
                <w:sz w:val="20"/>
                <w:szCs w:val="20"/>
              </w:rPr>
              <w:t>Class</w:t>
            </w:r>
          </w:p>
        </w:tc>
      </w:tr>
    </w:tbl>
    <w:p w14:paraId="1E741767" w14:textId="77777777" w:rsidR="00FA015D" w:rsidRDefault="00FA015D" w:rsidP="004C1756">
      <w:pPr>
        <w:pStyle w:val="BodyText"/>
        <w:spacing w:before="11"/>
        <w:rPr>
          <w:rFonts w:ascii="Times New Roman"/>
          <w:b/>
          <w:sz w:val="17"/>
        </w:rPr>
      </w:pPr>
    </w:p>
    <w:p w14:paraId="06C547AC" w14:textId="77777777" w:rsidR="00DF5000" w:rsidRDefault="00DF5000" w:rsidP="004C1756">
      <w:pPr>
        <w:pStyle w:val="BodyText"/>
        <w:spacing w:before="11"/>
        <w:rPr>
          <w:rFonts w:ascii="Times New Roman"/>
          <w:b/>
          <w:sz w:val="17"/>
        </w:rPr>
      </w:pPr>
    </w:p>
    <w:p w14:paraId="21963EF0" w14:textId="1206D70E" w:rsidR="00B32F21" w:rsidRPr="00B32F21" w:rsidRDefault="00B32F21" w:rsidP="00B32F21">
      <w:pPr>
        <w:pStyle w:val="Caption"/>
        <w:jc w:val="both"/>
      </w:pPr>
      <w:bookmarkStart w:id="58" w:name="_Ref198646101"/>
      <w:r w:rsidRPr="00AB52BC">
        <w:t xml:space="preserve">Table </w:t>
      </w:r>
      <w:r>
        <w:fldChar w:fldCharType="begin"/>
      </w:r>
      <w:r>
        <w:instrText>SEQ Table \* ARABIC</w:instrText>
      </w:r>
      <w:r>
        <w:fldChar w:fldCharType="separate"/>
      </w:r>
      <w:r w:rsidR="00215400">
        <w:rPr>
          <w:noProof/>
        </w:rPr>
        <w:t>4</w:t>
      </w:r>
      <w:r>
        <w:fldChar w:fldCharType="end"/>
      </w:r>
      <w:bookmarkEnd w:id="58"/>
      <w:r w:rsidRPr="00AB52BC">
        <w:t xml:space="preserve">: </w:t>
      </w:r>
      <w:r>
        <w:t xml:space="preserve">Capture codes used in the </w:t>
      </w:r>
      <w:r w:rsidR="004C7731">
        <w:t xml:space="preserve">2025 </w:t>
      </w:r>
      <w:r>
        <w:t>southern hemisphere risk assessment model.</w:t>
      </w:r>
    </w:p>
    <w:tbl>
      <w:tblPr>
        <w:tblW w:w="7844" w:type="dxa"/>
        <w:tblLook w:val="04A0" w:firstRow="1" w:lastRow="0" w:firstColumn="1" w:lastColumn="0" w:noHBand="0" w:noVBand="1"/>
      </w:tblPr>
      <w:tblGrid>
        <w:gridCol w:w="644"/>
        <w:gridCol w:w="2400"/>
        <w:gridCol w:w="2400"/>
        <w:gridCol w:w="2400"/>
      </w:tblGrid>
      <w:tr w:rsidR="00DC20FE" w:rsidRPr="00B32F21" w14:paraId="06758DF9" w14:textId="099E75EA" w:rsidTr="00DC20FE">
        <w:trPr>
          <w:trHeight w:val="300"/>
        </w:trPr>
        <w:tc>
          <w:tcPr>
            <w:tcW w:w="644" w:type="dxa"/>
            <w:tcBorders>
              <w:left w:val="nil"/>
              <w:bottom w:val="single" w:sz="4" w:space="0" w:color="auto"/>
              <w:right w:val="nil"/>
            </w:tcBorders>
            <w:shd w:val="clear" w:color="000000" w:fill="FFFFFF"/>
            <w:noWrap/>
            <w:vAlign w:val="bottom"/>
            <w:hideMark/>
          </w:tcPr>
          <w:p w14:paraId="4769CE96" w14:textId="77777777" w:rsidR="00DC20FE" w:rsidRPr="00B32F21" w:rsidRDefault="00DC20FE" w:rsidP="00B32F21">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Code </w:t>
            </w:r>
          </w:p>
        </w:tc>
        <w:tc>
          <w:tcPr>
            <w:tcW w:w="2400" w:type="dxa"/>
            <w:tcBorders>
              <w:left w:val="nil"/>
              <w:bottom w:val="single" w:sz="4" w:space="0" w:color="auto"/>
              <w:right w:val="nil"/>
            </w:tcBorders>
            <w:shd w:val="clear" w:color="000000" w:fill="FFFFFF"/>
            <w:noWrap/>
            <w:vAlign w:val="bottom"/>
            <w:hideMark/>
          </w:tcPr>
          <w:p w14:paraId="412732B9" w14:textId="77777777" w:rsidR="00DC20FE" w:rsidRPr="00B32F21" w:rsidRDefault="00DC20FE" w:rsidP="00B32F21">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Common name </w:t>
            </w:r>
          </w:p>
        </w:tc>
        <w:tc>
          <w:tcPr>
            <w:tcW w:w="2400" w:type="dxa"/>
            <w:tcBorders>
              <w:left w:val="nil"/>
              <w:bottom w:val="single" w:sz="4" w:space="0" w:color="auto"/>
              <w:right w:val="nil"/>
            </w:tcBorders>
            <w:shd w:val="clear" w:color="000000" w:fill="FFFFFF"/>
            <w:noWrap/>
            <w:vAlign w:val="bottom"/>
            <w:hideMark/>
          </w:tcPr>
          <w:p w14:paraId="17D1C212" w14:textId="77777777" w:rsidR="00DC20FE" w:rsidRPr="00B32F21" w:rsidRDefault="00DC20FE" w:rsidP="00B32F21">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Scientific name </w:t>
            </w:r>
          </w:p>
        </w:tc>
        <w:tc>
          <w:tcPr>
            <w:tcW w:w="2400" w:type="dxa"/>
            <w:tcBorders>
              <w:left w:val="nil"/>
              <w:bottom w:val="single" w:sz="4" w:space="0" w:color="auto"/>
              <w:right w:val="nil"/>
            </w:tcBorders>
            <w:shd w:val="clear" w:color="000000" w:fill="FFFFFF"/>
          </w:tcPr>
          <w:p w14:paraId="1F1E3B85" w14:textId="11BBB884" w:rsidR="00DC20FE" w:rsidRPr="00B32F21" w:rsidRDefault="00DC20FE" w:rsidP="00B32F21">
            <w:pPr>
              <w:widowControl/>
              <w:autoSpaceDE/>
              <w:autoSpaceDN/>
              <w:rPr>
                <w:rFonts w:ascii="Aptos Narrow" w:eastAsia="Times New Roman" w:hAnsi="Aptos Narrow" w:cs="Times New Roman"/>
                <w:color w:val="000000"/>
                <w:sz w:val="20"/>
                <w:szCs w:val="20"/>
                <w:lang w:val="en-GB" w:eastAsia="en-GB"/>
              </w:rPr>
            </w:pPr>
            <w:r>
              <w:rPr>
                <w:rFonts w:ascii="Aptos Narrow" w:eastAsia="Times New Roman" w:hAnsi="Aptos Narrow" w:cs="Times New Roman"/>
                <w:color w:val="000000"/>
                <w:sz w:val="20"/>
                <w:szCs w:val="20"/>
                <w:lang w:val="en-GB" w:eastAsia="en-GB"/>
              </w:rPr>
              <w:t>Taxonomic resolution</w:t>
            </w:r>
          </w:p>
        </w:tc>
      </w:tr>
      <w:tr w:rsidR="00DC20FE" w:rsidRPr="00B32F21" w14:paraId="1E988530" w14:textId="65DE28EB" w:rsidTr="00612EFA">
        <w:trPr>
          <w:trHeight w:val="288"/>
        </w:trPr>
        <w:tc>
          <w:tcPr>
            <w:tcW w:w="644" w:type="dxa"/>
            <w:tcBorders>
              <w:top w:val="single" w:sz="4" w:space="0" w:color="auto"/>
              <w:left w:val="nil"/>
              <w:bottom w:val="nil"/>
              <w:right w:val="nil"/>
            </w:tcBorders>
            <w:shd w:val="clear" w:color="000000" w:fill="FFFFFF"/>
            <w:noWrap/>
            <w:vAlign w:val="bottom"/>
            <w:hideMark/>
          </w:tcPr>
          <w:p w14:paraId="66D44A6B"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DIZ </w:t>
            </w:r>
          </w:p>
        </w:tc>
        <w:tc>
          <w:tcPr>
            <w:tcW w:w="2400" w:type="dxa"/>
            <w:tcBorders>
              <w:top w:val="single" w:sz="4" w:space="0" w:color="auto"/>
              <w:left w:val="nil"/>
              <w:bottom w:val="nil"/>
              <w:right w:val="nil"/>
            </w:tcBorders>
            <w:shd w:val="clear" w:color="000000" w:fill="FFFFFF"/>
            <w:noWrap/>
            <w:vAlign w:val="bottom"/>
            <w:hideMark/>
          </w:tcPr>
          <w:p w14:paraId="7937D737"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i/>
                <w:iCs/>
                <w:color w:val="000000"/>
                <w:sz w:val="20"/>
                <w:szCs w:val="20"/>
                <w:lang w:val="en-GB" w:eastAsia="en-GB"/>
              </w:rPr>
              <w:t xml:space="preserve"> Diomedea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single" w:sz="4" w:space="0" w:color="auto"/>
              <w:left w:val="nil"/>
              <w:bottom w:val="nil"/>
              <w:right w:val="nil"/>
            </w:tcBorders>
            <w:shd w:val="clear" w:color="000000" w:fill="FFFFFF"/>
            <w:noWrap/>
            <w:vAlign w:val="bottom"/>
            <w:hideMark/>
          </w:tcPr>
          <w:p w14:paraId="6E484BD8"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Diomedea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single" w:sz="4" w:space="0" w:color="auto"/>
              <w:left w:val="nil"/>
              <w:bottom w:val="nil"/>
              <w:right w:val="nil"/>
            </w:tcBorders>
            <w:shd w:val="clear" w:color="000000" w:fill="FFFFFF"/>
            <w:vAlign w:val="bottom"/>
          </w:tcPr>
          <w:p w14:paraId="16D4A3C7" w14:textId="57DF3420"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Genus</w:t>
            </w:r>
          </w:p>
        </w:tc>
      </w:tr>
      <w:tr w:rsidR="00DC20FE" w:rsidRPr="00B32F21" w14:paraId="6A79C602" w14:textId="769BCC0D" w:rsidTr="00612EFA">
        <w:trPr>
          <w:trHeight w:val="288"/>
        </w:trPr>
        <w:tc>
          <w:tcPr>
            <w:tcW w:w="644" w:type="dxa"/>
            <w:tcBorders>
              <w:top w:val="nil"/>
              <w:left w:val="nil"/>
              <w:bottom w:val="nil"/>
              <w:right w:val="nil"/>
            </w:tcBorders>
            <w:shd w:val="clear" w:color="000000" w:fill="FFFFFF"/>
            <w:noWrap/>
            <w:vAlign w:val="bottom"/>
            <w:hideMark/>
          </w:tcPr>
          <w:p w14:paraId="5C3A3730"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THZ </w:t>
            </w:r>
          </w:p>
        </w:tc>
        <w:tc>
          <w:tcPr>
            <w:tcW w:w="2400" w:type="dxa"/>
            <w:tcBorders>
              <w:top w:val="nil"/>
              <w:left w:val="nil"/>
              <w:bottom w:val="nil"/>
              <w:right w:val="nil"/>
            </w:tcBorders>
            <w:shd w:val="clear" w:color="000000" w:fill="FFFFFF"/>
            <w:noWrap/>
            <w:vAlign w:val="bottom"/>
            <w:hideMark/>
          </w:tcPr>
          <w:p w14:paraId="4064017B"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Thalassarche</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noWrap/>
            <w:vAlign w:val="bottom"/>
            <w:hideMark/>
          </w:tcPr>
          <w:p w14:paraId="5799ABBE"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Thalassarche</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vAlign w:val="bottom"/>
          </w:tcPr>
          <w:p w14:paraId="51F008DB" w14:textId="28DF95AE"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Genus</w:t>
            </w:r>
          </w:p>
        </w:tc>
      </w:tr>
      <w:tr w:rsidR="00DC20FE" w:rsidRPr="00B32F21" w14:paraId="02B42C05" w14:textId="00909666" w:rsidTr="00612EFA">
        <w:trPr>
          <w:trHeight w:val="288"/>
        </w:trPr>
        <w:tc>
          <w:tcPr>
            <w:tcW w:w="644" w:type="dxa"/>
            <w:tcBorders>
              <w:top w:val="nil"/>
              <w:left w:val="nil"/>
              <w:bottom w:val="nil"/>
              <w:right w:val="nil"/>
            </w:tcBorders>
            <w:shd w:val="clear" w:color="000000" w:fill="FFFFFF"/>
            <w:noWrap/>
            <w:vAlign w:val="bottom"/>
            <w:hideMark/>
          </w:tcPr>
          <w:p w14:paraId="5CAE280C"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PHZ </w:t>
            </w:r>
          </w:p>
        </w:tc>
        <w:tc>
          <w:tcPr>
            <w:tcW w:w="2400" w:type="dxa"/>
            <w:tcBorders>
              <w:top w:val="nil"/>
              <w:left w:val="nil"/>
              <w:bottom w:val="nil"/>
              <w:right w:val="nil"/>
            </w:tcBorders>
            <w:shd w:val="clear" w:color="000000" w:fill="FFFFFF"/>
            <w:noWrap/>
            <w:vAlign w:val="bottom"/>
            <w:hideMark/>
          </w:tcPr>
          <w:p w14:paraId="20432EBA"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Phoebetria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noWrap/>
            <w:vAlign w:val="bottom"/>
            <w:hideMark/>
          </w:tcPr>
          <w:p w14:paraId="4C644B4B"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Phoebetria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vAlign w:val="bottom"/>
          </w:tcPr>
          <w:p w14:paraId="45E67C8E" w14:textId="247DF6D3"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Genus</w:t>
            </w:r>
          </w:p>
        </w:tc>
      </w:tr>
      <w:tr w:rsidR="00DC20FE" w:rsidRPr="00B32F21" w14:paraId="0CFC1F85" w14:textId="36452197" w:rsidTr="00612EFA">
        <w:trPr>
          <w:trHeight w:val="288"/>
        </w:trPr>
        <w:tc>
          <w:tcPr>
            <w:tcW w:w="644" w:type="dxa"/>
            <w:tcBorders>
              <w:top w:val="nil"/>
              <w:left w:val="nil"/>
              <w:bottom w:val="nil"/>
              <w:right w:val="nil"/>
            </w:tcBorders>
            <w:shd w:val="clear" w:color="000000" w:fill="FFFFFF"/>
            <w:noWrap/>
            <w:vAlign w:val="bottom"/>
            <w:hideMark/>
          </w:tcPr>
          <w:p w14:paraId="55096EEB"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PTZ </w:t>
            </w:r>
          </w:p>
        </w:tc>
        <w:tc>
          <w:tcPr>
            <w:tcW w:w="2400" w:type="dxa"/>
            <w:tcBorders>
              <w:top w:val="nil"/>
              <w:left w:val="nil"/>
              <w:bottom w:val="nil"/>
              <w:right w:val="nil"/>
            </w:tcBorders>
            <w:shd w:val="clear" w:color="000000" w:fill="FFFFFF"/>
            <w:noWrap/>
            <w:vAlign w:val="bottom"/>
            <w:hideMark/>
          </w:tcPr>
          <w:p w14:paraId="65F10291"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Procellaria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noWrap/>
            <w:vAlign w:val="bottom"/>
            <w:hideMark/>
          </w:tcPr>
          <w:p w14:paraId="69FC534F"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sidRPr="00B32F21">
              <w:rPr>
                <w:rFonts w:ascii="Aptos Narrow" w:eastAsia="Times New Roman" w:hAnsi="Aptos Narrow" w:cs="Times New Roman"/>
                <w:i/>
                <w:iCs/>
                <w:color w:val="000000"/>
                <w:sz w:val="20"/>
                <w:szCs w:val="20"/>
                <w:lang w:val="en-GB" w:eastAsia="en-GB"/>
              </w:rPr>
              <w:t>Procellaria</w:t>
            </w:r>
            <w:r w:rsidRPr="00B32F21">
              <w:rPr>
                <w:rFonts w:ascii="Aptos Narrow" w:eastAsia="Times New Roman" w:hAnsi="Aptos Narrow" w:cs="Times New Roman"/>
                <w:color w:val="000000"/>
                <w:sz w:val="20"/>
                <w:szCs w:val="20"/>
                <w:lang w:val="en-GB" w:eastAsia="en-GB"/>
              </w:rPr>
              <w:t xml:space="preserve"> spp. </w:t>
            </w:r>
          </w:p>
        </w:tc>
        <w:tc>
          <w:tcPr>
            <w:tcW w:w="2400" w:type="dxa"/>
            <w:tcBorders>
              <w:top w:val="nil"/>
              <w:left w:val="nil"/>
              <w:bottom w:val="nil"/>
              <w:right w:val="nil"/>
            </w:tcBorders>
            <w:shd w:val="clear" w:color="000000" w:fill="FFFFFF"/>
            <w:vAlign w:val="bottom"/>
          </w:tcPr>
          <w:p w14:paraId="1526602C" w14:textId="0F72C27D"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Genus</w:t>
            </w:r>
          </w:p>
        </w:tc>
      </w:tr>
      <w:tr w:rsidR="00DC20FE" w:rsidRPr="00B32F21" w14:paraId="11C89551" w14:textId="7C4421F1" w:rsidTr="00612EFA">
        <w:trPr>
          <w:trHeight w:val="288"/>
        </w:trPr>
        <w:tc>
          <w:tcPr>
            <w:tcW w:w="644" w:type="dxa"/>
            <w:tcBorders>
              <w:top w:val="nil"/>
              <w:left w:val="nil"/>
              <w:bottom w:val="nil"/>
              <w:right w:val="nil"/>
            </w:tcBorders>
            <w:shd w:val="clear" w:color="000000" w:fill="FFFFFF"/>
            <w:noWrap/>
            <w:vAlign w:val="bottom"/>
            <w:hideMark/>
          </w:tcPr>
          <w:p w14:paraId="3F51F128"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ALZ </w:t>
            </w:r>
          </w:p>
        </w:tc>
        <w:tc>
          <w:tcPr>
            <w:tcW w:w="2400" w:type="dxa"/>
            <w:tcBorders>
              <w:top w:val="nil"/>
              <w:left w:val="nil"/>
              <w:bottom w:val="nil"/>
              <w:right w:val="nil"/>
            </w:tcBorders>
            <w:shd w:val="clear" w:color="000000" w:fill="FFFFFF"/>
            <w:noWrap/>
            <w:vAlign w:val="bottom"/>
            <w:hideMark/>
          </w:tcPr>
          <w:p w14:paraId="459D5C14"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Diomedeidae </w:t>
            </w:r>
          </w:p>
        </w:tc>
        <w:tc>
          <w:tcPr>
            <w:tcW w:w="2400" w:type="dxa"/>
            <w:tcBorders>
              <w:top w:val="nil"/>
              <w:left w:val="nil"/>
              <w:bottom w:val="nil"/>
              <w:right w:val="nil"/>
            </w:tcBorders>
            <w:shd w:val="clear" w:color="000000" w:fill="FFFFFF"/>
            <w:noWrap/>
            <w:vAlign w:val="bottom"/>
            <w:hideMark/>
          </w:tcPr>
          <w:p w14:paraId="40E24F38"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Diomedeidae </w:t>
            </w:r>
          </w:p>
        </w:tc>
        <w:tc>
          <w:tcPr>
            <w:tcW w:w="2400" w:type="dxa"/>
            <w:tcBorders>
              <w:top w:val="nil"/>
              <w:left w:val="nil"/>
              <w:bottom w:val="nil"/>
              <w:right w:val="nil"/>
            </w:tcBorders>
            <w:shd w:val="clear" w:color="000000" w:fill="FFFFFF"/>
            <w:vAlign w:val="bottom"/>
          </w:tcPr>
          <w:p w14:paraId="5CD70FF6" w14:textId="409BF3FA"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Family</w:t>
            </w:r>
          </w:p>
        </w:tc>
      </w:tr>
      <w:tr w:rsidR="00DC20FE" w:rsidRPr="00B32F21" w14:paraId="75975E3D" w14:textId="418C427C" w:rsidTr="00612EFA">
        <w:trPr>
          <w:trHeight w:val="288"/>
        </w:trPr>
        <w:tc>
          <w:tcPr>
            <w:tcW w:w="644" w:type="dxa"/>
            <w:tcBorders>
              <w:top w:val="nil"/>
              <w:left w:val="nil"/>
              <w:bottom w:val="nil"/>
              <w:right w:val="nil"/>
            </w:tcBorders>
            <w:shd w:val="clear" w:color="000000" w:fill="FFFFFF"/>
            <w:noWrap/>
            <w:vAlign w:val="bottom"/>
            <w:hideMark/>
          </w:tcPr>
          <w:p w14:paraId="5714F880"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PRX </w:t>
            </w:r>
          </w:p>
        </w:tc>
        <w:tc>
          <w:tcPr>
            <w:tcW w:w="2400" w:type="dxa"/>
            <w:tcBorders>
              <w:top w:val="nil"/>
              <w:left w:val="nil"/>
              <w:bottom w:val="nil"/>
              <w:right w:val="nil"/>
            </w:tcBorders>
            <w:shd w:val="clear" w:color="000000" w:fill="FFFFFF"/>
            <w:noWrap/>
            <w:vAlign w:val="bottom"/>
            <w:hideMark/>
          </w:tcPr>
          <w:p w14:paraId="5A8E298E"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Procellariidae </w:t>
            </w:r>
          </w:p>
        </w:tc>
        <w:tc>
          <w:tcPr>
            <w:tcW w:w="2400" w:type="dxa"/>
            <w:tcBorders>
              <w:top w:val="nil"/>
              <w:left w:val="nil"/>
              <w:bottom w:val="nil"/>
              <w:right w:val="nil"/>
            </w:tcBorders>
            <w:shd w:val="clear" w:color="000000" w:fill="FFFFFF"/>
            <w:noWrap/>
            <w:vAlign w:val="bottom"/>
            <w:hideMark/>
          </w:tcPr>
          <w:p w14:paraId="1ADD0B5F"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Procellariidae </w:t>
            </w:r>
          </w:p>
        </w:tc>
        <w:tc>
          <w:tcPr>
            <w:tcW w:w="2400" w:type="dxa"/>
            <w:tcBorders>
              <w:top w:val="nil"/>
              <w:left w:val="nil"/>
              <w:bottom w:val="nil"/>
              <w:right w:val="nil"/>
            </w:tcBorders>
            <w:shd w:val="clear" w:color="000000" w:fill="FFFFFF"/>
            <w:vAlign w:val="bottom"/>
          </w:tcPr>
          <w:p w14:paraId="3CDF5B06" w14:textId="39EB8AFF"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Family</w:t>
            </w:r>
          </w:p>
        </w:tc>
      </w:tr>
      <w:tr w:rsidR="00DC20FE" w:rsidRPr="00B32F21" w14:paraId="4F364C6B" w14:textId="5FB3D60F" w:rsidTr="00612EFA">
        <w:trPr>
          <w:trHeight w:val="288"/>
        </w:trPr>
        <w:tc>
          <w:tcPr>
            <w:tcW w:w="644" w:type="dxa"/>
            <w:tcBorders>
              <w:top w:val="nil"/>
              <w:left w:val="nil"/>
              <w:bottom w:val="nil"/>
              <w:right w:val="nil"/>
            </w:tcBorders>
            <w:shd w:val="clear" w:color="000000" w:fill="FFFFFF"/>
            <w:noWrap/>
            <w:vAlign w:val="bottom"/>
            <w:hideMark/>
          </w:tcPr>
          <w:p w14:paraId="4B07311C"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BLZ </w:t>
            </w:r>
          </w:p>
        </w:tc>
        <w:tc>
          <w:tcPr>
            <w:tcW w:w="2400" w:type="dxa"/>
            <w:tcBorders>
              <w:top w:val="nil"/>
              <w:left w:val="nil"/>
              <w:bottom w:val="nil"/>
              <w:right w:val="nil"/>
            </w:tcBorders>
            <w:shd w:val="clear" w:color="000000" w:fill="FFFFFF"/>
            <w:noWrap/>
            <w:vAlign w:val="bottom"/>
            <w:hideMark/>
          </w:tcPr>
          <w:p w14:paraId="6DF3EF30" w14:textId="77777777"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Bird </w:t>
            </w:r>
          </w:p>
        </w:tc>
        <w:tc>
          <w:tcPr>
            <w:tcW w:w="2400" w:type="dxa"/>
            <w:tcBorders>
              <w:top w:val="nil"/>
              <w:left w:val="nil"/>
              <w:bottom w:val="nil"/>
              <w:right w:val="nil"/>
            </w:tcBorders>
            <w:shd w:val="clear" w:color="000000" w:fill="FFFFFF"/>
            <w:noWrap/>
            <w:vAlign w:val="bottom"/>
            <w:hideMark/>
          </w:tcPr>
          <w:p w14:paraId="422BF37B" w14:textId="59E85B41" w:rsidR="00DC20FE" w:rsidRPr="00B32F21" w:rsidRDefault="00DC20FE" w:rsidP="00DC20FE">
            <w:pPr>
              <w:widowControl/>
              <w:autoSpaceDE/>
              <w:autoSpaceDN/>
              <w:rPr>
                <w:rFonts w:ascii="Aptos Narrow" w:eastAsia="Times New Roman" w:hAnsi="Aptos Narrow" w:cs="Times New Roman"/>
                <w:color w:val="000000"/>
                <w:sz w:val="20"/>
                <w:szCs w:val="20"/>
                <w:lang w:val="en-GB" w:eastAsia="en-GB"/>
              </w:rPr>
            </w:pPr>
            <w:r w:rsidRPr="00B32F21">
              <w:rPr>
                <w:rFonts w:ascii="Aptos Narrow" w:eastAsia="Times New Roman" w:hAnsi="Aptos Narrow" w:cs="Times New Roman"/>
                <w:color w:val="000000"/>
                <w:sz w:val="20"/>
                <w:szCs w:val="20"/>
                <w:lang w:val="en-GB" w:eastAsia="en-GB"/>
              </w:rPr>
              <w:t xml:space="preserve"> </w:t>
            </w:r>
            <w:r>
              <w:rPr>
                <w:rFonts w:ascii="Aptos Narrow" w:eastAsia="Times New Roman" w:hAnsi="Aptos Narrow" w:cs="Times New Roman"/>
                <w:color w:val="000000"/>
                <w:sz w:val="20"/>
                <w:szCs w:val="20"/>
                <w:lang w:val="en-GB" w:eastAsia="en-GB"/>
              </w:rPr>
              <w:t>-</w:t>
            </w:r>
            <w:r w:rsidRPr="00B32F21">
              <w:rPr>
                <w:rFonts w:ascii="Aptos Narrow" w:eastAsia="Times New Roman" w:hAnsi="Aptos Narrow" w:cs="Times New Roman"/>
                <w:color w:val="000000"/>
                <w:sz w:val="20"/>
                <w:szCs w:val="20"/>
                <w:lang w:val="en-GB" w:eastAsia="en-GB"/>
              </w:rPr>
              <w:t xml:space="preserve"> </w:t>
            </w:r>
          </w:p>
        </w:tc>
        <w:tc>
          <w:tcPr>
            <w:tcW w:w="2400" w:type="dxa"/>
            <w:tcBorders>
              <w:top w:val="nil"/>
              <w:left w:val="nil"/>
              <w:bottom w:val="nil"/>
              <w:right w:val="nil"/>
            </w:tcBorders>
            <w:shd w:val="clear" w:color="000000" w:fill="FFFFFF"/>
            <w:vAlign w:val="bottom"/>
          </w:tcPr>
          <w:p w14:paraId="1127F856" w14:textId="1C4035ED" w:rsidR="00DC20FE" w:rsidRPr="00DC20FE" w:rsidRDefault="00DC20FE" w:rsidP="00DC20FE">
            <w:pPr>
              <w:widowControl/>
              <w:autoSpaceDE/>
              <w:autoSpaceDN/>
              <w:rPr>
                <w:rFonts w:ascii="Aptos Narrow" w:eastAsia="Times New Roman" w:hAnsi="Aptos Narrow" w:cs="Times New Roman"/>
                <w:color w:val="000000"/>
                <w:sz w:val="20"/>
                <w:szCs w:val="20"/>
                <w:lang w:val="en-GB" w:eastAsia="en-GB"/>
              </w:rPr>
            </w:pPr>
            <w:r w:rsidRPr="00DC20FE">
              <w:rPr>
                <w:rFonts w:ascii="Aptos Narrow" w:eastAsia="Times New Roman" w:hAnsi="Aptos Narrow" w:cs="Times New Roman"/>
                <w:color w:val="000000"/>
                <w:sz w:val="20"/>
                <w:szCs w:val="20"/>
                <w:lang w:val="en-GB" w:eastAsia="en-GB"/>
              </w:rPr>
              <w:t>Class</w:t>
            </w:r>
          </w:p>
        </w:tc>
      </w:tr>
    </w:tbl>
    <w:p w14:paraId="4BC1C15A" w14:textId="77777777" w:rsidR="00B32F21" w:rsidRDefault="00B32F21" w:rsidP="004C1756">
      <w:pPr>
        <w:pStyle w:val="BodyText"/>
        <w:spacing w:before="11"/>
        <w:rPr>
          <w:rFonts w:ascii="Times New Roman"/>
          <w:b/>
          <w:sz w:val="17"/>
        </w:rPr>
      </w:pPr>
    </w:p>
    <w:p w14:paraId="56021B19" w14:textId="77777777" w:rsidR="00DF5000" w:rsidRDefault="00DF5000">
      <w:pPr>
        <w:rPr>
          <w:rFonts w:ascii="Times New Roman"/>
          <w:b/>
          <w:sz w:val="17"/>
        </w:rPr>
      </w:pPr>
    </w:p>
    <w:p w14:paraId="3FE76378" w14:textId="69518CF0" w:rsidR="00215797" w:rsidRDefault="00215797">
      <w:pPr>
        <w:rPr>
          <w:rFonts w:ascii="Times New Roman"/>
          <w:b/>
          <w:sz w:val="17"/>
        </w:rPr>
        <w:sectPr w:rsidR="00215797" w:rsidSect="0050551A">
          <w:footerReference w:type="even" r:id="rId20"/>
          <w:footerReference w:type="default" r:id="rId21"/>
          <w:pgSz w:w="11910" w:h="16840"/>
          <w:pgMar w:top="1360" w:right="1560" w:bottom="1460" w:left="1580" w:header="0" w:footer="1278" w:gutter="0"/>
          <w:cols w:space="720"/>
          <w:docGrid w:linePitch="299"/>
        </w:sectPr>
      </w:pPr>
    </w:p>
    <w:p w14:paraId="1488EFAA" w14:textId="122F66A1" w:rsidR="003E252B" w:rsidRPr="00B32F21" w:rsidRDefault="003E252B" w:rsidP="003E252B">
      <w:pPr>
        <w:pStyle w:val="Caption"/>
        <w:jc w:val="both"/>
      </w:pPr>
      <w:bookmarkStart w:id="59" w:name="_Ref198581244"/>
      <w:r w:rsidRPr="00AB52BC">
        <w:lastRenderedPageBreak/>
        <w:t xml:space="preserve">Table </w:t>
      </w:r>
      <w:r>
        <w:fldChar w:fldCharType="begin"/>
      </w:r>
      <w:r>
        <w:instrText>SEQ Table \* ARABIC</w:instrText>
      </w:r>
      <w:r>
        <w:fldChar w:fldCharType="separate"/>
      </w:r>
      <w:r w:rsidR="00215400">
        <w:rPr>
          <w:noProof/>
        </w:rPr>
        <w:t>5</w:t>
      </w:r>
      <w:r>
        <w:fldChar w:fldCharType="end"/>
      </w:r>
      <w:bookmarkEnd w:id="59"/>
      <w:r w:rsidRPr="00AB52BC">
        <w:t xml:space="preserve">: </w:t>
      </w:r>
      <w:r w:rsidR="005C7CB3">
        <w:t xml:space="preserve">Probability </w:t>
      </w:r>
      <w:r>
        <w:t xml:space="preserve">of </w:t>
      </w:r>
      <w:r w:rsidR="005C7CB3">
        <w:t xml:space="preserve">a </w:t>
      </w:r>
      <w:r>
        <w:t>breeding adult</w:t>
      </w:r>
      <w:r w:rsidR="005C7CB3">
        <w:t xml:space="preserve"> being </w:t>
      </w:r>
      <w:r>
        <w:t>on nest by month (</w:t>
      </w:r>
      <m:oMath>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s,m</m:t>
            </m:r>
          </m:sub>
          <m:sup>
            <m:r>
              <m:rPr>
                <m:nor/>
              </m:rPr>
              <w:rPr>
                <w:rFonts w:ascii="Cambria Math" w:hAnsi="Cambria Math"/>
              </w:rPr>
              <m:t>nest</m:t>
            </m:r>
          </m:sup>
        </m:sSubSup>
      </m:oMath>
      <w:r>
        <w:t>). Darker shaded cells indicate a higher probability.</w:t>
      </w:r>
    </w:p>
    <w:tbl>
      <w:tblPr>
        <w:tblW w:w="12758" w:type="dxa"/>
        <w:tblLayout w:type="fixed"/>
        <w:tblLook w:val="04A0" w:firstRow="1" w:lastRow="0" w:firstColumn="1" w:lastColumn="0" w:noHBand="0" w:noVBand="1"/>
      </w:tblPr>
      <w:tblGrid>
        <w:gridCol w:w="4536"/>
        <w:gridCol w:w="685"/>
        <w:gridCol w:w="685"/>
        <w:gridCol w:w="685"/>
        <w:gridCol w:w="685"/>
        <w:gridCol w:w="685"/>
        <w:gridCol w:w="686"/>
        <w:gridCol w:w="685"/>
        <w:gridCol w:w="685"/>
        <w:gridCol w:w="685"/>
        <w:gridCol w:w="685"/>
        <w:gridCol w:w="685"/>
        <w:gridCol w:w="686"/>
      </w:tblGrid>
      <w:tr w:rsidR="00803AA8" w:rsidRPr="00803AA8" w14:paraId="7A5D00FA" w14:textId="77777777" w:rsidTr="00803AA8">
        <w:trPr>
          <w:trHeight w:val="288"/>
        </w:trPr>
        <w:tc>
          <w:tcPr>
            <w:tcW w:w="4536" w:type="dxa"/>
            <w:tcBorders>
              <w:top w:val="nil"/>
              <w:left w:val="nil"/>
              <w:bottom w:val="single" w:sz="4" w:space="0" w:color="auto"/>
              <w:right w:val="nil"/>
            </w:tcBorders>
            <w:shd w:val="clear" w:color="000000" w:fill="FFFFFF"/>
            <w:noWrap/>
            <w:vAlign w:val="bottom"/>
            <w:hideMark/>
          </w:tcPr>
          <w:p w14:paraId="68EF798B"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Common name </w:t>
            </w:r>
          </w:p>
        </w:tc>
        <w:tc>
          <w:tcPr>
            <w:tcW w:w="685" w:type="dxa"/>
            <w:tcBorders>
              <w:top w:val="nil"/>
              <w:left w:val="nil"/>
              <w:bottom w:val="single" w:sz="4" w:space="0" w:color="auto"/>
              <w:right w:val="nil"/>
            </w:tcBorders>
            <w:shd w:val="clear" w:color="000000" w:fill="FFFFFF"/>
            <w:noWrap/>
            <w:vAlign w:val="bottom"/>
            <w:hideMark/>
          </w:tcPr>
          <w:p w14:paraId="4616AB5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Jan </w:t>
            </w:r>
          </w:p>
        </w:tc>
        <w:tc>
          <w:tcPr>
            <w:tcW w:w="685" w:type="dxa"/>
            <w:tcBorders>
              <w:top w:val="nil"/>
              <w:left w:val="nil"/>
              <w:bottom w:val="single" w:sz="4" w:space="0" w:color="auto"/>
              <w:right w:val="nil"/>
            </w:tcBorders>
            <w:shd w:val="clear" w:color="000000" w:fill="FFFFFF"/>
            <w:noWrap/>
            <w:vAlign w:val="bottom"/>
            <w:hideMark/>
          </w:tcPr>
          <w:p w14:paraId="6EB87E1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Feb </w:t>
            </w:r>
          </w:p>
        </w:tc>
        <w:tc>
          <w:tcPr>
            <w:tcW w:w="685" w:type="dxa"/>
            <w:tcBorders>
              <w:top w:val="nil"/>
              <w:left w:val="nil"/>
              <w:bottom w:val="single" w:sz="4" w:space="0" w:color="auto"/>
              <w:right w:val="nil"/>
            </w:tcBorders>
            <w:shd w:val="clear" w:color="000000" w:fill="FFFFFF"/>
            <w:noWrap/>
            <w:vAlign w:val="bottom"/>
            <w:hideMark/>
          </w:tcPr>
          <w:p w14:paraId="36C98BB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Mar </w:t>
            </w:r>
          </w:p>
        </w:tc>
        <w:tc>
          <w:tcPr>
            <w:tcW w:w="685" w:type="dxa"/>
            <w:tcBorders>
              <w:top w:val="nil"/>
              <w:left w:val="nil"/>
              <w:bottom w:val="single" w:sz="4" w:space="0" w:color="auto"/>
              <w:right w:val="nil"/>
            </w:tcBorders>
            <w:shd w:val="clear" w:color="000000" w:fill="FFFFFF"/>
            <w:noWrap/>
            <w:vAlign w:val="bottom"/>
            <w:hideMark/>
          </w:tcPr>
          <w:p w14:paraId="6D0121F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Apr </w:t>
            </w:r>
          </w:p>
        </w:tc>
        <w:tc>
          <w:tcPr>
            <w:tcW w:w="685" w:type="dxa"/>
            <w:tcBorders>
              <w:top w:val="nil"/>
              <w:left w:val="nil"/>
              <w:bottom w:val="single" w:sz="4" w:space="0" w:color="auto"/>
              <w:right w:val="nil"/>
            </w:tcBorders>
            <w:shd w:val="clear" w:color="000000" w:fill="FFFFFF"/>
            <w:noWrap/>
            <w:vAlign w:val="bottom"/>
            <w:hideMark/>
          </w:tcPr>
          <w:p w14:paraId="5F814664" w14:textId="25B63D04"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May </w:t>
            </w:r>
          </w:p>
        </w:tc>
        <w:tc>
          <w:tcPr>
            <w:tcW w:w="686" w:type="dxa"/>
            <w:tcBorders>
              <w:top w:val="nil"/>
              <w:left w:val="nil"/>
              <w:bottom w:val="single" w:sz="4" w:space="0" w:color="auto"/>
              <w:right w:val="nil"/>
            </w:tcBorders>
            <w:shd w:val="clear" w:color="000000" w:fill="FFFFFF"/>
            <w:noWrap/>
            <w:vAlign w:val="bottom"/>
            <w:hideMark/>
          </w:tcPr>
          <w:p w14:paraId="7D764AC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Jun </w:t>
            </w:r>
          </w:p>
        </w:tc>
        <w:tc>
          <w:tcPr>
            <w:tcW w:w="685" w:type="dxa"/>
            <w:tcBorders>
              <w:top w:val="nil"/>
              <w:left w:val="nil"/>
              <w:bottom w:val="single" w:sz="4" w:space="0" w:color="auto"/>
              <w:right w:val="nil"/>
            </w:tcBorders>
            <w:shd w:val="clear" w:color="000000" w:fill="FFFFFF"/>
            <w:noWrap/>
            <w:vAlign w:val="bottom"/>
            <w:hideMark/>
          </w:tcPr>
          <w:p w14:paraId="3E1EEBE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Jul </w:t>
            </w:r>
          </w:p>
        </w:tc>
        <w:tc>
          <w:tcPr>
            <w:tcW w:w="685" w:type="dxa"/>
            <w:tcBorders>
              <w:top w:val="nil"/>
              <w:left w:val="nil"/>
              <w:bottom w:val="single" w:sz="4" w:space="0" w:color="auto"/>
              <w:right w:val="nil"/>
            </w:tcBorders>
            <w:shd w:val="clear" w:color="000000" w:fill="FFFFFF"/>
            <w:noWrap/>
            <w:vAlign w:val="bottom"/>
            <w:hideMark/>
          </w:tcPr>
          <w:p w14:paraId="434D382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Aug </w:t>
            </w:r>
          </w:p>
        </w:tc>
        <w:tc>
          <w:tcPr>
            <w:tcW w:w="685" w:type="dxa"/>
            <w:tcBorders>
              <w:top w:val="nil"/>
              <w:left w:val="nil"/>
              <w:bottom w:val="single" w:sz="4" w:space="0" w:color="auto"/>
              <w:right w:val="nil"/>
            </w:tcBorders>
            <w:shd w:val="clear" w:color="000000" w:fill="FFFFFF"/>
            <w:noWrap/>
            <w:vAlign w:val="bottom"/>
            <w:hideMark/>
          </w:tcPr>
          <w:p w14:paraId="04707A0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Sep </w:t>
            </w:r>
          </w:p>
        </w:tc>
        <w:tc>
          <w:tcPr>
            <w:tcW w:w="685" w:type="dxa"/>
            <w:tcBorders>
              <w:top w:val="nil"/>
              <w:left w:val="nil"/>
              <w:bottom w:val="single" w:sz="4" w:space="0" w:color="auto"/>
              <w:right w:val="nil"/>
            </w:tcBorders>
            <w:shd w:val="clear" w:color="000000" w:fill="FFFFFF"/>
            <w:noWrap/>
            <w:vAlign w:val="bottom"/>
            <w:hideMark/>
          </w:tcPr>
          <w:p w14:paraId="6A061F0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 Oct </w:t>
            </w:r>
          </w:p>
        </w:tc>
        <w:tc>
          <w:tcPr>
            <w:tcW w:w="685" w:type="dxa"/>
            <w:tcBorders>
              <w:top w:val="nil"/>
              <w:left w:val="nil"/>
              <w:bottom w:val="single" w:sz="4" w:space="0" w:color="auto"/>
              <w:right w:val="nil"/>
            </w:tcBorders>
            <w:shd w:val="clear" w:color="000000" w:fill="FFFFFF"/>
            <w:noWrap/>
            <w:vAlign w:val="bottom"/>
            <w:hideMark/>
          </w:tcPr>
          <w:p w14:paraId="07E244FD" w14:textId="251159FE"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Nov </w:t>
            </w:r>
          </w:p>
        </w:tc>
        <w:tc>
          <w:tcPr>
            <w:tcW w:w="686" w:type="dxa"/>
            <w:tcBorders>
              <w:top w:val="nil"/>
              <w:left w:val="nil"/>
              <w:bottom w:val="single" w:sz="4" w:space="0" w:color="auto"/>
              <w:right w:val="nil"/>
            </w:tcBorders>
            <w:shd w:val="clear" w:color="000000" w:fill="FFFFFF"/>
            <w:noWrap/>
            <w:vAlign w:val="bottom"/>
            <w:hideMark/>
          </w:tcPr>
          <w:p w14:paraId="0E7D5CC7" w14:textId="607C8BF0"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Dec</w:t>
            </w:r>
          </w:p>
        </w:tc>
      </w:tr>
      <w:tr w:rsidR="00803AA8" w:rsidRPr="00803AA8" w14:paraId="0E9C7956" w14:textId="77777777" w:rsidTr="00803AA8">
        <w:trPr>
          <w:trHeight w:val="288"/>
        </w:trPr>
        <w:tc>
          <w:tcPr>
            <w:tcW w:w="4536" w:type="dxa"/>
            <w:tcBorders>
              <w:top w:val="nil"/>
              <w:left w:val="nil"/>
              <w:bottom w:val="nil"/>
              <w:right w:val="nil"/>
            </w:tcBorders>
            <w:shd w:val="clear" w:color="000000" w:fill="FFFFFF"/>
            <w:noWrap/>
            <w:vAlign w:val="bottom"/>
            <w:hideMark/>
          </w:tcPr>
          <w:p w14:paraId="5CFB69FC"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Gibson's albatross </w:t>
            </w:r>
          </w:p>
        </w:tc>
        <w:tc>
          <w:tcPr>
            <w:tcW w:w="685" w:type="dxa"/>
            <w:tcBorders>
              <w:top w:val="nil"/>
              <w:left w:val="nil"/>
              <w:bottom w:val="nil"/>
              <w:right w:val="nil"/>
            </w:tcBorders>
            <w:shd w:val="clear" w:color="000000" w:fill="80B8E0"/>
            <w:noWrap/>
            <w:vAlign w:val="bottom"/>
            <w:hideMark/>
          </w:tcPr>
          <w:p w14:paraId="341DC96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75C5557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2E6D255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2C3DD2A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F3F8FC"/>
            <w:noWrap/>
            <w:vAlign w:val="bottom"/>
            <w:hideMark/>
          </w:tcPr>
          <w:p w14:paraId="5AC7CB1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3DC699C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70552A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24002A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CB3309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15BDC0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C1419A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C7E0F2"/>
            <w:noWrap/>
            <w:vAlign w:val="bottom"/>
            <w:hideMark/>
          </w:tcPr>
          <w:p w14:paraId="0A2A2A1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0.22</w:t>
            </w:r>
          </w:p>
        </w:tc>
      </w:tr>
      <w:tr w:rsidR="00803AA8" w:rsidRPr="00803AA8" w14:paraId="15D73635" w14:textId="77777777" w:rsidTr="00803AA8">
        <w:trPr>
          <w:trHeight w:val="288"/>
        </w:trPr>
        <w:tc>
          <w:tcPr>
            <w:tcW w:w="4536" w:type="dxa"/>
            <w:tcBorders>
              <w:top w:val="nil"/>
              <w:left w:val="nil"/>
              <w:bottom w:val="nil"/>
              <w:right w:val="nil"/>
            </w:tcBorders>
            <w:shd w:val="clear" w:color="000000" w:fill="FFFFFF"/>
            <w:noWrap/>
            <w:vAlign w:val="bottom"/>
            <w:hideMark/>
          </w:tcPr>
          <w:p w14:paraId="23E7A3B2"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Antipodean albatross </w:t>
            </w:r>
          </w:p>
        </w:tc>
        <w:tc>
          <w:tcPr>
            <w:tcW w:w="685" w:type="dxa"/>
            <w:tcBorders>
              <w:top w:val="nil"/>
              <w:left w:val="nil"/>
              <w:bottom w:val="nil"/>
              <w:right w:val="nil"/>
            </w:tcBorders>
            <w:shd w:val="clear" w:color="000000" w:fill="99C6E6"/>
            <w:noWrap/>
            <w:vAlign w:val="bottom"/>
            <w:hideMark/>
          </w:tcPr>
          <w:p w14:paraId="087FBA2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2714755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DBFE3"/>
            <w:noWrap/>
            <w:vAlign w:val="bottom"/>
            <w:hideMark/>
          </w:tcPr>
          <w:p w14:paraId="56E6F71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0.45</w:t>
            </w:r>
          </w:p>
        </w:tc>
        <w:tc>
          <w:tcPr>
            <w:tcW w:w="685" w:type="dxa"/>
            <w:tcBorders>
              <w:top w:val="nil"/>
              <w:left w:val="nil"/>
              <w:bottom w:val="nil"/>
              <w:right w:val="nil"/>
            </w:tcBorders>
            <w:shd w:val="clear" w:color="000000" w:fill="8DBFE3"/>
            <w:noWrap/>
            <w:vAlign w:val="bottom"/>
            <w:hideMark/>
          </w:tcPr>
          <w:p w14:paraId="75A19DF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0.45</w:t>
            </w:r>
          </w:p>
        </w:tc>
        <w:tc>
          <w:tcPr>
            <w:tcW w:w="685" w:type="dxa"/>
            <w:tcBorders>
              <w:top w:val="nil"/>
              <w:left w:val="nil"/>
              <w:bottom w:val="nil"/>
              <w:right w:val="nil"/>
            </w:tcBorders>
            <w:shd w:val="clear" w:color="000000" w:fill="F3F8FC"/>
            <w:noWrap/>
            <w:vAlign w:val="bottom"/>
            <w:hideMark/>
          </w:tcPr>
          <w:p w14:paraId="5437106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5F7D5EC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7AA52A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C30F63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D63060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AEC320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247584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CCE3F3"/>
            <w:noWrap/>
            <w:vAlign w:val="bottom"/>
            <w:hideMark/>
          </w:tcPr>
          <w:p w14:paraId="0612AF2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r>
      <w:tr w:rsidR="00803AA8" w:rsidRPr="00803AA8" w14:paraId="4F901F84" w14:textId="77777777" w:rsidTr="00803AA8">
        <w:trPr>
          <w:trHeight w:val="288"/>
        </w:trPr>
        <w:tc>
          <w:tcPr>
            <w:tcW w:w="4536" w:type="dxa"/>
            <w:tcBorders>
              <w:top w:val="nil"/>
              <w:left w:val="nil"/>
              <w:bottom w:val="nil"/>
              <w:right w:val="nil"/>
            </w:tcBorders>
            <w:shd w:val="clear" w:color="000000" w:fill="FFFFFF"/>
            <w:noWrap/>
            <w:vAlign w:val="bottom"/>
            <w:hideMark/>
          </w:tcPr>
          <w:p w14:paraId="7C474617"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Wandering albatross </w:t>
            </w:r>
          </w:p>
        </w:tc>
        <w:tc>
          <w:tcPr>
            <w:tcW w:w="685" w:type="dxa"/>
            <w:tcBorders>
              <w:top w:val="nil"/>
              <w:left w:val="nil"/>
              <w:bottom w:val="nil"/>
              <w:right w:val="nil"/>
            </w:tcBorders>
            <w:shd w:val="clear" w:color="000000" w:fill="80B8E0"/>
            <w:noWrap/>
            <w:vAlign w:val="bottom"/>
            <w:hideMark/>
          </w:tcPr>
          <w:p w14:paraId="5558CFC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4B292C9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059F6D8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CCE3F3"/>
            <w:noWrap/>
            <w:vAlign w:val="bottom"/>
            <w:hideMark/>
          </w:tcPr>
          <w:p w14:paraId="5039860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F3F8FC"/>
            <w:noWrap/>
            <w:vAlign w:val="bottom"/>
            <w:hideMark/>
          </w:tcPr>
          <w:p w14:paraId="49D74D9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63C7DF7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5D5852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B61A1E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B8CDD0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607514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1C6939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99C6E6"/>
            <w:noWrap/>
            <w:vAlign w:val="bottom"/>
            <w:hideMark/>
          </w:tcPr>
          <w:p w14:paraId="1A1916E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34AA4EF9" w14:textId="77777777" w:rsidTr="00803AA8">
        <w:trPr>
          <w:trHeight w:val="288"/>
        </w:trPr>
        <w:tc>
          <w:tcPr>
            <w:tcW w:w="4536" w:type="dxa"/>
            <w:tcBorders>
              <w:top w:val="nil"/>
              <w:left w:val="nil"/>
              <w:bottom w:val="nil"/>
              <w:right w:val="nil"/>
            </w:tcBorders>
            <w:shd w:val="clear" w:color="000000" w:fill="FFFFFF"/>
            <w:noWrap/>
            <w:vAlign w:val="bottom"/>
            <w:hideMark/>
          </w:tcPr>
          <w:p w14:paraId="6715DA00"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Tristan albatross </w:t>
            </w:r>
          </w:p>
        </w:tc>
        <w:tc>
          <w:tcPr>
            <w:tcW w:w="685" w:type="dxa"/>
            <w:tcBorders>
              <w:top w:val="nil"/>
              <w:left w:val="nil"/>
              <w:bottom w:val="nil"/>
              <w:right w:val="nil"/>
            </w:tcBorders>
            <w:shd w:val="clear" w:color="000000" w:fill="66AADA"/>
            <w:noWrap/>
            <w:vAlign w:val="bottom"/>
            <w:hideMark/>
          </w:tcPr>
          <w:p w14:paraId="4C59240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0.60</w:t>
            </w:r>
          </w:p>
        </w:tc>
        <w:tc>
          <w:tcPr>
            <w:tcW w:w="685" w:type="dxa"/>
            <w:tcBorders>
              <w:top w:val="nil"/>
              <w:left w:val="nil"/>
              <w:bottom w:val="nil"/>
              <w:right w:val="nil"/>
            </w:tcBorders>
            <w:shd w:val="clear" w:color="000000" w:fill="80B8E0"/>
            <w:noWrap/>
            <w:vAlign w:val="bottom"/>
            <w:hideMark/>
          </w:tcPr>
          <w:p w14:paraId="12C87F0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30BD2E5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64A8A04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B3D5ED"/>
            <w:noWrap/>
            <w:vAlign w:val="bottom"/>
            <w:hideMark/>
          </w:tcPr>
          <w:p w14:paraId="341A366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6" w:type="dxa"/>
            <w:tcBorders>
              <w:top w:val="nil"/>
              <w:left w:val="nil"/>
              <w:bottom w:val="nil"/>
              <w:right w:val="nil"/>
            </w:tcBorders>
            <w:shd w:val="clear" w:color="000000" w:fill="B3D5ED"/>
            <w:noWrap/>
            <w:vAlign w:val="bottom"/>
            <w:hideMark/>
          </w:tcPr>
          <w:p w14:paraId="6CA639D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4005522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72CAD3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7FD8F5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570C23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1D7881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99C6E6"/>
            <w:noWrap/>
            <w:vAlign w:val="bottom"/>
            <w:hideMark/>
          </w:tcPr>
          <w:p w14:paraId="248C47C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254A4551" w14:textId="77777777" w:rsidTr="00803AA8">
        <w:trPr>
          <w:trHeight w:val="288"/>
        </w:trPr>
        <w:tc>
          <w:tcPr>
            <w:tcW w:w="4536" w:type="dxa"/>
            <w:tcBorders>
              <w:top w:val="nil"/>
              <w:left w:val="nil"/>
              <w:bottom w:val="nil"/>
              <w:right w:val="nil"/>
            </w:tcBorders>
            <w:shd w:val="clear" w:color="000000" w:fill="FFFFFF"/>
            <w:noWrap/>
            <w:vAlign w:val="bottom"/>
            <w:hideMark/>
          </w:tcPr>
          <w:p w14:paraId="04A46A59"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Amsterdam albatross </w:t>
            </w:r>
          </w:p>
        </w:tc>
        <w:tc>
          <w:tcPr>
            <w:tcW w:w="685" w:type="dxa"/>
            <w:tcBorders>
              <w:top w:val="nil"/>
              <w:left w:val="nil"/>
              <w:bottom w:val="nil"/>
              <w:right w:val="nil"/>
            </w:tcBorders>
            <w:shd w:val="clear" w:color="000000" w:fill="F3F8FC"/>
            <w:noWrap/>
            <w:vAlign w:val="bottom"/>
            <w:hideMark/>
          </w:tcPr>
          <w:p w14:paraId="32907B2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99C6E6"/>
            <w:noWrap/>
            <w:vAlign w:val="bottom"/>
            <w:hideMark/>
          </w:tcPr>
          <w:p w14:paraId="6BD2329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79EB51A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53A921B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1A7ED7B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B3D5ED"/>
            <w:noWrap/>
            <w:vAlign w:val="bottom"/>
            <w:hideMark/>
          </w:tcPr>
          <w:p w14:paraId="0F26AC2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59A7F74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BC5B90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B582CC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0BA324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2275D7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0B39038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r>
      <w:tr w:rsidR="00803AA8" w:rsidRPr="00803AA8" w14:paraId="789BAFEE" w14:textId="77777777" w:rsidTr="00803AA8">
        <w:trPr>
          <w:trHeight w:val="288"/>
        </w:trPr>
        <w:tc>
          <w:tcPr>
            <w:tcW w:w="4536" w:type="dxa"/>
            <w:tcBorders>
              <w:top w:val="nil"/>
              <w:left w:val="nil"/>
              <w:bottom w:val="nil"/>
              <w:right w:val="nil"/>
            </w:tcBorders>
            <w:shd w:val="clear" w:color="000000" w:fill="FFFFFF"/>
            <w:noWrap/>
            <w:vAlign w:val="bottom"/>
            <w:hideMark/>
          </w:tcPr>
          <w:p w14:paraId="2D51E907"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Southern royal albatross </w:t>
            </w:r>
          </w:p>
        </w:tc>
        <w:tc>
          <w:tcPr>
            <w:tcW w:w="685" w:type="dxa"/>
            <w:tcBorders>
              <w:top w:val="nil"/>
              <w:left w:val="nil"/>
              <w:bottom w:val="nil"/>
              <w:right w:val="nil"/>
            </w:tcBorders>
            <w:shd w:val="clear" w:color="000000" w:fill="80B8E0"/>
            <w:noWrap/>
            <w:vAlign w:val="bottom"/>
            <w:hideMark/>
          </w:tcPr>
          <w:p w14:paraId="3A6578A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61D2609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5ED0EE2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F3F8FC"/>
            <w:noWrap/>
            <w:vAlign w:val="bottom"/>
            <w:hideMark/>
          </w:tcPr>
          <w:p w14:paraId="104D31D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C7D357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6A78A01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30A39E3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FF8FBA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DDBB39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5085E4A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99C6E6"/>
            <w:noWrap/>
            <w:vAlign w:val="bottom"/>
            <w:hideMark/>
          </w:tcPr>
          <w:p w14:paraId="3BA2907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80B8E0"/>
            <w:noWrap/>
            <w:vAlign w:val="bottom"/>
            <w:hideMark/>
          </w:tcPr>
          <w:p w14:paraId="668E353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01058804" w14:textId="77777777" w:rsidTr="00803AA8">
        <w:trPr>
          <w:trHeight w:val="288"/>
        </w:trPr>
        <w:tc>
          <w:tcPr>
            <w:tcW w:w="4536" w:type="dxa"/>
            <w:tcBorders>
              <w:top w:val="nil"/>
              <w:left w:val="nil"/>
              <w:bottom w:val="nil"/>
              <w:right w:val="nil"/>
            </w:tcBorders>
            <w:shd w:val="clear" w:color="000000" w:fill="FFFFFF"/>
            <w:noWrap/>
            <w:vAlign w:val="bottom"/>
            <w:hideMark/>
          </w:tcPr>
          <w:p w14:paraId="07B92577"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Northern royal albatross </w:t>
            </w:r>
          </w:p>
        </w:tc>
        <w:tc>
          <w:tcPr>
            <w:tcW w:w="685" w:type="dxa"/>
            <w:tcBorders>
              <w:top w:val="nil"/>
              <w:left w:val="nil"/>
              <w:bottom w:val="nil"/>
              <w:right w:val="nil"/>
            </w:tcBorders>
            <w:shd w:val="clear" w:color="000000" w:fill="80B8E0"/>
            <w:noWrap/>
            <w:vAlign w:val="bottom"/>
            <w:hideMark/>
          </w:tcPr>
          <w:p w14:paraId="64DEFE3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59CADEA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B3D5ED"/>
            <w:noWrap/>
            <w:vAlign w:val="bottom"/>
            <w:hideMark/>
          </w:tcPr>
          <w:p w14:paraId="56CD0E6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13AF504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7A8789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2527BBF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062843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E760BA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71A9632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99C6E6"/>
            <w:noWrap/>
            <w:vAlign w:val="bottom"/>
            <w:hideMark/>
          </w:tcPr>
          <w:p w14:paraId="0A4CB4F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3BC748C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673F434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490AA1D1" w14:textId="77777777" w:rsidTr="00803AA8">
        <w:trPr>
          <w:trHeight w:val="288"/>
        </w:trPr>
        <w:tc>
          <w:tcPr>
            <w:tcW w:w="4536" w:type="dxa"/>
            <w:tcBorders>
              <w:top w:val="nil"/>
              <w:left w:val="nil"/>
              <w:bottom w:val="nil"/>
              <w:right w:val="nil"/>
            </w:tcBorders>
            <w:shd w:val="clear" w:color="000000" w:fill="FFFFFF"/>
            <w:noWrap/>
            <w:vAlign w:val="bottom"/>
            <w:hideMark/>
          </w:tcPr>
          <w:p w14:paraId="4C3FA6EB"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Atlantic yellow-nosed albatross </w:t>
            </w:r>
          </w:p>
        </w:tc>
        <w:tc>
          <w:tcPr>
            <w:tcW w:w="685" w:type="dxa"/>
            <w:tcBorders>
              <w:top w:val="nil"/>
              <w:left w:val="nil"/>
              <w:bottom w:val="nil"/>
              <w:right w:val="nil"/>
            </w:tcBorders>
            <w:shd w:val="clear" w:color="000000" w:fill="B3D5ED"/>
            <w:noWrap/>
            <w:vAlign w:val="bottom"/>
            <w:hideMark/>
          </w:tcPr>
          <w:p w14:paraId="40F3585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CCE3F3"/>
            <w:noWrap/>
            <w:vAlign w:val="bottom"/>
            <w:hideMark/>
          </w:tcPr>
          <w:p w14:paraId="529003A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E6F1F9"/>
            <w:noWrap/>
            <w:vAlign w:val="bottom"/>
            <w:hideMark/>
          </w:tcPr>
          <w:p w14:paraId="79E8EA8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777ABE4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3AE24CE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16AE4E0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37F36CC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80B8E0"/>
            <w:noWrap/>
            <w:vAlign w:val="bottom"/>
            <w:hideMark/>
          </w:tcPr>
          <w:p w14:paraId="10A013A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66AADA"/>
            <w:noWrap/>
            <w:vAlign w:val="bottom"/>
            <w:hideMark/>
          </w:tcPr>
          <w:p w14:paraId="681E20C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0.60</w:t>
            </w:r>
          </w:p>
        </w:tc>
        <w:tc>
          <w:tcPr>
            <w:tcW w:w="685" w:type="dxa"/>
            <w:tcBorders>
              <w:top w:val="nil"/>
              <w:left w:val="nil"/>
              <w:bottom w:val="nil"/>
              <w:right w:val="nil"/>
            </w:tcBorders>
            <w:shd w:val="clear" w:color="000000" w:fill="80B8E0"/>
            <w:noWrap/>
            <w:vAlign w:val="bottom"/>
            <w:hideMark/>
          </w:tcPr>
          <w:p w14:paraId="66DCD7A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4149D53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48859DF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34CBD020" w14:textId="77777777" w:rsidTr="00803AA8">
        <w:trPr>
          <w:trHeight w:val="288"/>
        </w:trPr>
        <w:tc>
          <w:tcPr>
            <w:tcW w:w="4536" w:type="dxa"/>
            <w:tcBorders>
              <w:top w:val="nil"/>
              <w:left w:val="nil"/>
              <w:bottom w:val="nil"/>
              <w:right w:val="nil"/>
            </w:tcBorders>
            <w:shd w:val="clear" w:color="000000" w:fill="FFFFFF"/>
            <w:noWrap/>
            <w:vAlign w:val="bottom"/>
            <w:hideMark/>
          </w:tcPr>
          <w:p w14:paraId="37EE9D87"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Indian yellow-nosed albatross </w:t>
            </w:r>
          </w:p>
        </w:tc>
        <w:tc>
          <w:tcPr>
            <w:tcW w:w="685" w:type="dxa"/>
            <w:tcBorders>
              <w:top w:val="nil"/>
              <w:left w:val="nil"/>
              <w:bottom w:val="nil"/>
              <w:right w:val="nil"/>
            </w:tcBorders>
            <w:shd w:val="clear" w:color="000000" w:fill="CCE3F3"/>
            <w:noWrap/>
            <w:vAlign w:val="bottom"/>
            <w:hideMark/>
          </w:tcPr>
          <w:p w14:paraId="581E0C4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E6F1F9"/>
            <w:noWrap/>
            <w:vAlign w:val="bottom"/>
            <w:hideMark/>
          </w:tcPr>
          <w:p w14:paraId="13C9B72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3C84A90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854C15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768AEE7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4AEC2C3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61692F1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E6F1F9"/>
            <w:noWrap/>
            <w:vAlign w:val="bottom"/>
            <w:hideMark/>
          </w:tcPr>
          <w:p w14:paraId="1B4081E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80B8E0"/>
            <w:noWrap/>
            <w:vAlign w:val="bottom"/>
            <w:hideMark/>
          </w:tcPr>
          <w:p w14:paraId="14C3B6F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334EB88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6E09357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99C6E6"/>
            <w:noWrap/>
            <w:vAlign w:val="bottom"/>
            <w:hideMark/>
          </w:tcPr>
          <w:p w14:paraId="7254A85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5E3AB017" w14:textId="77777777" w:rsidTr="00803AA8">
        <w:trPr>
          <w:trHeight w:val="288"/>
        </w:trPr>
        <w:tc>
          <w:tcPr>
            <w:tcW w:w="4536" w:type="dxa"/>
            <w:tcBorders>
              <w:top w:val="nil"/>
              <w:left w:val="nil"/>
              <w:bottom w:val="nil"/>
              <w:right w:val="nil"/>
            </w:tcBorders>
            <w:shd w:val="clear" w:color="000000" w:fill="FFFFFF"/>
            <w:noWrap/>
            <w:vAlign w:val="bottom"/>
            <w:hideMark/>
          </w:tcPr>
          <w:p w14:paraId="09FC3B76"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Black-browed albatross </w:t>
            </w:r>
          </w:p>
        </w:tc>
        <w:tc>
          <w:tcPr>
            <w:tcW w:w="685" w:type="dxa"/>
            <w:tcBorders>
              <w:top w:val="nil"/>
              <w:left w:val="nil"/>
              <w:bottom w:val="nil"/>
              <w:right w:val="nil"/>
            </w:tcBorders>
            <w:shd w:val="clear" w:color="000000" w:fill="CCE3F3"/>
            <w:noWrap/>
            <w:vAlign w:val="bottom"/>
            <w:hideMark/>
          </w:tcPr>
          <w:p w14:paraId="2C81DD8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F3F8FC"/>
            <w:noWrap/>
            <w:vAlign w:val="bottom"/>
            <w:hideMark/>
          </w:tcPr>
          <w:p w14:paraId="0D1D799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3ECD4F2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562235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0F3C0B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2233FD3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3F86530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1F2BA79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99C6E6"/>
            <w:noWrap/>
            <w:vAlign w:val="bottom"/>
            <w:hideMark/>
          </w:tcPr>
          <w:p w14:paraId="68C939F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0AC2EC4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72EFA80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99C6E6"/>
            <w:noWrap/>
            <w:vAlign w:val="bottom"/>
            <w:hideMark/>
          </w:tcPr>
          <w:p w14:paraId="6F0CEF0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41F12916" w14:textId="77777777" w:rsidTr="00803AA8">
        <w:trPr>
          <w:trHeight w:val="288"/>
        </w:trPr>
        <w:tc>
          <w:tcPr>
            <w:tcW w:w="4536" w:type="dxa"/>
            <w:tcBorders>
              <w:top w:val="nil"/>
              <w:left w:val="nil"/>
              <w:bottom w:val="nil"/>
              <w:right w:val="nil"/>
            </w:tcBorders>
            <w:shd w:val="clear" w:color="000000" w:fill="FFFFFF"/>
            <w:noWrap/>
            <w:vAlign w:val="bottom"/>
            <w:hideMark/>
          </w:tcPr>
          <w:p w14:paraId="0C824663"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Campbell black-browed albatross </w:t>
            </w:r>
          </w:p>
        </w:tc>
        <w:tc>
          <w:tcPr>
            <w:tcW w:w="685" w:type="dxa"/>
            <w:tcBorders>
              <w:top w:val="nil"/>
              <w:left w:val="nil"/>
              <w:bottom w:val="nil"/>
              <w:right w:val="nil"/>
            </w:tcBorders>
            <w:shd w:val="clear" w:color="000000" w:fill="F3F8FC"/>
            <w:noWrap/>
            <w:vAlign w:val="bottom"/>
            <w:hideMark/>
          </w:tcPr>
          <w:p w14:paraId="7CD30A3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73CFB4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980143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194DB9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16B85C7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39BFEE5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1327406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CCE3F3"/>
            <w:noWrap/>
            <w:vAlign w:val="bottom"/>
            <w:hideMark/>
          </w:tcPr>
          <w:p w14:paraId="63DF274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80B8E0"/>
            <w:noWrap/>
            <w:vAlign w:val="bottom"/>
            <w:hideMark/>
          </w:tcPr>
          <w:p w14:paraId="02F2C9E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3738671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09D8358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B3D5ED"/>
            <w:noWrap/>
            <w:vAlign w:val="bottom"/>
            <w:hideMark/>
          </w:tcPr>
          <w:p w14:paraId="468A47C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r>
      <w:tr w:rsidR="00803AA8" w:rsidRPr="00803AA8" w14:paraId="547DCBBD" w14:textId="77777777" w:rsidTr="00803AA8">
        <w:trPr>
          <w:trHeight w:val="288"/>
        </w:trPr>
        <w:tc>
          <w:tcPr>
            <w:tcW w:w="4536" w:type="dxa"/>
            <w:tcBorders>
              <w:top w:val="nil"/>
              <w:left w:val="nil"/>
              <w:bottom w:val="nil"/>
              <w:right w:val="nil"/>
            </w:tcBorders>
            <w:shd w:val="clear" w:color="000000" w:fill="FFFFFF"/>
            <w:noWrap/>
            <w:vAlign w:val="bottom"/>
            <w:hideMark/>
          </w:tcPr>
          <w:p w14:paraId="5BC211E0"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Shy albatross </w:t>
            </w:r>
          </w:p>
        </w:tc>
        <w:tc>
          <w:tcPr>
            <w:tcW w:w="685" w:type="dxa"/>
            <w:tcBorders>
              <w:top w:val="nil"/>
              <w:left w:val="nil"/>
              <w:bottom w:val="nil"/>
              <w:right w:val="nil"/>
            </w:tcBorders>
            <w:shd w:val="clear" w:color="000000" w:fill="E6F1F9"/>
            <w:noWrap/>
            <w:vAlign w:val="bottom"/>
            <w:hideMark/>
          </w:tcPr>
          <w:p w14:paraId="3F3492E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5EF430D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9024CD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849EE4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746F96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58DAB59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E6F1F9"/>
            <w:noWrap/>
            <w:vAlign w:val="bottom"/>
            <w:hideMark/>
          </w:tcPr>
          <w:p w14:paraId="59744AA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E6F1F9"/>
            <w:noWrap/>
            <w:vAlign w:val="bottom"/>
            <w:hideMark/>
          </w:tcPr>
          <w:p w14:paraId="5D60AD6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80B8E0"/>
            <w:noWrap/>
            <w:vAlign w:val="bottom"/>
            <w:hideMark/>
          </w:tcPr>
          <w:p w14:paraId="60E82B5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45D499C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081C3EF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99C6E6"/>
            <w:noWrap/>
            <w:vAlign w:val="bottom"/>
            <w:hideMark/>
          </w:tcPr>
          <w:p w14:paraId="3EA82AC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1340B1E5" w14:textId="77777777" w:rsidTr="00803AA8">
        <w:trPr>
          <w:trHeight w:val="288"/>
        </w:trPr>
        <w:tc>
          <w:tcPr>
            <w:tcW w:w="4536" w:type="dxa"/>
            <w:tcBorders>
              <w:top w:val="nil"/>
              <w:left w:val="nil"/>
              <w:bottom w:val="nil"/>
              <w:right w:val="nil"/>
            </w:tcBorders>
            <w:shd w:val="clear" w:color="000000" w:fill="FFFFFF"/>
            <w:noWrap/>
            <w:vAlign w:val="bottom"/>
            <w:hideMark/>
          </w:tcPr>
          <w:p w14:paraId="78FDFB61"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New Zealand white-capped albatross </w:t>
            </w:r>
          </w:p>
        </w:tc>
        <w:tc>
          <w:tcPr>
            <w:tcW w:w="685" w:type="dxa"/>
            <w:tcBorders>
              <w:top w:val="nil"/>
              <w:left w:val="nil"/>
              <w:bottom w:val="nil"/>
              <w:right w:val="nil"/>
            </w:tcBorders>
            <w:shd w:val="clear" w:color="000000" w:fill="99C6E6"/>
            <w:noWrap/>
            <w:vAlign w:val="bottom"/>
            <w:hideMark/>
          </w:tcPr>
          <w:p w14:paraId="42A1C3C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E6F1F9"/>
            <w:noWrap/>
            <w:vAlign w:val="bottom"/>
            <w:hideMark/>
          </w:tcPr>
          <w:p w14:paraId="52DFA55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68D6FFD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B21403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5A9031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1FE7D73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1C38B86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4707AD5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0C9300D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C0DCF0"/>
            <w:noWrap/>
            <w:vAlign w:val="bottom"/>
            <w:hideMark/>
          </w:tcPr>
          <w:p w14:paraId="7E92E33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0.25</w:t>
            </w:r>
          </w:p>
        </w:tc>
        <w:tc>
          <w:tcPr>
            <w:tcW w:w="685" w:type="dxa"/>
            <w:tcBorders>
              <w:top w:val="nil"/>
              <w:left w:val="nil"/>
              <w:bottom w:val="nil"/>
              <w:right w:val="nil"/>
            </w:tcBorders>
            <w:shd w:val="clear" w:color="000000" w:fill="80B8E0"/>
            <w:noWrap/>
            <w:vAlign w:val="bottom"/>
            <w:hideMark/>
          </w:tcPr>
          <w:p w14:paraId="64244D0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5FAD37C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61A53AB9" w14:textId="77777777" w:rsidTr="00803AA8">
        <w:trPr>
          <w:trHeight w:val="288"/>
        </w:trPr>
        <w:tc>
          <w:tcPr>
            <w:tcW w:w="4536" w:type="dxa"/>
            <w:tcBorders>
              <w:top w:val="nil"/>
              <w:left w:val="nil"/>
              <w:bottom w:val="nil"/>
              <w:right w:val="nil"/>
            </w:tcBorders>
            <w:shd w:val="clear" w:color="000000" w:fill="FFFFFF"/>
            <w:noWrap/>
            <w:vAlign w:val="bottom"/>
            <w:hideMark/>
          </w:tcPr>
          <w:p w14:paraId="33F55C4F"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Salvin's albatross </w:t>
            </w:r>
          </w:p>
        </w:tc>
        <w:tc>
          <w:tcPr>
            <w:tcW w:w="685" w:type="dxa"/>
            <w:tcBorders>
              <w:top w:val="nil"/>
              <w:left w:val="nil"/>
              <w:bottom w:val="nil"/>
              <w:right w:val="nil"/>
            </w:tcBorders>
            <w:shd w:val="clear" w:color="000000" w:fill="F3F8FC"/>
            <w:noWrap/>
            <w:vAlign w:val="bottom"/>
            <w:hideMark/>
          </w:tcPr>
          <w:p w14:paraId="66E30C6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F60A79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A0AE8B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7F8F3EB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3565410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087C87E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E6F1F9"/>
            <w:noWrap/>
            <w:vAlign w:val="bottom"/>
            <w:hideMark/>
          </w:tcPr>
          <w:p w14:paraId="2C75908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B3D5ED"/>
            <w:noWrap/>
            <w:vAlign w:val="bottom"/>
            <w:hideMark/>
          </w:tcPr>
          <w:p w14:paraId="3535E04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80B8E0"/>
            <w:noWrap/>
            <w:vAlign w:val="bottom"/>
            <w:hideMark/>
          </w:tcPr>
          <w:p w14:paraId="6EE928A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01CA79D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4FB13D3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E6F1F9"/>
            <w:noWrap/>
            <w:vAlign w:val="bottom"/>
            <w:hideMark/>
          </w:tcPr>
          <w:p w14:paraId="5D8565F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r>
      <w:tr w:rsidR="00803AA8" w:rsidRPr="00803AA8" w14:paraId="30B263AA" w14:textId="77777777" w:rsidTr="00803AA8">
        <w:trPr>
          <w:trHeight w:val="288"/>
        </w:trPr>
        <w:tc>
          <w:tcPr>
            <w:tcW w:w="4536" w:type="dxa"/>
            <w:tcBorders>
              <w:top w:val="nil"/>
              <w:left w:val="nil"/>
              <w:bottom w:val="nil"/>
              <w:right w:val="nil"/>
            </w:tcBorders>
            <w:shd w:val="clear" w:color="000000" w:fill="FFFFFF"/>
            <w:noWrap/>
            <w:vAlign w:val="bottom"/>
            <w:hideMark/>
          </w:tcPr>
          <w:p w14:paraId="1ACAB96E"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Chatham Island albatross </w:t>
            </w:r>
          </w:p>
        </w:tc>
        <w:tc>
          <w:tcPr>
            <w:tcW w:w="685" w:type="dxa"/>
            <w:tcBorders>
              <w:top w:val="nil"/>
              <w:left w:val="nil"/>
              <w:bottom w:val="nil"/>
              <w:right w:val="nil"/>
            </w:tcBorders>
            <w:shd w:val="clear" w:color="000000" w:fill="E6F1F9"/>
            <w:noWrap/>
            <w:vAlign w:val="bottom"/>
            <w:hideMark/>
          </w:tcPr>
          <w:p w14:paraId="6E386BD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058E818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470D0C1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A9495B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1141118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084B60A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CCE3F3"/>
            <w:noWrap/>
            <w:vAlign w:val="bottom"/>
            <w:hideMark/>
          </w:tcPr>
          <w:p w14:paraId="4EC6FDD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99C6E6"/>
            <w:noWrap/>
            <w:vAlign w:val="bottom"/>
            <w:hideMark/>
          </w:tcPr>
          <w:p w14:paraId="43051CE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36320D0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39299F5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0CD31E2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B3D5ED"/>
            <w:noWrap/>
            <w:vAlign w:val="bottom"/>
            <w:hideMark/>
          </w:tcPr>
          <w:p w14:paraId="1A39A66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r>
      <w:tr w:rsidR="00803AA8" w:rsidRPr="00803AA8" w14:paraId="155E7577" w14:textId="77777777" w:rsidTr="00803AA8">
        <w:trPr>
          <w:trHeight w:val="288"/>
        </w:trPr>
        <w:tc>
          <w:tcPr>
            <w:tcW w:w="4536" w:type="dxa"/>
            <w:tcBorders>
              <w:top w:val="nil"/>
              <w:left w:val="nil"/>
              <w:bottom w:val="nil"/>
              <w:right w:val="nil"/>
            </w:tcBorders>
            <w:shd w:val="clear" w:color="000000" w:fill="FFFFFF"/>
            <w:noWrap/>
            <w:vAlign w:val="bottom"/>
            <w:hideMark/>
          </w:tcPr>
          <w:p w14:paraId="46A62FD9"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Grey-headed albatross </w:t>
            </w:r>
          </w:p>
        </w:tc>
        <w:tc>
          <w:tcPr>
            <w:tcW w:w="685" w:type="dxa"/>
            <w:tcBorders>
              <w:top w:val="nil"/>
              <w:left w:val="nil"/>
              <w:bottom w:val="nil"/>
              <w:right w:val="nil"/>
            </w:tcBorders>
            <w:shd w:val="clear" w:color="000000" w:fill="B3D5ED"/>
            <w:noWrap/>
            <w:vAlign w:val="bottom"/>
            <w:hideMark/>
          </w:tcPr>
          <w:p w14:paraId="70866F6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706D690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3063603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F6E6DF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A7CF2E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2680141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1A8F6D6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0B65DBD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E6F1F9"/>
            <w:noWrap/>
            <w:vAlign w:val="bottom"/>
            <w:hideMark/>
          </w:tcPr>
          <w:p w14:paraId="5DAFC0D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80B8E0"/>
            <w:noWrap/>
            <w:vAlign w:val="bottom"/>
            <w:hideMark/>
          </w:tcPr>
          <w:p w14:paraId="3A86BE7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5E46CA4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99C6E6"/>
            <w:noWrap/>
            <w:vAlign w:val="bottom"/>
            <w:hideMark/>
          </w:tcPr>
          <w:p w14:paraId="5CCBE6B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7766E9D6" w14:textId="77777777" w:rsidTr="00803AA8">
        <w:trPr>
          <w:trHeight w:val="288"/>
        </w:trPr>
        <w:tc>
          <w:tcPr>
            <w:tcW w:w="4536" w:type="dxa"/>
            <w:tcBorders>
              <w:top w:val="nil"/>
              <w:left w:val="nil"/>
              <w:bottom w:val="nil"/>
              <w:right w:val="nil"/>
            </w:tcBorders>
            <w:shd w:val="clear" w:color="000000" w:fill="FFFFFF"/>
            <w:noWrap/>
            <w:vAlign w:val="bottom"/>
            <w:hideMark/>
          </w:tcPr>
          <w:p w14:paraId="63CD0330"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Southern Buller's albatross </w:t>
            </w:r>
          </w:p>
        </w:tc>
        <w:tc>
          <w:tcPr>
            <w:tcW w:w="685" w:type="dxa"/>
            <w:tcBorders>
              <w:top w:val="nil"/>
              <w:left w:val="nil"/>
              <w:bottom w:val="nil"/>
              <w:right w:val="nil"/>
            </w:tcBorders>
            <w:shd w:val="clear" w:color="000000" w:fill="CCE3F3"/>
            <w:noWrap/>
            <w:vAlign w:val="bottom"/>
            <w:hideMark/>
          </w:tcPr>
          <w:p w14:paraId="4B0021A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80B8E0"/>
            <w:noWrap/>
            <w:vAlign w:val="bottom"/>
            <w:hideMark/>
          </w:tcPr>
          <w:p w14:paraId="5F18D07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DBFE3"/>
            <w:noWrap/>
            <w:vAlign w:val="bottom"/>
            <w:hideMark/>
          </w:tcPr>
          <w:p w14:paraId="5603927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0.45</w:t>
            </w:r>
          </w:p>
        </w:tc>
        <w:tc>
          <w:tcPr>
            <w:tcW w:w="685" w:type="dxa"/>
            <w:tcBorders>
              <w:top w:val="nil"/>
              <w:left w:val="nil"/>
              <w:bottom w:val="nil"/>
              <w:right w:val="nil"/>
            </w:tcBorders>
            <w:shd w:val="clear" w:color="000000" w:fill="B3D5ED"/>
            <w:noWrap/>
            <w:vAlign w:val="bottom"/>
            <w:hideMark/>
          </w:tcPr>
          <w:p w14:paraId="6217DD5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489420B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75B7BD7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4ED0FF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35897EE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76D6EC9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2E3E3F6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2514473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15FBC95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r>
      <w:tr w:rsidR="00803AA8" w:rsidRPr="00803AA8" w14:paraId="77D1F235" w14:textId="77777777" w:rsidTr="00803AA8">
        <w:trPr>
          <w:trHeight w:val="288"/>
        </w:trPr>
        <w:tc>
          <w:tcPr>
            <w:tcW w:w="4536" w:type="dxa"/>
            <w:tcBorders>
              <w:top w:val="nil"/>
              <w:left w:val="nil"/>
              <w:bottom w:val="nil"/>
              <w:right w:val="nil"/>
            </w:tcBorders>
            <w:shd w:val="clear" w:color="000000" w:fill="FFFFFF"/>
            <w:noWrap/>
            <w:vAlign w:val="bottom"/>
            <w:hideMark/>
          </w:tcPr>
          <w:p w14:paraId="4225A689"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Northern Buller's albatross </w:t>
            </w:r>
          </w:p>
        </w:tc>
        <w:tc>
          <w:tcPr>
            <w:tcW w:w="685" w:type="dxa"/>
            <w:tcBorders>
              <w:top w:val="nil"/>
              <w:left w:val="nil"/>
              <w:bottom w:val="nil"/>
              <w:right w:val="nil"/>
            </w:tcBorders>
            <w:shd w:val="clear" w:color="000000" w:fill="8DBFE3"/>
            <w:noWrap/>
            <w:vAlign w:val="bottom"/>
            <w:hideMark/>
          </w:tcPr>
          <w:p w14:paraId="3972AFE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0.45</w:t>
            </w:r>
          </w:p>
        </w:tc>
        <w:tc>
          <w:tcPr>
            <w:tcW w:w="685" w:type="dxa"/>
            <w:tcBorders>
              <w:top w:val="nil"/>
              <w:left w:val="nil"/>
              <w:bottom w:val="nil"/>
              <w:right w:val="nil"/>
            </w:tcBorders>
            <w:shd w:val="clear" w:color="000000" w:fill="99C6E6"/>
            <w:noWrap/>
            <w:vAlign w:val="bottom"/>
            <w:hideMark/>
          </w:tcPr>
          <w:p w14:paraId="7FD344D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F3F8FC"/>
            <w:noWrap/>
            <w:vAlign w:val="bottom"/>
            <w:hideMark/>
          </w:tcPr>
          <w:p w14:paraId="670441E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961CA8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7A3AE6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4D668DF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72603F4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7169444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6E6CAFB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5A9D85D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99C6E6"/>
            <w:noWrap/>
            <w:vAlign w:val="bottom"/>
            <w:hideMark/>
          </w:tcPr>
          <w:p w14:paraId="6824C09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80B8E0"/>
            <w:noWrap/>
            <w:vAlign w:val="bottom"/>
            <w:hideMark/>
          </w:tcPr>
          <w:p w14:paraId="64FDCDE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6F997EF6" w14:textId="77777777" w:rsidTr="00803AA8">
        <w:trPr>
          <w:trHeight w:val="288"/>
        </w:trPr>
        <w:tc>
          <w:tcPr>
            <w:tcW w:w="4536" w:type="dxa"/>
            <w:tcBorders>
              <w:top w:val="nil"/>
              <w:left w:val="nil"/>
              <w:bottom w:val="nil"/>
              <w:right w:val="nil"/>
            </w:tcBorders>
            <w:shd w:val="clear" w:color="000000" w:fill="FFFFFF"/>
            <w:noWrap/>
            <w:vAlign w:val="bottom"/>
            <w:hideMark/>
          </w:tcPr>
          <w:p w14:paraId="4C45D7C9"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Sooty albatross </w:t>
            </w:r>
          </w:p>
        </w:tc>
        <w:tc>
          <w:tcPr>
            <w:tcW w:w="685" w:type="dxa"/>
            <w:tcBorders>
              <w:top w:val="nil"/>
              <w:left w:val="nil"/>
              <w:bottom w:val="nil"/>
              <w:right w:val="nil"/>
            </w:tcBorders>
            <w:shd w:val="clear" w:color="000000" w:fill="CCE3F3"/>
            <w:noWrap/>
            <w:vAlign w:val="bottom"/>
            <w:hideMark/>
          </w:tcPr>
          <w:p w14:paraId="2E740FA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0.20</w:t>
            </w:r>
          </w:p>
        </w:tc>
        <w:tc>
          <w:tcPr>
            <w:tcW w:w="685" w:type="dxa"/>
            <w:tcBorders>
              <w:top w:val="nil"/>
              <w:left w:val="nil"/>
              <w:bottom w:val="nil"/>
              <w:right w:val="nil"/>
            </w:tcBorders>
            <w:shd w:val="clear" w:color="000000" w:fill="F3F8FC"/>
            <w:noWrap/>
            <w:vAlign w:val="bottom"/>
            <w:hideMark/>
          </w:tcPr>
          <w:p w14:paraId="3589B7D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F5E66B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397F38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766ECA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229144E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3A0DB01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80B8E0"/>
            <w:noWrap/>
            <w:vAlign w:val="bottom"/>
            <w:hideMark/>
          </w:tcPr>
          <w:p w14:paraId="3A28DEC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4D9BD3"/>
            <w:noWrap/>
            <w:vAlign w:val="bottom"/>
            <w:hideMark/>
          </w:tcPr>
          <w:p w14:paraId="4CF69D1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0.70</w:t>
            </w:r>
          </w:p>
        </w:tc>
        <w:tc>
          <w:tcPr>
            <w:tcW w:w="685" w:type="dxa"/>
            <w:tcBorders>
              <w:top w:val="nil"/>
              <w:left w:val="nil"/>
              <w:bottom w:val="nil"/>
              <w:right w:val="nil"/>
            </w:tcBorders>
            <w:shd w:val="clear" w:color="000000" w:fill="4D9BD3"/>
            <w:noWrap/>
            <w:vAlign w:val="bottom"/>
            <w:hideMark/>
          </w:tcPr>
          <w:p w14:paraId="2BF5EC7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0.70</w:t>
            </w:r>
          </w:p>
        </w:tc>
        <w:tc>
          <w:tcPr>
            <w:tcW w:w="685" w:type="dxa"/>
            <w:tcBorders>
              <w:top w:val="nil"/>
              <w:left w:val="nil"/>
              <w:bottom w:val="nil"/>
              <w:right w:val="nil"/>
            </w:tcBorders>
            <w:shd w:val="clear" w:color="000000" w:fill="80B8E0"/>
            <w:noWrap/>
            <w:vAlign w:val="bottom"/>
            <w:hideMark/>
          </w:tcPr>
          <w:p w14:paraId="147DCBB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38FD7C6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76E665AF" w14:textId="77777777" w:rsidTr="00803AA8">
        <w:trPr>
          <w:trHeight w:val="288"/>
        </w:trPr>
        <w:tc>
          <w:tcPr>
            <w:tcW w:w="4536" w:type="dxa"/>
            <w:tcBorders>
              <w:top w:val="nil"/>
              <w:left w:val="nil"/>
              <w:bottom w:val="nil"/>
              <w:right w:val="nil"/>
            </w:tcBorders>
            <w:shd w:val="clear" w:color="000000" w:fill="FFFFFF"/>
            <w:noWrap/>
            <w:vAlign w:val="bottom"/>
            <w:hideMark/>
          </w:tcPr>
          <w:p w14:paraId="6EA88885"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Light-mantled sooty albatross </w:t>
            </w:r>
          </w:p>
        </w:tc>
        <w:tc>
          <w:tcPr>
            <w:tcW w:w="685" w:type="dxa"/>
            <w:tcBorders>
              <w:top w:val="nil"/>
              <w:left w:val="nil"/>
              <w:bottom w:val="nil"/>
              <w:right w:val="nil"/>
            </w:tcBorders>
            <w:shd w:val="clear" w:color="000000" w:fill="99C6E6"/>
            <w:noWrap/>
            <w:vAlign w:val="bottom"/>
            <w:hideMark/>
          </w:tcPr>
          <w:p w14:paraId="528A388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E6F1F9"/>
            <w:noWrap/>
            <w:vAlign w:val="bottom"/>
            <w:hideMark/>
          </w:tcPr>
          <w:p w14:paraId="1BA831C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1E8B17E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920ECF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5F3040E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593606E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08B4905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1212E03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E6F1F9"/>
            <w:noWrap/>
            <w:vAlign w:val="bottom"/>
            <w:hideMark/>
          </w:tcPr>
          <w:p w14:paraId="793103D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80B8E0"/>
            <w:noWrap/>
            <w:vAlign w:val="bottom"/>
            <w:hideMark/>
          </w:tcPr>
          <w:p w14:paraId="686DF34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5D19C07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99C6E6"/>
            <w:noWrap/>
            <w:vAlign w:val="bottom"/>
            <w:hideMark/>
          </w:tcPr>
          <w:p w14:paraId="3FFA0D8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r>
      <w:tr w:rsidR="00803AA8" w:rsidRPr="00803AA8" w14:paraId="4B4F0577" w14:textId="77777777" w:rsidTr="00803AA8">
        <w:trPr>
          <w:trHeight w:val="288"/>
        </w:trPr>
        <w:tc>
          <w:tcPr>
            <w:tcW w:w="4536" w:type="dxa"/>
            <w:tcBorders>
              <w:top w:val="nil"/>
              <w:left w:val="nil"/>
              <w:bottom w:val="nil"/>
              <w:right w:val="nil"/>
            </w:tcBorders>
            <w:shd w:val="clear" w:color="000000" w:fill="FFFFFF"/>
            <w:noWrap/>
            <w:vAlign w:val="bottom"/>
            <w:hideMark/>
          </w:tcPr>
          <w:p w14:paraId="7FD7E2C1"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Grey petrel </w:t>
            </w:r>
          </w:p>
        </w:tc>
        <w:tc>
          <w:tcPr>
            <w:tcW w:w="685" w:type="dxa"/>
            <w:tcBorders>
              <w:top w:val="nil"/>
              <w:left w:val="nil"/>
              <w:bottom w:val="nil"/>
              <w:right w:val="nil"/>
            </w:tcBorders>
            <w:shd w:val="clear" w:color="000000" w:fill="FFFFFF"/>
            <w:noWrap/>
            <w:vAlign w:val="bottom"/>
            <w:hideMark/>
          </w:tcPr>
          <w:p w14:paraId="182313C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80B8E0"/>
            <w:noWrap/>
            <w:vAlign w:val="bottom"/>
            <w:hideMark/>
          </w:tcPr>
          <w:p w14:paraId="14BB8BE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79F2A3A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6C7D719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237ACC8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B3D5ED"/>
            <w:noWrap/>
            <w:vAlign w:val="bottom"/>
            <w:hideMark/>
          </w:tcPr>
          <w:p w14:paraId="39050C7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11BC1EA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8EFC17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0DD7D7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C23480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08EE97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259E772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r>
      <w:tr w:rsidR="00803AA8" w:rsidRPr="00803AA8" w14:paraId="11EBF12F" w14:textId="77777777" w:rsidTr="00803AA8">
        <w:trPr>
          <w:trHeight w:val="288"/>
        </w:trPr>
        <w:tc>
          <w:tcPr>
            <w:tcW w:w="4536" w:type="dxa"/>
            <w:tcBorders>
              <w:top w:val="nil"/>
              <w:left w:val="nil"/>
              <w:bottom w:val="nil"/>
              <w:right w:val="nil"/>
            </w:tcBorders>
            <w:shd w:val="clear" w:color="000000" w:fill="FFFFFF"/>
            <w:noWrap/>
            <w:vAlign w:val="bottom"/>
            <w:hideMark/>
          </w:tcPr>
          <w:p w14:paraId="31917355"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Black petrel </w:t>
            </w:r>
          </w:p>
        </w:tc>
        <w:tc>
          <w:tcPr>
            <w:tcW w:w="685" w:type="dxa"/>
            <w:tcBorders>
              <w:top w:val="nil"/>
              <w:left w:val="nil"/>
              <w:bottom w:val="nil"/>
              <w:right w:val="nil"/>
            </w:tcBorders>
            <w:shd w:val="clear" w:color="000000" w:fill="80B8E0"/>
            <w:noWrap/>
            <w:vAlign w:val="bottom"/>
            <w:hideMark/>
          </w:tcPr>
          <w:p w14:paraId="34025A3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594B139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F3F8FC"/>
            <w:noWrap/>
            <w:vAlign w:val="bottom"/>
            <w:hideMark/>
          </w:tcPr>
          <w:p w14:paraId="303B897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771616A9"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25704F9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3F8FC"/>
            <w:noWrap/>
            <w:vAlign w:val="bottom"/>
            <w:hideMark/>
          </w:tcPr>
          <w:p w14:paraId="60A98FB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63FC67F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652CE61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0684C4A6"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3F8FC"/>
            <w:noWrap/>
            <w:vAlign w:val="bottom"/>
            <w:hideMark/>
          </w:tcPr>
          <w:p w14:paraId="2E78CD2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B3D5ED"/>
            <w:noWrap/>
            <w:vAlign w:val="bottom"/>
            <w:hideMark/>
          </w:tcPr>
          <w:p w14:paraId="6B640C0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6" w:type="dxa"/>
            <w:tcBorders>
              <w:top w:val="nil"/>
              <w:left w:val="nil"/>
              <w:bottom w:val="nil"/>
              <w:right w:val="nil"/>
            </w:tcBorders>
            <w:shd w:val="clear" w:color="000000" w:fill="80B8E0"/>
            <w:noWrap/>
            <w:vAlign w:val="bottom"/>
            <w:hideMark/>
          </w:tcPr>
          <w:p w14:paraId="782DD90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33D0FF95" w14:textId="77777777" w:rsidTr="00803AA8">
        <w:trPr>
          <w:trHeight w:val="288"/>
        </w:trPr>
        <w:tc>
          <w:tcPr>
            <w:tcW w:w="4536" w:type="dxa"/>
            <w:tcBorders>
              <w:top w:val="nil"/>
              <w:left w:val="nil"/>
              <w:bottom w:val="nil"/>
              <w:right w:val="nil"/>
            </w:tcBorders>
            <w:shd w:val="clear" w:color="000000" w:fill="FFFFFF"/>
            <w:noWrap/>
            <w:vAlign w:val="bottom"/>
            <w:hideMark/>
          </w:tcPr>
          <w:p w14:paraId="2390537F"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Westland petrel </w:t>
            </w:r>
          </w:p>
        </w:tc>
        <w:tc>
          <w:tcPr>
            <w:tcW w:w="685" w:type="dxa"/>
            <w:tcBorders>
              <w:top w:val="nil"/>
              <w:left w:val="nil"/>
              <w:bottom w:val="nil"/>
              <w:right w:val="nil"/>
            </w:tcBorders>
            <w:shd w:val="clear" w:color="000000" w:fill="FFFFFF"/>
            <w:noWrap/>
            <w:vAlign w:val="bottom"/>
            <w:hideMark/>
          </w:tcPr>
          <w:p w14:paraId="72DFE42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D9EAF6"/>
            <w:noWrap/>
            <w:vAlign w:val="bottom"/>
            <w:hideMark/>
          </w:tcPr>
          <w:p w14:paraId="1241CFF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0.15</w:t>
            </w:r>
          </w:p>
        </w:tc>
        <w:tc>
          <w:tcPr>
            <w:tcW w:w="685" w:type="dxa"/>
            <w:tcBorders>
              <w:top w:val="nil"/>
              <w:left w:val="nil"/>
              <w:bottom w:val="nil"/>
              <w:right w:val="nil"/>
            </w:tcBorders>
            <w:shd w:val="clear" w:color="000000" w:fill="B3D5ED"/>
            <w:noWrap/>
            <w:vAlign w:val="bottom"/>
            <w:hideMark/>
          </w:tcPr>
          <w:p w14:paraId="01D512E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99C6E6"/>
            <w:noWrap/>
            <w:vAlign w:val="bottom"/>
            <w:hideMark/>
          </w:tcPr>
          <w:p w14:paraId="6643C4C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50E1908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7871F097"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DBFE3"/>
            <w:noWrap/>
            <w:vAlign w:val="bottom"/>
            <w:hideMark/>
          </w:tcPr>
          <w:p w14:paraId="4627CC7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0.45</w:t>
            </w:r>
          </w:p>
        </w:tc>
        <w:tc>
          <w:tcPr>
            <w:tcW w:w="685" w:type="dxa"/>
            <w:tcBorders>
              <w:top w:val="nil"/>
              <w:left w:val="nil"/>
              <w:bottom w:val="nil"/>
              <w:right w:val="nil"/>
            </w:tcBorders>
            <w:shd w:val="clear" w:color="000000" w:fill="99C6E6"/>
            <w:noWrap/>
            <w:vAlign w:val="bottom"/>
            <w:hideMark/>
          </w:tcPr>
          <w:p w14:paraId="7FDCA62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F3F8FC"/>
            <w:noWrap/>
            <w:vAlign w:val="bottom"/>
            <w:hideMark/>
          </w:tcPr>
          <w:p w14:paraId="4EDF491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702C07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6F9E139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6" w:type="dxa"/>
            <w:tcBorders>
              <w:top w:val="nil"/>
              <w:left w:val="nil"/>
              <w:bottom w:val="nil"/>
              <w:right w:val="nil"/>
            </w:tcBorders>
            <w:shd w:val="clear" w:color="000000" w:fill="FFFFFF"/>
            <w:noWrap/>
            <w:vAlign w:val="bottom"/>
            <w:hideMark/>
          </w:tcPr>
          <w:p w14:paraId="1E62151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r>
      <w:tr w:rsidR="00803AA8" w:rsidRPr="00803AA8" w14:paraId="0DF59FE3" w14:textId="77777777" w:rsidTr="00803AA8">
        <w:trPr>
          <w:trHeight w:val="288"/>
        </w:trPr>
        <w:tc>
          <w:tcPr>
            <w:tcW w:w="4536" w:type="dxa"/>
            <w:tcBorders>
              <w:top w:val="nil"/>
              <w:left w:val="nil"/>
              <w:bottom w:val="nil"/>
              <w:right w:val="nil"/>
            </w:tcBorders>
            <w:shd w:val="clear" w:color="000000" w:fill="FFFFFF"/>
            <w:noWrap/>
            <w:vAlign w:val="bottom"/>
            <w:hideMark/>
          </w:tcPr>
          <w:p w14:paraId="73E9CF3E"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White-chinned petrel </w:t>
            </w:r>
          </w:p>
        </w:tc>
        <w:tc>
          <w:tcPr>
            <w:tcW w:w="685" w:type="dxa"/>
            <w:tcBorders>
              <w:top w:val="nil"/>
              <w:left w:val="nil"/>
              <w:bottom w:val="nil"/>
              <w:right w:val="nil"/>
            </w:tcBorders>
            <w:shd w:val="clear" w:color="000000" w:fill="99C6E6"/>
            <w:noWrap/>
            <w:vAlign w:val="bottom"/>
            <w:hideMark/>
          </w:tcPr>
          <w:p w14:paraId="6BC06EB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B3D5ED"/>
            <w:noWrap/>
            <w:vAlign w:val="bottom"/>
            <w:hideMark/>
          </w:tcPr>
          <w:p w14:paraId="5065342E"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F3F8FC"/>
            <w:noWrap/>
            <w:vAlign w:val="bottom"/>
            <w:hideMark/>
          </w:tcPr>
          <w:p w14:paraId="558FBBB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621A172"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533B41D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2359D47C"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48396AC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5DC2CE1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B3D5ED"/>
            <w:noWrap/>
            <w:vAlign w:val="bottom"/>
            <w:hideMark/>
          </w:tcPr>
          <w:p w14:paraId="1569ABE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c>
          <w:tcPr>
            <w:tcW w:w="685" w:type="dxa"/>
            <w:tcBorders>
              <w:top w:val="nil"/>
              <w:left w:val="nil"/>
              <w:bottom w:val="nil"/>
              <w:right w:val="nil"/>
            </w:tcBorders>
            <w:shd w:val="clear" w:color="000000" w:fill="99C6E6"/>
            <w:noWrap/>
            <w:vAlign w:val="bottom"/>
            <w:hideMark/>
          </w:tcPr>
          <w:p w14:paraId="11F4FC23"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5" w:type="dxa"/>
            <w:tcBorders>
              <w:top w:val="nil"/>
              <w:left w:val="nil"/>
              <w:bottom w:val="nil"/>
              <w:right w:val="nil"/>
            </w:tcBorders>
            <w:shd w:val="clear" w:color="000000" w:fill="80B8E0"/>
            <w:noWrap/>
            <w:vAlign w:val="bottom"/>
            <w:hideMark/>
          </w:tcPr>
          <w:p w14:paraId="7E79932B"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6" w:type="dxa"/>
            <w:tcBorders>
              <w:top w:val="nil"/>
              <w:left w:val="nil"/>
              <w:bottom w:val="nil"/>
              <w:right w:val="nil"/>
            </w:tcBorders>
            <w:shd w:val="clear" w:color="000000" w:fill="80B8E0"/>
            <w:noWrap/>
            <w:vAlign w:val="bottom"/>
            <w:hideMark/>
          </w:tcPr>
          <w:p w14:paraId="190FCB4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r>
      <w:tr w:rsidR="00803AA8" w:rsidRPr="00803AA8" w14:paraId="44BF3B61" w14:textId="77777777" w:rsidTr="00803AA8">
        <w:trPr>
          <w:trHeight w:val="288"/>
        </w:trPr>
        <w:tc>
          <w:tcPr>
            <w:tcW w:w="4536" w:type="dxa"/>
            <w:tcBorders>
              <w:top w:val="nil"/>
              <w:left w:val="nil"/>
              <w:bottom w:val="nil"/>
              <w:right w:val="nil"/>
            </w:tcBorders>
            <w:shd w:val="clear" w:color="000000" w:fill="FFFFFF"/>
            <w:noWrap/>
            <w:vAlign w:val="bottom"/>
            <w:hideMark/>
          </w:tcPr>
          <w:p w14:paraId="23037313" w14:textId="77777777" w:rsidR="00803AA8" w:rsidRPr="00803AA8" w:rsidRDefault="00803AA8" w:rsidP="00803AA8">
            <w:pPr>
              <w:widowControl/>
              <w:autoSpaceDE/>
              <w:autoSpaceDN/>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 xml:space="preserve">Spectacled petrel </w:t>
            </w:r>
          </w:p>
        </w:tc>
        <w:tc>
          <w:tcPr>
            <w:tcW w:w="685" w:type="dxa"/>
            <w:tcBorders>
              <w:top w:val="nil"/>
              <w:left w:val="nil"/>
              <w:bottom w:val="nil"/>
              <w:right w:val="nil"/>
            </w:tcBorders>
            <w:shd w:val="clear" w:color="000000" w:fill="E6F1F9"/>
            <w:noWrap/>
            <w:vAlign w:val="bottom"/>
            <w:hideMark/>
          </w:tcPr>
          <w:p w14:paraId="56626ECD"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0.10</w:t>
            </w:r>
          </w:p>
        </w:tc>
        <w:tc>
          <w:tcPr>
            <w:tcW w:w="685" w:type="dxa"/>
            <w:tcBorders>
              <w:top w:val="nil"/>
              <w:left w:val="nil"/>
              <w:bottom w:val="nil"/>
              <w:right w:val="nil"/>
            </w:tcBorders>
            <w:shd w:val="clear" w:color="000000" w:fill="F3F8FC"/>
            <w:noWrap/>
            <w:vAlign w:val="bottom"/>
            <w:hideMark/>
          </w:tcPr>
          <w:p w14:paraId="19419294"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3F8FC"/>
            <w:noWrap/>
            <w:vAlign w:val="bottom"/>
            <w:hideMark/>
          </w:tcPr>
          <w:p w14:paraId="03A1050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0.05</w:t>
            </w:r>
          </w:p>
        </w:tc>
        <w:tc>
          <w:tcPr>
            <w:tcW w:w="685" w:type="dxa"/>
            <w:tcBorders>
              <w:top w:val="nil"/>
              <w:left w:val="nil"/>
              <w:bottom w:val="nil"/>
              <w:right w:val="nil"/>
            </w:tcBorders>
            <w:shd w:val="clear" w:color="000000" w:fill="FFFFFF"/>
            <w:noWrap/>
            <w:vAlign w:val="bottom"/>
            <w:hideMark/>
          </w:tcPr>
          <w:p w14:paraId="534A4EB5"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64BA50F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6" w:type="dxa"/>
            <w:tcBorders>
              <w:top w:val="nil"/>
              <w:left w:val="nil"/>
              <w:bottom w:val="nil"/>
              <w:right w:val="nil"/>
            </w:tcBorders>
            <w:shd w:val="clear" w:color="000000" w:fill="FFFFFF"/>
            <w:noWrap/>
            <w:vAlign w:val="bottom"/>
            <w:hideMark/>
          </w:tcPr>
          <w:p w14:paraId="5AC0099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143BB541"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FFFFFF"/>
            <w:noWrap/>
            <w:vAlign w:val="bottom"/>
            <w:hideMark/>
          </w:tcPr>
          <w:p w14:paraId="51A52D38"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0.00</w:t>
            </w:r>
          </w:p>
        </w:tc>
        <w:tc>
          <w:tcPr>
            <w:tcW w:w="685" w:type="dxa"/>
            <w:tcBorders>
              <w:top w:val="nil"/>
              <w:left w:val="nil"/>
              <w:bottom w:val="nil"/>
              <w:right w:val="nil"/>
            </w:tcBorders>
            <w:shd w:val="clear" w:color="000000" w:fill="80B8E0"/>
            <w:noWrap/>
            <w:vAlign w:val="bottom"/>
            <w:hideMark/>
          </w:tcPr>
          <w:p w14:paraId="48C4966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80B8E0"/>
            <w:noWrap/>
            <w:vAlign w:val="bottom"/>
            <w:hideMark/>
          </w:tcPr>
          <w:p w14:paraId="38CBF90A"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0.50</w:t>
            </w:r>
          </w:p>
        </w:tc>
        <w:tc>
          <w:tcPr>
            <w:tcW w:w="685" w:type="dxa"/>
            <w:tcBorders>
              <w:top w:val="nil"/>
              <w:left w:val="nil"/>
              <w:bottom w:val="nil"/>
              <w:right w:val="nil"/>
            </w:tcBorders>
            <w:shd w:val="clear" w:color="000000" w:fill="99C6E6"/>
            <w:noWrap/>
            <w:vAlign w:val="bottom"/>
            <w:hideMark/>
          </w:tcPr>
          <w:p w14:paraId="041DD0E0"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0.40</w:t>
            </w:r>
          </w:p>
        </w:tc>
        <w:tc>
          <w:tcPr>
            <w:tcW w:w="686" w:type="dxa"/>
            <w:tcBorders>
              <w:top w:val="nil"/>
              <w:left w:val="nil"/>
              <w:bottom w:val="nil"/>
              <w:right w:val="nil"/>
            </w:tcBorders>
            <w:shd w:val="clear" w:color="000000" w:fill="B3D5ED"/>
            <w:noWrap/>
            <w:vAlign w:val="bottom"/>
            <w:hideMark/>
          </w:tcPr>
          <w:p w14:paraId="06E2C57F" w14:textId="77777777" w:rsidR="00803AA8" w:rsidRPr="00803AA8" w:rsidRDefault="00803AA8" w:rsidP="00803AA8">
            <w:pPr>
              <w:widowControl/>
              <w:autoSpaceDE/>
              <w:autoSpaceDN/>
              <w:jc w:val="right"/>
              <w:rPr>
                <w:rFonts w:ascii="Aptos Narrow" w:eastAsia="Times New Roman" w:hAnsi="Aptos Narrow" w:cs="Times New Roman"/>
                <w:color w:val="000000"/>
                <w:lang w:val="en-GB" w:eastAsia="en-GB"/>
              </w:rPr>
            </w:pPr>
            <w:r w:rsidRPr="00803AA8">
              <w:rPr>
                <w:rFonts w:ascii="Aptos Narrow" w:eastAsia="Times New Roman" w:hAnsi="Aptos Narrow" w:cs="Times New Roman"/>
                <w:color w:val="000000"/>
                <w:lang w:val="en-GB" w:eastAsia="en-GB"/>
              </w:rPr>
              <w:t>0.30</w:t>
            </w:r>
          </w:p>
        </w:tc>
      </w:tr>
    </w:tbl>
    <w:p w14:paraId="2991B5A1" w14:textId="77777777" w:rsidR="00803AA8" w:rsidRDefault="00803AA8">
      <w:pPr>
        <w:rPr>
          <w:rFonts w:ascii="Times New Roman"/>
          <w:b/>
          <w:sz w:val="17"/>
        </w:rPr>
      </w:pPr>
    </w:p>
    <w:p w14:paraId="346A65AC" w14:textId="77777777" w:rsidR="00803AA8" w:rsidRDefault="00803AA8">
      <w:pPr>
        <w:rPr>
          <w:rFonts w:ascii="Times New Roman"/>
          <w:b/>
          <w:sz w:val="17"/>
        </w:rPr>
      </w:pPr>
    </w:p>
    <w:p w14:paraId="062A4539" w14:textId="57EFE785" w:rsidR="00803AA8" w:rsidRDefault="00803AA8">
      <w:pPr>
        <w:rPr>
          <w:rFonts w:ascii="Times New Roman"/>
          <w:b/>
          <w:sz w:val="17"/>
        </w:rPr>
      </w:pPr>
      <w:r>
        <w:rPr>
          <w:rFonts w:ascii="Times New Roman"/>
          <w:b/>
          <w:sz w:val="17"/>
        </w:rPr>
        <w:br w:type="page"/>
      </w:r>
    </w:p>
    <w:p w14:paraId="7A17FBE7" w14:textId="4C8D7E00" w:rsidR="00803AA8" w:rsidRDefault="00803AA8" w:rsidP="00803AA8">
      <w:pPr>
        <w:pStyle w:val="Caption"/>
        <w:jc w:val="both"/>
      </w:pPr>
      <w:bookmarkStart w:id="60" w:name="_Ref198581986"/>
      <w:r w:rsidRPr="00AB52BC">
        <w:lastRenderedPageBreak/>
        <w:t xml:space="preserve">Table </w:t>
      </w:r>
      <w:r>
        <w:fldChar w:fldCharType="begin"/>
      </w:r>
      <w:r>
        <w:instrText>SEQ Table \* ARABIC</w:instrText>
      </w:r>
      <w:r>
        <w:fldChar w:fldCharType="separate"/>
      </w:r>
      <w:r w:rsidR="00215400">
        <w:rPr>
          <w:noProof/>
        </w:rPr>
        <w:t>6</w:t>
      </w:r>
      <w:r>
        <w:fldChar w:fldCharType="end"/>
      </w:r>
      <w:bookmarkEnd w:id="60"/>
      <w:r w:rsidRPr="00AB52BC">
        <w:t xml:space="preserve">: </w:t>
      </w:r>
      <w:r w:rsidR="008102FE">
        <w:t xml:space="preserve">Probability of an </w:t>
      </w:r>
      <w:r>
        <w:t>adult</w:t>
      </w:r>
      <w:r w:rsidR="008102FE">
        <w:t xml:space="preserve"> being </w:t>
      </w:r>
      <w:r>
        <w:t>in the southern hemisphere by month (</w:t>
      </w:r>
      <m:oMath>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s,m</m:t>
            </m:r>
          </m:sub>
          <m:sup>
            <m:r>
              <m:rPr>
                <m:nor/>
              </m:rPr>
              <w:rPr>
                <w:rFonts w:ascii="Cambria Math" w:hAnsi="Cambria Math"/>
              </w:rPr>
              <m:t>SH</m:t>
            </m:r>
          </m:sup>
        </m:sSubSup>
      </m:oMath>
      <w:r>
        <w:t>). Darker shaded cells indicate a higher probability.</w:t>
      </w:r>
    </w:p>
    <w:tbl>
      <w:tblPr>
        <w:tblW w:w="12758" w:type="dxa"/>
        <w:tblLayout w:type="fixed"/>
        <w:tblLook w:val="04A0" w:firstRow="1" w:lastRow="0" w:firstColumn="1" w:lastColumn="0" w:noHBand="0" w:noVBand="1"/>
      </w:tblPr>
      <w:tblGrid>
        <w:gridCol w:w="4536"/>
        <w:gridCol w:w="685"/>
        <w:gridCol w:w="685"/>
        <w:gridCol w:w="685"/>
        <w:gridCol w:w="685"/>
        <w:gridCol w:w="685"/>
        <w:gridCol w:w="686"/>
        <w:gridCol w:w="685"/>
        <w:gridCol w:w="685"/>
        <w:gridCol w:w="685"/>
        <w:gridCol w:w="685"/>
        <w:gridCol w:w="685"/>
        <w:gridCol w:w="686"/>
      </w:tblGrid>
      <w:tr w:rsidR="00FC11C8" w:rsidRPr="00FC11C8" w14:paraId="14ECCC9A" w14:textId="77777777" w:rsidTr="00FC11C8">
        <w:trPr>
          <w:trHeight w:val="288"/>
        </w:trPr>
        <w:tc>
          <w:tcPr>
            <w:tcW w:w="4536" w:type="dxa"/>
            <w:tcBorders>
              <w:top w:val="nil"/>
              <w:left w:val="nil"/>
              <w:bottom w:val="single" w:sz="4" w:space="0" w:color="auto"/>
              <w:right w:val="nil"/>
            </w:tcBorders>
            <w:shd w:val="clear" w:color="000000" w:fill="FFFFFF"/>
            <w:noWrap/>
            <w:vAlign w:val="bottom"/>
            <w:hideMark/>
          </w:tcPr>
          <w:p w14:paraId="55A0E1AC"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Common name </w:t>
            </w:r>
          </w:p>
        </w:tc>
        <w:tc>
          <w:tcPr>
            <w:tcW w:w="685" w:type="dxa"/>
            <w:tcBorders>
              <w:top w:val="nil"/>
              <w:left w:val="nil"/>
              <w:bottom w:val="single" w:sz="4" w:space="0" w:color="auto"/>
              <w:right w:val="nil"/>
            </w:tcBorders>
            <w:shd w:val="clear" w:color="000000" w:fill="FFFFFF"/>
            <w:noWrap/>
            <w:vAlign w:val="bottom"/>
            <w:hideMark/>
          </w:tcPr>
          <w:p w14:paraId="17FE5CA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Jan </w:t>
            </w:r>
          </w:p>
        </w:tc>
        <w:tc>
          <w:tcPr>
            <w:tcW w:w="685" w:type="dxa"/>
            <w:tcBorders>
              <w:top w:val="nil"/>
              <w:left w:val="nil"/>
              <w:bottom w:val="single" w:sz="4" w:space="0" w:color="auto"/>
              <w:right w:val="nil"/>
            </w:tcBorders>
            <w:shd w:val="clear" w:color="000000" w:fill="FFFFFF"/>
            <w:noWrap/>
            <w:vAlign w:val="bottom"/>
            <w:hideMark/>
          </w:tcPr>
          <w:p w14:paraId="14352BF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Feb </w:t>
            </w:r>
          </w:p>
        </w:tc>
        <w:tc>
          <w:tcPr>
            <w:tcW w:w="685" w:type="dxa"/>
            <w:tcBorders>
              <w:top w:val="nil"/>
              <w:left w:val="nil"/>
              <w:bottom w:val="single" w:sz="4" w:space="0" w:color="auto"/>
              <w:right w:val="nil"/>
            </w:tcBorders>
            <w:shd w:val="clear" w:color="000000" w:fill="FFFFFF"/>
            <w:noWrap/>
            <w:vAlign w:val="bottom"/>
            <w:hideMark/>
          </w:tcPr>
          <w:p w14:paraId="56E5610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Mar </w:t>
            </w:r>
          </w:p>
        </w:tc>
        <w:tc>
          <w:tcPr>
            <w:tcW w:w="685" w:type="dxa"/>
            <w:tcBorders>
              <w:top w:val="nil"/>
              <w:left w:val="nil"/>
              <w:bottom w:val="single" w:sz="4" w:space="0" w:color="auto"/>
              <w:right w:val="nil"/>
            </w:tcBorders>
            <w:shd w:val="clear" w:color="000000" w:fill="FFFFFF"/>
            <w:noWrap/>
            <w:vAlign w:val="bottom"/>
            <w:hideMark/>
          </w:tcPr>
          <w:p w14:paraId="38C8146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Apr </w:t>
            </w:r>
          </w:p>
        </w:tc>
        <w:tc>
          <w:tcPr>
            <w:tcW w:w="685" w:type="dxa"/>
            <w:tcBorders>
              <w:top w:val="nil"/>
              <w:left w:val="nil"/>
              <w:bottom w:val="single" w:sz="4" w:space="0" w:color="auto"/>
              <w:right w:val="nil"/>
            </w:tcBorders>
            <w:shd w:val="clear" w:color="000000" w:fill="FFFFFF"/>
            <w:noWrap/>
            <w:vAlign w:val="bottom"/>
            <w:hideMark/>
          </w:tcPr>
          <w:p w14:paraId="6EC3522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May </w:t>
            </w:r>
          </w:p>
        </w:tc>
        <w:tc>
          <w:tcPr>
            <w:tcW w:w="686" w:type="dxa"/>
            <w:tcBorders>
              <w:top w:val="nil"/>
              <w:left w:val="nil"/>
              <w:bottom w:val="single" w:sz="4" w:space="0" w:color="auto"/>
              <w:right w:val="nil"/>
            </w:tcBorders>
            <w:shd w:val="clear" w:color="000000" w:fill="FFFFFF"/>
            <w:noWrap/>
            <w:vAlign w:val="bottom"/>
            <w:hideMark/>
          </w:tcPr>
          <w:p w14:paraId="5632F4A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Jun </w:t>
            </w:r>
          </w:p>
        </w:tc>
        <w:tc>
          <w:tcPr>
            <w:tcW w:w="685" w:type="dxa"/>
            <w:tcBorders>
              <w:top w:val="nil"/>
              <w:left w:val="nil"/>
              <w:bottom w:val="single" w:sz="4" w:space="0" w:color="auto"/>
              <w:right w:val="nil"/>
            </w:tcBorders>
            <w:shd w:val="clear" w:color="000000" w:fill="FFFFFF"/>
            <w:noWrap/>
            <w:vAlign w:val="bottom"/>
            <w:hideMark/>
          </w:tcPr>
          <w:p w14:paraId="7BE1D40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Jul </w:t>
            </w:r>
          </w:p>
        </w:tc>
        <w:tc>
          <w:tcPr>
            <w:tcW w:w="685" w:type="dxa"/>
            <w:tcBorders>
              <w:top w:val="nil"/>
              <w:left w:val="nil"/>
              <w:bottom w:val="single" w:sz="4" w:space="0" w:color="auto"/>
              <w:right w:val="nil"/>
            </w:tcBorders>
            <w:shd w:val="clear" w:color="000000" w:fill="FFFFFF"/>
            <w:noWrap/>
            <w:vAlign w:val="bottom"/>
            <w:hideMark/>
          </w:tcPr>
          <w:p w14:paraId="21903DC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Aug </w:t>
            </w:r>
          </w:p>
        </w:tc>
        <w:tc>
          <w:tcPr>
            <w:tcW w:w="685" w:type="dxa"/>
            <w:tcBorders>
              <w:top w:val="nil"/>
              <w:left w:val="nil"/>
              <w:bottom w:val="single" w:sz="4" w:space="0" w:color="auto"/>
              <w:right w:val="nil"/>
            </w:tcBorders>
            <w:shd w:val="clear" w:color="000000" w:fill="FFFFFF"/>
            <w:noWrap/>
            <w:vAlign w:val="bottom"/>
            <w:hideMark/>
          </w:tcPr>
          <w:p w14:paraId="359ED35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Sep </w:t>
            </w:r>
          </w:p>
        </w:tc>
        <w:tc>
          <w:tcPr>
            <w:tcW w:w="685" w:type="dxa"/>
            <w:tcBorders>
              <w:top w:val="nil"/>
              <w:left w:val="nil"/>
              <w:bottom w:val="single" w:sz="4" w:space="0" w:color="auto"/>
              <w:right w:val="nil"/>
            </w:tcBorders>
            <w:shd w:val="clear" w:color="000000" w:fill="FFFFFF"/>
            <w:noWrap/>
            <w:vAlign w:val="bottom"/>
            <w:hideMark/>
          </w:tcPr>
          <w:p w14:paraId="291E4E2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Oct </w:t>
            </w:r>
          </w:p>
        </w:tc>
        <w:tc>
          <w:tcPr>
            <w:tcW w:w="685" w:type="dxa"/>
            <w:tcBorders>
              <w:top w:val="nil"/>
              <w:left w:val="nil"/>
              <w:bottom w:val="single" w:sz="4" w:space="0" w:color="auto"/>
              <w:right w:val="nil"/>
            </w:tcBorders>
            <w:shd w:val="clear" w:color="000000" w:fill="FFFFFF"/>
            <w:noWrap/>
            <w:vAlign w:val="bottom"/>
            <w:hideMark/>
          </w:tcPr>
          <w:p w14:paraId="0AA8113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Nov </w:t>
            </w:r>
          </w:p>
        </w:tc>
        <w:tc>
          <w:tcPr>
            <w:tcW w:w="686" w:type="dxa"/>
            <w:tcBorders>
              <w:top w:val="nil"/>
              <w:left w:val="nil"/>
              <w:bottom w:val="single" w:sz="4" w:space="0" w:color="auto"/>
              <w:right w:val="nil"/>
            </w:tcBorders>
            <w:shd w:val="clear" w:color="000000" w:fill="FFFFFF"/>
            <w:noWrap/>
            <w:vAlign w:val="bottom"/>
            <w:hideMark/>
          </w:tcPr>
          <w:p w14:paraId="6CA8706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 Dec</w:t>
            </w:r>
          </w:p>
        </w:tc>
      </w:tr>
      <w:tr w:rsidR="00FC11C8" w:rsidRPr="00FC11C8" w14:paraId="509CFF6C" w14:textId="77777777" w:rsidTr="00FC11C8">
        <w:trPr>
          <w:trHeight w:val="288"/>
        </w:trPr>
        <w:tc>
          <w:tcPr>
            <w:tcW w:w="4536" w:type="dxa"/>
            <w:tcBorders>
              <w:top w:val="nil"/>
              <w:left w:val="nil"/>
              <w:bottom w:val="nil"/>
              <w:right w:val="nil"/>
            </w:tcBorders>
            <w:shd w:val="clear" w:color="000000" w:fill="FFFFFF"/>
            <w:noWrap/>
            <w:vAlign w:val="bottom"/>
            <w:hideMark/>
          </w:tcPr>
          <w:p w14:paraId="5B71F7CD"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Gibson's albatross </w:t>
            </w:r>
          </w:p>
        </w:tc>
        <w:tc>
          <w:tcPr>
            <w:tcW w:w="685" w:type="dxa"/>
            <w:tcBorders>
              <w:top w:val="nil"/>
              <w:left w:val="nil"/>
              <w:bottom w:val="nil"/>
              <w:right w:val="nil"/>
            </w:tcBorders>
            <w:shd w:val="clear" w:color="000000" w:fill="4D93D9"/>
            <w:noWrap/>
            <w:vAlign w:val="bottom"/>
            <w:hideMark/>
          </w:tcPr>
          <w:p w14:paraId="3E3C54B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B8B5AE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C2C43D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934423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4DDE68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FE227C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1DE45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FCE145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FEFC1B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BE7A7C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11D5C5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E6C023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0BCCCAF4" w14:textId="77777777" w:rsidTr="00FC11C8">
        <w:trPr>
          <w:trHeight w:val="288"/>
        </w:trPr>
        <w:tc>
          <w:tcPr>
            <w:tcW w:w="4536" w:type="dxa"/>
            <w:tcBorders>
              <w:top w:val="nil"/>
              <w:left w:val="nil"/>
              <w:bottom w:val="nil"/>
              <w:right w:val="nil"/>
            </w:tcBorders>
            <w:shd w:val="clear" w:color="000000" w:fill="FFFFFF"/>
            <w:noWrap/>
            <w:vAlign w:val="bottom"/>
            <w:hideMark/>
          </w:tcPr>
          <w:p w14:paraId="31FFA21C"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Antipodean albatross </w:t>
            </w:r>
          </w:p>
        </w:tc>
        <w:tc>
          <w:tcPr>
            <w:tcW w:w="685" w:type="dxa"/>
            <w:tcBorders>
              <w:top w:val="nil"/>
              <w:left w:val="nil"/>
              <w:bottom w:val="nil"/>
              <w:right w:val="nil"/>
            </w:tcBorders>
            <w:shd w:val="clear" w:color="000000" w:fill="4D93D9"/>
            <w:noWrap/>
            <w:vAlign w:val="bottom"/>
            <w:hideMark/>
          </w:tcPr>
          <w:p w14:paraId="36FAD7C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034AB5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F9DC50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29B8B2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435740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1B1718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F5E513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05DA14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30066D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177698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D193FD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CB2A0B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6E36C72F" w14:textId="77777777" w:rsidTr="00FC11C8">
        <w:trPr>
          <w:trHeight w:val="288"/>
        </w:trPr>
        <w:tc>
          <w:tcPr>
            <w:tcW w:w="4536" w:type="dxa"/>
            <w:tcBorders>
              <w:top w:val="nil"/>
              <w:left w:val="nil"/>
              <w:bottom w:val="nil"/>
              <w:right w:val="nil"/>
            </w:tcBorders>
            <w:shd w:val="clear" w:color="000000" w:fill="FFFFFF"/>
            <w:noWrap/>
            <w:vAlign w:val="bottom"/>
            <w:hideMark/>
          </w:tcPr>
          <w:p w14:paraId="4A929BC7"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Wandering albatross </w:t>
            </w:r>
          </w:p>
        </w:tc>
        <w:tc>
          <w:tcPr>
            <w:tcW w:w="685" w:type="dxa"/>
            <w:tcBorders>
              <w:top w:val="nil"/>
              <w:left w:val="nil"/>
              <w:bottom w:val="nil"/>
              <w:right w:val="nil"/>
            </w:tcBorders>
            <w:shd w:val="clear" w:color="000000" w:fill="4D93D9"/>
            <w:noWrap/>
            <w:vAlign w:val="bottom"/>
            <w:hideMark/>
          </w:tcPr>
          <w:p w14:paraId="756EF06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C0A0B8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868AE4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2F2C62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6A81F9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7AD05C0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668AFD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92EF02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8C0A7B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1F0031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FB40FE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9D2FCB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642196D1" w14:textId="77777777" w:rsidTr="00FC11C8">
        <w:trPr>
          <w:trHeight w:val="288"/>
        </w:trPr>
        <w:tc>
          <w:tcPr>
            <w:tcW w:w="4536" w:type="dxa"/>
            <w:tcBorders>
              <w:top w:val="nil"/>
              <w:left w:val="nil"/>
              <w:bottom w:val="nil"/>
              <w:right w:val="nil"/>
            </w:tcBorders>
            <w:shd w:val="clear" w:color="000000" w:fill="FFFFFF"/>
            <w:noWrap/>
            <w:vAlign w:val="bottom"/>
            <w:hideMark/>
          </w:tcPr>
          <w:p w14:paraId="46843ED3"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Tristan albatross </w:t>
            </w:r>
          </w:p>
        </w:tc>
        <w:tc>
          <w:tcPr>
            <w:tcW w:w="685" w:type="dxa"/>
            <w:tcBorders>
              <w:top w:val="nil"/>
              <w:left w:val="nil"/>
              <w:bottom w:val="nil"/>
              <w:right w:val="nil"/>
            </w:tcBorders>
            <w:shd w:val="clear" w:color="000000" w:fill="4D93D9"/>
            <w:noWrap/>
            <w:vAlign w:val="bottom"/>
            <w:hideMark/>
          </w:tcPr>
          <w:p w14:paraId="5A6AFC1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555FD9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EEE274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1669D9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8B7D9C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029BAB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BED1D7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90BC1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58CB85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88B05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0E2693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8EBAB9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71D98538" w14:textId="77777777" w:rsidTr="00FC11C8">
        <w:trPr>
          <w:trHeight w:val="288"/>
        </w:trPr>
        <w:tc>
          <w:tcPr>
            <w:tcW w:w="4536" w:type="dxa"/>
            <w:tcBorders>
              <w:top w:val="nil"/>
              <w:left w:val="nil"/>
              <w:bottom w:val="nil"/>
              <w:right w:val="nil"/>
            </w:tcBorders>
            <w:shd w:val="clear" w:color="000000" w:fill="FFFFFF"/>
            <w:noWrap/>
            <w:vAlign w:val="bottom"/>
            <w:hideMark/>
          </w:tcPr>
          <w:p w14:paraId="77A3B227"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Amsterdam albatross </w:t>
            </w:r>
          </w:p>
        </w:tc>
        <w:tc>
          <w:tcPr>
            <w:tcW w:w="685" w:type="dxa"/>
            <w:tcBorders>
              <w:top w:val="nil"/>
              <w:left w:val="nil"/>
              <w:bottom w:val="nil"/>
              <w:right w:val="nil"/>
            </w:tcBorders>
            <w:shd w:val="clear" w:color="000000" w:fill="4D93D9"/>
            <w:noWrap/>
            <w:vAlign w:val="bottom"/>
            <w:hideMark/>
          </w:tcPr>
          <w:p w14:paraId="5DF6876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5B4DFA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6F582E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3AAD0D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B19F56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DE79C6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968C3A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327F25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E89687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879B48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00ED5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414825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28883B9F" w14:textId="77777777" w:rsidTr="00FC11C8">
        <w:trPr>
          <w:trHeight w:val="288"/>
        </w:trPr>
        <w:tc>
          <w:tcPr>
            <w:tcW w:w="4536" w:type="dxa"/>
            <w:tcBorders>
              <w:top w:val="nil"/>
              <w:left w:val="nil"/>
              <w:bottom w:val="nil"/>
              <w:right w:val="nil"/>
            </w:tcBorders>
            <w:shd w:val="clear" w:color="000000" w:fill="FFFFFF"/>
            <w:noWrap/>
            <w:vAlign w:val="bottom"/>
            <w:hideMark/>
          </w:tcPr>
          <w:p w14:paraId="40D89CF8"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Southern royal albatross </w:t>
            </w:r>
          </w:p>
        </w:tc>
        <w:tc>
          <w:tcPr>
            <w:tcW w:w="685" w:type="dxa"/>
            <w:tcBorders>
              <w:top w:val="nil"/>
              <w:left w:val="nil"/>
              <w:bottom w:val="nil"/>
              <w:right w:val="nil"/>
            </w:tcBorders>
            <w:shd w:val="clear" w:color="000000" w:fill="4D93D9"/>
            <w:noWrap/>
            <w:vAlign w:val="bottom"/>
            <w:hideMark/>
          </w:tcPr>
          <w:p w14:paraId="510AB80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342A78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F21CEB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F0439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011F5A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C0A93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BC774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53850B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C7D03E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30B67B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796DD8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1BD5C3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D67A0C9" w14:textId="77777777" w:rsidTr="00FC11C8">
        <w:trPr>
          <w:trHeight w:val="288"/>
        </w:trPr>
        <w:tc>
          <w:tcPr>
            <w:tcW w:w="4536" w:type="dxa"/>
            <w:tcBorders>
              <w:top w:val="nil"/>
              <w:left w:val="nil"/>
              <w:bottom w:val="nil"/>
              <w:right w:val="nil"/>
            </w:tcBorders>
            <w:shd w:val="clear" w:color="000000" w:fill="FFFFFF"/>
            <w:noWrap/>
            <w:vAlign w:val="bottom"/>
            <w:hideMark/>
          </w:tcPr>
          <w:p w14:paraId="0D6403BA"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Northern royal albatross </w:t>
            </w:r>
          </w:p>
        </w:tc>
        <w:tc>
          <w:tcPr>
            <w:tcW w:w="685" w:type="dxa"/>
            <w:tcBorders>
              <w:top w:val="nil"/>
              <w:left w:val="nil"/>
              <w:bottom w:val="nil"/>
              <w:right w:val="nil"/>
            </w:tcBorders>
            <w:shd w:val="clear" w:color="000000" w:fill="4D93D9"/>
            <w:noWrap/>
            <w:vAlign w:val="bottom"/>
            <w:hideMark/>
          </w:tcPr>
          <w:p w14:paraId="50EFBC8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821601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370174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E3A4FE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E18C2A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6EFC00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6A5C9A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1358C4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E52F7E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FFE162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1A525A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7A2035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038CA520" w14:textId="77777777" w:rsidTr="00FC11C8">
        <w:trPr>
          <w:trHeight w:val="288"/>
        </w:trPr>
        <w:tc>
          <w:tcPr>
            <w:tcW w:w="4536" w:type="dxa"/>
            <w:tcBorders>
              <w:top w:val="nil"/>
              <w:left w:val="nil"/>
              <w:bottom w:val="nil"/>
              <w:right w:val="nil"/>
            </w:tcBorders>
            <w:shd w:val="clear" w:color="000000" w:fill="FFFFFF"/>
            <w:noWrap/>
            <w:vAlign w:val="bottom"/>
            <w:hideMark/>
          </w:tcPr>
          <w:p w14:paraId="1B9019FC"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Atlantic yellow-nosed albatross </w:t>
            </w:r>
          </w:p>
        </w:tc>
        <w:tc>
          <w:tcPr>
            <w:tcW w:w="685" w:type="dxa"/>
            <w:tcBorders>
              <w:top w:val="nil"/>
              <w:left w:val="nil"/>
              <w:bottom w:val="nil"/>
              <w:right w:val="nil"/>
            </w:tcBorders>
            <w:shd w:val="clear" w:color="000000" w:fill="4D93D9"/>
            <w:noWrap/>
            <w:vAlign w:val="bottom"/>
            <w:hideMark/>
          </w:tcPr>
          <w:p w14:paraId="02419FA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A96B1F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2364AF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7E5D3D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6FCECA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200F545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723D57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4C0143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7D526E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7413A7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6DA27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4FE1C3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10A532F3" w14:textId="77777777" w:rsidTr="00FC11C8">
        <w:trPr>
          <w:trHeight w:val="288"/>
        </w:trPr>
        <w:tc>
          <w:tcPr>
            <w:tcW w:w="4536" w:type="dxa"/>
            <w:tcBorders>
              <w:top w:val="nil"/>
              <w:left w:val="nil"/>
              <w:bottom w:val="nil"/>
              <w:right w:val="nil"/>
            </w:tcBorders>
            <w:shd w:val="clear" w:color="000000" w:fill="FFFFFF"/>
            <w:noWrap/>
            <w:vAlign w:val="bottom"/>
            <w:hideMark/>
          </w:tcPr>
          <w:p w14:paraId="45A772E0"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Indian yellow-nosed albatross </w:t>
            </w:r>
          </w:p>
        </w:tc>
        <w:tc>
          <w:tcPr>
            <w:tcW w:w="685" w:type="dxa"/>
            <w:tcBorders>
              <w:top w:val="nil"/>
              <w:left w:val="nil"/>
              <w:bottom w:val="nil"/>
              <w:right w:val="nil"/>
            </w:tcBorders>
            <w:shd w:val="clear" w:color="000000" w:fill="4D93D9"/>
            <w:noWrap/>
            <w:vAlign w:val="bottom"/>
            <w:hideMark/>
          </w:tcPr>
          <w:p w14:paraId="43EEC25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9A2113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97C539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1A06A9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225809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3C3E08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C8863B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7656B4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8D20EF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D94D0B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1855F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DA7FD1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5E3BEADA" w14:textId="77777777" w:rsidTr="00FC11C8">
        <w:trPr>
          <w:trHeight w:val="288"/>
        </w:trPr>
        <w:tc>
          <w:tcPr>
            <w:tcW w:w="4536" w:type="dxa"/>
            <w:tcBorders>
              <w:top w:val="nil"/>
              <w:left w:val="nil"/>
              <w:bottom w:val="nil"/>
              <w:right w:val="nil"/>
            </w:tcBorders>
            <w:shd w:val="clear" w:color="000000" w:fill="FFFFFF"/>
            <w:noWrap/>
            <w:vAlign w:val="bottom"/>
            <w:hideMark/>
          </w:tcPr>
          <w:p w14:paraId="2CA054B8"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Black-browed albatross </w:t>
            </w:r>
          </w:p>
        </w:tc>
        <w:tc>
          <w:tcPr>
            <w:tcW w:w="685" w:type="dxa"/>
            <w:tcBorders>
              <w:top w:val="nil"/>
              <w:left w:val="nil"/>
              <w:bottom w:val="nil"/>
              <w:right w:val="nil"/>
            </w:tcBorders>
            <w:shd w:val="clear" w:color="000000" w:fill="4D93D9"/>
            <w:noWrap/>
            <w:vAlign w:val="bottom"/>
            <w:hideMark/>
          </w:tcPr>
          <w:p w14:paraId="1DDED26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83AEF7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8029D7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75F151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5B9557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211B4E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C555AC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18971B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0DC8B5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7DB61C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643C85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169ADC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D68692B" w14:textId="77777777" w:rsidTr="00FC11C8">
        <w:trPr>
          <w:trHeight w:val="288"/>
        </w:trPr>
        <w:tc>
          <w:tcPr>
            <w:tcW w:w="4536" w:type="dxa"/>
            <w:tcBorders>
              <w:top w:val="nil"/>
              <w:left w:val="nil"/>
              <w:bottom w:val="nil"/>
              <w:right w:val="nil"/>
            </w:tcBorders>
            <w:shd w:val="clear" w:color="000000" w:fill="FFFFFF"/>
            <w:noWrap/>
            <w:vAlign w:val="bottom"/>
            <w:hideMark/>
          </w:tcPr>
          <w:p w14:paraId="3BADA54E"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Campbell black-browed albatross </w:t>
            </w:r>
          </w:p>
        </w:tc>
        <w:tc>
          <w:tcPr>
            <w:tcW w:w="685" w:type="dxa"/>
            <w:tcBorders>
              <w:top w:val="nil"/>
              <w:left w:val="nil"/>
              <w:bottom w:val="nil"/>
              <w:right w:val="nil"/>
            </w:tcBorders>
            <w:shd w:val="clear" w:color="000000" w:fill="4D93D9"/>
            <w:noWrap/>
            <w:vAlign w:val="bottom"/>
            <w:hideMark/>
          </w:tcPr>
          <w:p w14:paraId="0FAB81B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9B53C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EE978B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DC80D1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EAC2A9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DEBA66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45B56F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F243F9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A9238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FC3F1E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B2486F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35B376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75124109" w14:textId="77777777" w:rsidTr="00FC11C8">
        <w:trPr>
          <w:trHeight w:val="288"/>
        </w:trPr>
        <w:tc>
          <w:tcPr>
            <w:tcW w:w="4536" w:type="dxa"/>
            <w:tcBorders>
              <w:top w:val="nil"/>
              <w:left w:val="nil"/>
              <w:bottom w:val="nil"/>
              <w:right w:val="nil"/>
            </w:tcBorders>
            <w:shd w:val="clear" w:color="000000" w:fill="FFFFFF"/>
            <w:noWrap/>
            <w:vAlign w:val="bottom"/>
            <w:hideMark/>
          </w:tcPr>
          <w:p w14:paraId="399763CC"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Shy albatross </w:t>
            </w:r>
          </w:p>
        </w:tc>
        <w:tc>
          <w:tcPr>
            <w:tcW w:w="685" w:type="dxa"/>
            <w:tcBorders>
              <w:top w:val="nil"/>
              <w:left w:val="nil"/>
              <w:bottom w:val="nil"/>
              <w:right w:val="nil"/>
            </w:tcBorders>
            <w:shd w:val="clear" w:color="000000" w:fill="4D93D9"/>
            <w:noWrap/>
            <w:vAlign w:val="bottom"/>
            <w:hideMark/>
          </w:tcPr>
          <w:p w14:paraId="7FDC666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551100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1DFABA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C86BA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FD78F0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B9809A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2B7A91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ADE5AC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F4E51F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AAAAB3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07687C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E44162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6DF8DDA9" w14:textId="77777777" w:rsidTr="00FC11C8">
        <w:trPr>
          <w:trHeight w:val="288"/>
        </w:trPr>
        <w:tc>
          <w:tcPr>
            <w:tcW w:w="4536" w:type="dxa"/>
            <w:tcBorders>
              <w:top w:val="nil"/>
              <w:left w:val="nil"/>
              <w:bottom w:val="nil"/>
              <w:right w:val="nil"/>
            </w:tcBorders>
            <w:shd w:val="clear" w:color="000000" w:fill="FFFFFF"/>
            <w:noWrap/>
            <w:vAlign w:val="bottom"/>
            <w:hideMark/>
          </w:tcPr>
          <w:p w14:paraId="5855F965"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New Zealand white-capped albatross </w:t>
            </w:r>
          </w:p>
        </w:tc>
        <w:tc>
          <w:tcPr>
            <w:tcW w:w="685" w:type="dxa"/>
            <w:tcBorders>
              <w:top w:val="nil"/>
              <w:left w:val="nil"/>
              <w:bottom w:val="nil"/>
              <w:right w:val="nil"/>
            </w:tcBorders>
            <w:shd w:val="clear" w:color="000000" w:fill="4D93D9"/>
            <w:noWrap/>
            <w:vAlign w:val="bottom"/>
            <w:hideMark/>
          </w:tcPr>
          <w:p w14:paraId="754D6CB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651485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7519FC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6C660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692B2E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74E5D64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05B436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834C05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AC4D81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CA2296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41ACF0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384F00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174EB458" w14:textId="77777777" w:rsidTr="00FC11C8">
        <w:trPr>
          <w:trHeight w:val="288"/>
        </w:trPr>
        <w:tc>
          <w:tcPr>
            <w:tcW w:w="4536" w:type="dxa"/>
            <w:tcBorders>
              <w:top w:val="nil"/>
              <w:left w:val="nil"/>
              <w:bottom w:val="nil"/>
              <w:right w:val="nil"/>
            </w:tcBorders>
            <w:shd w:val="clear" w:color="000000" w:fill="FFFFFF"/>
            <w:noWrap/>
            <w:vAlign w:val="bottom"/>
            <w:hideMark/>
          </w:tcPr>
          <w:p w14:paraId="7F5C812B"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Salvin's albatross </w:t>
            </w:r>
          </w:p>
        </w:tc>
        <w:tc>
          <w:tcPr>
            <w:tcW w:w="685" w:type="dxa"/>
            <w:tcBorders>
              <w:top w:val="nil"/>
              <w:left w:val="nil"/>
              <w:bottom w:val="nil"/>
              <w:right w:val="nil"/>
            </w:tcBorders>
            <w:shd w:val="clear" w:color="000000" w:fill="4D93D9"/>
            <w:noWrap/>
            <w:vAlign w:val="bottom"/>
            <w:hideMark/>
          </w:tcPr>
          <w:p w14:paraId="1AD45AA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FA6F1F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29D722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D3087A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9D0CA7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79F404E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16E06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4EF3BB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8D2E01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EC329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C5EA3D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5BFB9F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66CD83F2" w14:textId="77777777" w:rsidTr="00FC11C8">
        <w:trPr>
          <w:trHeight w:val="288"/>
        </w:trPr>
        <w:tc>
          <w:tcPr>
            <w:tcW w:w="4536" w:type="dxa"/>
            <w:tcBorders>
              <w:top w:val="nil"/>
              <w:left w:val="nil"/>
              <w:bottom w:val="nil"/>
              <w:right w:val="nil"/>
            </w:tcBorders>
            <w:shd w:val="clear" w:color="000000" w:fill="FFFFFF"/>
            <w:noWrap/>
            <w:vAlign w:val="bottom"/>
            <w:hideMark/>
          </w:tcPr>
          <w:p w14:paraId="4169457F"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Chatham Island albatross </w:t>
            </w:r>
          </w:p>
        </w:tc>
        <w:tc>
          <w:tcPr>
            <w:tcW w:w="685" w:type="dxa"/>
            <w:tcBorders>
              <w:top w:val="nil"/>
              <w:left w:val="nil"/>
              <w:bottom w:val="nil"/>
              <w:right w:val="nil"/>
            </w:tcBorders>
            <w:shd w:val="clear" w:color="000000" w:fill="4D93D9"/>
            <w:noWrap/>
            <w:vAlign w:val="bottom"/>
            <w:hideMark/>
          </w:tcPr>
          <w:p w14:paraId="7E9BF57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0240E3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428BA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DF3810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1AA6FD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2926E9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6A87F2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921CF4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119E32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92B715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2A8A06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A1D72E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67AF87B" w14:textId="77777777" w:rsidTr="00FC11C8">
        <w:trPr>
          <w:trHeight w:val="288"/>
        </w:trPr>
        <w:tc>
          <w:tcPr>
            <w:tcW w:w="4536" w:type="dxa"/>
            <w:tcBorders>
              <w:top w:val="nil"/>
              <w:left w:val="nil"/>
              <w:bottom w:val="nil"/>
              <w:right w:val="nil"/>
            </w:tcBorders>
            <w:shd w:val="clear" w:color="000000" w:fill="FFFFFF"/>
            <w:noWrap/>
            <w:vAlign w:val="bottom"/>
            <w:hideMark/>
          </w:tcPr>
          <w:p w14:paraId="754BC310"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Grey-headed albatross </w:t>
            </w:r>
          </w:p>
        </w:tc>
        <w:tc>
          <w:tcPr>
            <w:tcW w:w="685" w:type="dxa"/>
            <w:tcBorders>
              <w:top w:val="nil"/>
              <w:left w:val="nil"/>
              <w:bottom w:val="nil"/>
              <w:right w:val="nil"/>
            </w:tcBorders>
            <w:shd w:val="clear" w:color="000000" w:fill="4D93D9"/>
            <w:noWrap/>
            <w:vAlign w:val="bottom"/>
            <w:hideMark/>
          </w:tcPr>
          <w:p w14:paraId="7687291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A3FF69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E4420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9C6808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F3CACE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5C2042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F26AED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A0DC04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C952AC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979BE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044541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85BD80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759AE346" w14:textId="77777777" w:rsidTr="00FC11C8">
        <w:trPr>
          <w:trHeight w:val="288"/>
        </w:trPr>
        <w:tc>
          <w:tcPr>
            <w:tcW w:w="4536" w:type="dxa"/>
            <w:tcBorders>
              <w:top w:val="nil"/>
              <w:left w:val="nil"/>
              <w:bottom w:val="nil"/>
              <w:right w:val="nil"/>
            </w:tcBorders>
            <w:shd w:val="clear" w:color="000000" w:fill="FFFFFF"/>
            <w:noWrap/>
            <w:vAlign w:val="bottom"/>
            <w:hideMark/>
          </w:tcPr>
          <w:p w14:paraId="769B5727"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Southern Buller's albatross </w:t>
            </w:r>
          </w:p>
        </w:tc>
        <w:tc>
          <w:tcPr>
            <w:tcW w:w="685" w:type="dxa"/>
            <w:tcBorders>
              <w:top w:val="nil"/>
              <w:left w:val="nil"/>
              <w:bottom w:val="nil"/>
              <w:right w:val="nil"/>
            </w:tcBorders>
            <w:shd w:val="clear" w:color="000000" w:fill="4D93D9"/>
            <w:noWrap/>
            <w:vAlign w:val="bottom"/>
            <w:hideMark/>
          </w:tcPr>
          <w:p w14:paraId="406B768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5AE8FD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4D084B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E8146D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0885DF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A89596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23745E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D82141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24ADB9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CD783F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EEF04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384B83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02EECA1B" w14:textId="77777777" w:rsidTr="00FC11C8">
        <w:trPr>
          <w:trHeight w:val="288"/>
        </w:trPr>
        <w:tc>
          <w:tcPr>
            <w:tcW w:w="4536" w:type="dxa"/>
            <w:tcBorders>
              <w:top w:val="nil"/>
              <w:left w:val="nil"/>
              <w:bottom w:val="nil"/>
              <w:right w:val="nil"/>
            </w:tcBorders>
            <w:shd w:val="clear" w:color="000000" w:fill="FFFFFF"/>
            <w:noWrap/>
            <w:vAlign w:val="bottom"/>
            <w:hideMark/>
          </w:tcPr>
          <w:p w14:paraId="520DEC77"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Northern Buller's albatross </w:t>
            </w:r>
          </w:p>
        </w:tc>
        <w:tc>
          <w:tcPr>
            <w:tcW w:w="685" w:type="dxa"/>
            <w:tcBorders>
              <w:top w:val="nil"/>
              <w:left w:val="nil"/>
              <w:bottom w:val="nil"/>
              <w:right w:val="nil"/>
            </w:tcBorders>
            <w:shd w:val="clear" w:color="000000" w:fill="4D93D9"/>
            <w:noWrap/>
            <w:vAlign w:val="bottom"/>
            <w:hideMark/>
          </w:tcPr>
          <w:p w14:paraId="7B356AC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B4DE3B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626409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488E1E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24E6CB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5ACE172"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451CB2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0EA560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8F233D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EBC746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ECAB2C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139D6B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1AE52CA2" w14:textId="77777777" w:rsidTr="00FC11C8">
        <w:trPr>
          <w:trHeight w:val="288"/>
        </w:trPr>
        <w:tc>
          <w:tcPr>
            <w:tcW w:w="4536" w:type="dxa"/>
            <w:tcBorders>
              <w:top w:val="nil"/>
              <w:left w:val="nil"/>
              <w:bottom w:val="nil"/>
              <w:right w:val="nil"/>
            </w:tcBorders>
            <w:shd w:val="clear" w:color="000000" w:fill="FFFFFF"/>
            <w:noWrap/>
            <w:vAlign w:val="bottom"/>
            <w:hideMark/>
          </w:tcPr>
          <w:p w14:paraId="1DCC13F3"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Sooty albatross </w:t>
            </w:r>
          </w:p>
        </w:tc>
        <w:tc>
          <w:tcPr>
            <w:tcW w:w="685" w:type="dxa"/>
            <w:tcBorders>
              <w:top w:val="nil"/>
              <w:left w:val="nil"/>
              <w:bottom w:val="nil"/>
              <w:right w:val="nil"/>
            </w:tcBorders>
            <w:shd w:val="clear" w:color="000000" w:fill="4D93D9"/>
            <w:noWrap/>
            <w:vAlign w:val="bottom"/>
            <w:hideMark/>
          </w:tcPr>
          <w:p w14:paraId="3926163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52F0AA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8B89E3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D9B170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1D00A7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52F43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306F5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A2CF2B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969201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100EDB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BAB893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EBD2FF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3B667BB5" w14:textId="77777777" w:rsidTr="00FC11C8">
        <w:trPr>
          <w:trHeight w:val="288"/>
        </w:trPr>
        <w:tc>
          <w:tcPr>
            <w:tcW w:w="4536" w:type="dxa"/>
            <w:tcBorders>
              <w:top w:val="nil"/>
              <w:left w:val="nil"/>
              <w:bottom w:val="nil"/>
              <w:right w:val="nil"/>
            </w:tcBorders>
            <w:shd w:val="clear" w:color="000000" w:fill="FFFFFF"/>
            <w:noWrap/>
            <w:vAlign w:val="bottom"/>
            <w:hideMark/>
          </w:tcPr>
          <w:p w14:paraId="64EE14E5"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Light-mantled sooty albatross </w:t>
            </w:r>
          </w:p>
        </w:tc>
        <w:tc>
          <w:tcPr>
            <w:tcW w:w="685" w:type="dxa"/>
            <w:tcBorders>
              <w:top w:val="nil"/>
              <w:left w:val="nil"/>
              <w:bottom w:val="nil"/>
              <w:right w:val="nil"/>
            </w:tcBorders>
            <w:shd w:val="clear" w:color="000000" w:fill="4D93D9"/>
            <w:noWrap/>
            <w:vAlign w:val="bottom"/>
            <w:hideMark/>
          </w:tcPr>
          <w:p w14:paraId="1CA4916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06BBC3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0207DF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98D73D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2A152A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71ED755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DBB50D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6181D0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61F14E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171969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DAB135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712E84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25508BC" w14:textId="77777777" w:rsidTr="00FC11C8">
        <w:trPr>
          <w:trHeight w:val="288"/>
        </w:trPr>
        <w:tc>
          <w:tcPr>
            <w:tcW w:w="4536" w:type="dxa"/>
            <w:tcBorders>
              <w:top w:val="nil"/>
              <w:left w:val="nil"/>
              <w:bottom w:val="nil"/>
              <w:right w:val="nil"/>
            </w:tcBorders>
            <w:shd w:val="clear" w:color="000000" w:fill="FFFFFF"/>
            <w:noWrap/>
            <w:vAlign w:val="bottom"/>
            <w:hideMark/>
          </w:tcPr>
          <w:p w14:paraId="65A4AF42"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Grey petrel </w:t>
            </w:r>
          </w:p>
        </w:tc>
        <w:tc>
          <w:tcPr>
            <w:tcW w:w="685" w:type="dxa"/>
            <w:tcBorders>
              <w:top w:val="nil"/>
              <w:left w:val="nil"/>
              <w:bottom w:val="nil"/>
              <w:right w:val="nil"/>
            </w:tcBorders>
            <w:shd w:val="clear" w:color="000000" w:fill="4D93D9"/>
            <w:noWrap/>
            <w:vAlign w:val="bottom"/>
            <w:hideMark/>
          </w:tcPr>
          <w:p w14:paraId="79E4756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C77F47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0EB28C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887BA6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A05C02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9AA6D3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A2DB6C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6C975D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9BA7D8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26E049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1B24A2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FD3905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DC7039D" w14:textId="77777777" w:rsidTr="00FC11C8">
        <w:trPr>
          <w:trHeight w:val="288"/>
        </w:trPr>
        <w:tc>
          <w:tcPr>
            <w:tcW w:w="4536" w:type="dxa"/>
            <w:tcBorders>
              <w:top w:val="nil"/>
              <w:left w:val="nil"/>
              <w:bottom w:val="nil"/>
              <w:right w:val="nil"/>
            </w:tcBorders>
            <w:shd w:val="clear" w:color="000000" w:fill="FFFFFF"/>
            <w:noWrap/>
            <w:vAlign w:val="bottom"/>
            <w:hideMark/>
          </w:tcPr>
          <w:p w14:paraId="533CF7CD"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Black petrel </w:t>
            </w:r>
          </w:p>
        </w:tc>
        <w:tc>
          <w:tcPr>
            <w:tcW w:w="685" w:type="dxa"/>
            <w:tcBorders>
              <w:top w:val="nil"/>
              <w:left w:val="nil"/>
              <w:bottom w:val="nil"/>
              <w:right w:val="nil"/>
            </w:tcBorders>
            <w:shd w:val="clear" w:color="000000" w:fill="4D93D9"/>
            <w:noWrap/>
            <w:vAlign w:val="bottom"/>
            <w:hideMark/>
          </w:tcPr>
          <w:p w14:paraId="64FB55B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913B94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4B6A47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DCF54E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5F7D65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71A9E1"/>
            <w:noWrap/>
            <w:vAlign w:val="bottom"/>
            <w:hideMark/>
          </w:tcPr>
          <w:p w14:paraId="6FE68D9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0.80</w:t>
            </w:r>
          </w:p>
        </w:tc>
        <w:tc>
          <w:tcPr>
            <w:tcW w:w="685" w:type="dxa"/>
            <w:tcBorders>
              <w:top w:val="nil"/>
              <w:left w:val="nil"/>
              <w:bottom w:val="nil"/>
              <w:right w:val="nil"/>
            </w:tcBorders>
            <w:shd w:val="clear" w:color="000000" w:fill="71A9E1"/>
            <w:noWrap/>
            <w:vAlign w:val="bottom"/>
            <w:hideMark/>
          </w:tcPr>
          <w:p w14:paraId="7AD2A65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0.80</w:t>
            </w:r>
          </w:p>
        </w:tc>
        <w:tc>
          <w:tcPr>
            <w:tcW w:w="685" w:type="dxa"/>
            <w:tcBorders>
              <w:top w:val="nil"/>
              <w:left w:val="nil"/>
              <w:bottom w:val="nil"/>
              <w:right w:val="nil"/>
            </w:tcBorders>
            <w:shd w:val="clear" w:color="000000" w:fill="71A9E1"/>
            <w:noWrap/>
            <w:vAlign w:val="bottom"/>
            <w:hideMark/>
          </w:tcPr>
          <w:p w14:paraId="7E44DC6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0.80</w:t>
            </w:r>
          </w:p>
        </w:tc>
        <w:tc>
          <w:tcPr>
            <w:tcW w:w="685" w:type="dxa"/>
            <w:tcBorders>
              <w:top w:val="nil"/>
              <w:left w:val="nil"/>
              <w:bottom w:val="nil"/>
              <w:right w:val="nil"/>
            </w:tcBorders>
            <w:shd w:val="clear" w:color="000000" w:fill="71A9E1"/>
            <w:noWrap/>
            <w:vAlign w:val="bottom"/>
            <w:hideMark/>
          </w:tcPr>
          <w:p w14:paraId="32C94D0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0.80</w:t>
            </w:r>
          </w:p>
        </w:tc>
        <w:tc>
          <w:tcPr>
            <w:tcW w:w="685" w:type="dxa"/>
            <w:tcBorders>
              <w:top w:val="nil"/>
              <w:left w:val="nil"/>
              <w:bottom w:val="nil"/>
              <w:right w:val="nil"/>
            </w:tcBorders>
            <w:shd w:val="clear" w:color="000000" w:fill="71A9E1"/>
            <w:noWrap/>
            <w:vAlign w:val="bottom"/>
            <w:hideMark/>
          </w:tcPr>
          <w:p w14:paraId="6F9D53D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0.80</w:t>
            </w:r>
          </w:p>
        </w:tc>
        <w:tc>
          <w:tcPr>
            <w:tcW w:w="685" w:type="dxa"/>
            <w:tcBorders>
              <w:top w:val="nil"/>
              <w:left w:val="nil"/>
              <w:bottom w:val="nil"/>
              <w:right w:val="nil"/>
            </w:tcBorders>
            <w:shd w:val="clear" w:color="000000" w:fill="4D93D9"/>
            <w:noWrap/>
            <w:vAlign w:val="bottom"/>
            <w:hideMark/>
          </w:tcPr>
          <w:p w14:paraId="01A57B4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47814E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2BBCA1A" w14:textId="77777777" w:rsidTr="00FC11C8">
        <w:trPr>
          <w:trHeight w:val="288"/>
        </w:trPr>
        <w:tc>
          <w:tcPr>
            <w:tcW w:w="4536" w:type="dxa"/>
            <w:tcBorders>
              <w:top w:val="nil"/>
              <w:left w:val="nil"/>
              <w:bottom w:val="nil"/>
              <w:right w:val="nil"/>
            </w:tcBorders>
            <w:shd w:val="clear" w:color="000000" w:fill="FFFFFF"/>
            <w:noWrap/>
            <w:vAlign w:val="bottom"/>
            <w:hideMark/>
          </w:tcPr>
          <w:p w14:paraId="66E28296"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Westland petrel </w:t>
            </w:r>
          </w:p>
        </w:tc>
        <w:tc>
          <w:tcPr>
            <w:tcW w:w="685" w:type="dxa"/>
            <w:tcBorders>
              <w:top w:val="nil"/>
              <w:left w:val="nil"/>
              <w:bottom w:val="nil"/>
              <w:right w:val="nil"/>
            </w:tcBorders>
            <w:shd w:val="clear" w:color="000000" w:fill="4D93D9"/>
            <w:noWrap/>
            <w:vAlign w:val="bottom"/>
            <w:hideMark/>
          </w:tcPr>
          <w:p w14:paraId="1AB8AB8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99A321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B815FF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D4B9A5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86CCF2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4153D2F3"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7D08E9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26FA25CC"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588C3C5"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ACB536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754B736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6A97203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18267377" w14:textId="77777777" w:rsidTr="00FC11C8">
        <w:trPr>
          <w:trHeight w:val="288"/>
        </w:trPr>
        <w:tc>
          <w:tcPr>
            <w:tcW w:w="4536" w:type="dxa"/>
            <w:tcBorders>
              <w:top w:val="nil"/>
              <w:left w:val="nil"/>
              <w:bottom w:val="nil"/>
              <w:right w:val="nil"/>
            </w:tcBorders>
            <w:shd w:val="clear" w:color="000000" w:fill="FFFFFF"/>
            <w:noWrap/>
            <w:vAlign w:val="bottom"/>
            <w:hideMark/>
          </w:tcPr>
          <w:p w14:paraId="39452568"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White-chinned petrel </w:t>
            </w:r>
          </w:p>
        </w:tc>
        <w:tc>
          <w:tcPr>
            <w:tcW w:w="685" w:type="dxa"/>
            <w:tcBorders>
              <w:top w:val="nil"/>
              <w:left w:val="nil"/>
              <w:bottom w:val="nil"/>
              <w:right w:val="nil"/>
            </w:tcBorders>
            <w:shd w:val="clear" w:color="000000" w:fill="4D93D9"/>
            <w:noWrap/>
            <w:vAlign w:val="bottom"/>
            <w:hideMark/>
          </w:tcPr>
          <w:p w14:paraId="2CB8D81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A46542D"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718252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4571F97"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D63C170"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5700E0D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7BF962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BF0AA3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0ABEDB7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6F65C3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43B963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3CFEDB0E"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r w:rsidR="00FC11C8" w:rsidRPr="00FC11C8" w14:paraId="49334E97" w14:textId="77777777" w:rsidTr="00FC11C8">
        <w:trPr>
          <w:trHeight w:val="288"/>
        </w:trPr>
        <w:tc>
          <w:tcPr>
            <w:tcW w:w="4536" w:type="dxa"/>
            <w:tcBorders>
              <w:top w:val="nil"/>
              <w:left w:val="nil"/>
              <w:bottom w:val="nil"/>
              <w:right w:val="nil"/>
            </w:tcBorders>
            <w:shd w:val="clear" w:color="000000" w:fill="FFFFFF"/>
            <w:noWrap/>
            <w:vAlign w:val="bottom"/>
            <w:hideMark/>
          </w:tcPr>
          <w:p w14:paraId="16286BBB" w14:textId="77777777" w:rsidR="00FC11C8" w:rsidRPr="00FC11C8" w:rsidRDefault="00FC11C8" w:rsidP="00FC11C8">
            <w:pPr>
              <w:widowControl/>
              <w:autoSpaceDE/>
              <w:autoSpaceDN/>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 xml:space="preserve">Spectacled petrel </w:t>
            </w:r>
          </w:p>
        </w:tc>
        <w:tc>
          <w:tcPr>
            <w:tcW w:w="685" w:type="dxa"/>
            <w:tcBorders>
              <w:top w:val="nil"/>
              <w:left w:val="nil"/>
              <w:bottom w:val="nil"/>
              <w:right w:val="nil"/>
            </w:tcBorders>
            <w:shd w:val="clear" w:color="000000" w:fill="4D93D9"/>
            <w:noWrap/>
            <w:vAlign w:val="bottom"/>
            <w:hideMark/>
          </w:tcPr>
          <w:p w14:paraId="27B9B40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A3D7619"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42E85DF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769D878"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2A26A94"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0BDF9AB1"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C3E337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194A55A6"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53C471D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3250D35F"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5" w:type="dxa"/>
            <w:tcBorders>
              <w:top w:val="nil"/>
              <w:left w:val="nil"/>
              <w:bottom w:val="nil"/>
              <w:right w:val="nil"/>
            </w:tcBorders>
            <w:shd w:val="clear" w:color="000000" w:fill="4D93D9"/>
            <w:noWrap/>
            <w:vAlign w:val="bottom"/>
            <w:hideMark/>
          </w:tcPr>
          <w:p w14:paraId="61C9C42B"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c>
          <w:tcPr>
            <w:tcW w:w="686" w:type="dxa"/>
            <w:tcBorders>
              <w:top w:val="nil"/>
              <w:left w:val="nil"/>
              <w:bottom w:val="nil"/>
              <w:right w:val="nil"/>
            </w:tcBorders>
            <w:shd w:val="clear" w:color="000000" w:fill="4D93D9"/>
            <w:noWrap/>
            <w:vAlign w:val="bottom"/>
            <w:hideMark/>
          </w:tcPr>
          <w:p w14:paraId="14778B9A" w14:textId="77777777" w:rsidR="00FC11C8" w:rsidRPr="00FC11C8" w:rsidRDefault="00FC11C8" w:rsidP="00FC11C8">
            <w:pPr>
              <w:widowControl/>
              <w:autoSpaceDE/>
              <w:autoSpaceDN/>
              <w:jc w:val="right"/>
              <w:rPr>
                <w:rFonts w:ascii="Aptos Narrow" w:eastAsia="Times New Roman" w:hAnsi="Aptos Narrow" w:cs="Times New Roman"/>
                <w:color w:val="000000"/>
                <w:lang w:val="en-GB" w:eastAsia="en-GB"/>
              </w:rPr>
            </w:pPr>
            <w:r w:rsidRPr="00FC11C8">
              <w:rPr>
                <w:rFonts w:ascii="Aptos Narrow" w:eastAsia="Times New Roman" w:hAnsi="Aptos Narrow" w:cs="Times New Roman"/>
                <w:color w:val="000000"/>
                <w:lang w:val="en-GB" w:eastAsia="en-GB"/>
              </w:rPr>
              <w:t>1.00</w:t>
            </w:r>
          </w:p>
        </w:tc>
      </w:tr>
    </w:tbl>
    <w:p w14:paraId="0E1758F6" w14:textId="77777777" w:rsidR="00FC11C8" w:rsidRDefault="00FC11C8" w:rsidP="00FC11C8"/>
    <w:p w14:paraId="698C0CFC" w14:textId="77777777" w:rsidR="00FC11C8" w:rsidRDefault="00FC11C8" w:rsidP="00FC11C8">
      <w:pPr>
        <w:sectPr w:rsidR="00FC11C8" w:rsidSect="00803AA8">
          <w:pgSz w:w="16840" w:h="11910" w:orient="landscape"/>
          <w:pgMar w:top="1560" w:right="1460" w:bottom="1580" w:left="1360" w:header="0" w:footer="1278" w:gutter="0"/>
          <w:cols w:space="720"/>
          <w:docGrid w:linePitch="299"/>
        </w:sectPr>
      </w:pPr>
    </w:p>
    <w:p w14:paraId="620DDB1B" w14:textId="31E8D54E" w:rsidR="00FC11C8" w:rsidRDefault="001D3CC2" w:rsidP="001D3CC2">
      <w:pPr>
        <w:pStyle w:val="Caption"/>
      </w:pPr>
      <w:bookmarkStart w:id="61" w:name="_Ref198581361"/>
      <w:r>
        <w:lastRenderedPageBreak/>
        <w:t xml:space="preserve">Table </w:t>
      </w:r>
      <w:r>
        <w:fldChar w:fldCharType="begin"/>
      </w:r>
      <w:r>
        <w:instrText>SEQ Table \* ARABIC</w:instrText>
      </w:r>
      <w:r>
        <w:fldChar w:fldCharType="separate"/>
      </w:r>
      <w:r w:rsidR="00215400">
        <w:rPr>
          <w:noProof/>
        </w:rPr>
        <w:t>7</w:t>
      </w:r>
      <w:r>
        <w:fldChar w:fldCharType="end"/>
      </w:r>
      <w:bookmarkEnd w:id="61"/>
      <w:r>
        <w:t xml:space="preserve">: </w:t>
      </w:r>
      <w:r w:rsidRPr="001D3CC2">
        <w:t>Prior values for the annual number of breeding pairs (</w:t>
      </w:r>
      <m:oMath>
        <m:sSubSup>
          <m:sSubSupPr>
            <m:ctrlPr>
              <w:rPr>
                <w:rFonts w:ascii="Cambria Math" w:hAnsi="Cambria Math"/>
                <w:i/>
              </w:rPr>
            </m:ctrlPr>
          </m:sSubSupPr>
          <m:e>
            <m:r>
              <m:rPr>
                <m:sty m:val="bi"/>
              </m:rPr>
              <w:rPr>
                <w:rFonts w:ascii="Cambria Math" w:hAnsi="Cambria Math"/>
              </w:rPr>
              <m:t>N</m:t>
            </m:r>
          </m:e>
          <m:sub>
            <m:r>
              <m:rPr>
                <m:sty m:val="bi"/>
              </m:rPr>
              <w:rPr>
                <w:rFonts w:ascii="Cambria Math" w:hAnsi="Cambria Math"/>
              </w:rPr>
              <m:t>s</m:t>
            </m:r>
          </m:sub>
          <m:sup>
            <m:r>
              <m:rPr>
                <m:nor/>
              </m:rPr>
              <w:rPr>
                <w:rFonts w:ascii="Cambria Math" w:hAnsi="Cambria Math"/>
              </w:rPr>
              <m:t>BP</m:t>
            </m:r>
          </m:sup>
        </m:sSubSup>
      </m:oMath>
      <w:r>
        <w:t>)</w:t>
      </w:r>
      <w:r w:rsidRPr="001D3CC2">
        <w:t>, proportion of adults breeding (</w:t>
      </w:r>
      <m:oMath>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s</m:t>
            </m:r>
          </m:sub>
          <m:sup>
            <m:r>
              <m:rPr>
                <m:nor/>
              </m:rPr>
              <w:rPr>
                <w:rFonts w:ascii="Cambria Math" w:hAnsi="Cambria Math"/>
              </w:rPr>
              <m:t>B</m:t>
            </m:r>
          </m:sup>
        </m:sSubSup>
      </m:oMath>
      <w:r w:rsidRPr="001D3CC2">
        <w:t>), age at first reproduction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s</m:t>
            </m:r>
          </m:sub>
          <m:sup>
            <m:r>
              <m:rPr>
                <m:nor/>
              </m:rPr>
              <w:rPr>
                <w:rFonts w:ascii="Cambria Math" w:hAnsi="Cambria Math"/>
              </w:rPr>
              <m:t>curr</m:t>
            </m:r>
          </m:sup>
        </m:sSubSup>
      </m:oMath>
      <w:r w:rsidRPr="001D3CC2">
        <w:t>), and optimum survivorship (</w:t>
      </w:r>
      <m:oMath>
        <m:sSubSup>
          <m:sSubSupPr>
            <m:ctrlPr>
              <w:rPr>
                <w:rFonts w:ascii="Cambria Math" w:hAnsi="Cambria Math"/>
                <w:i/>
              </w:rPr>
            </m:ctrlPr>
          </m:sSubSupPr>
          <m:e>
            <m:r>
              <m:rPr>
                <m:sty m:val="bi"/>
              </m:rPr>
              <w:rPr>
                <w:rFonts w:ascii="Cambria Math" w:hAnsi="Cambria Math"/>
              </w:rPr>
              <m:t>S</m:t>
            </m:r>
          </m:e>
          <m:sub>
            <m:r>
              <m:rPr>
                <m:sty m:val="bi"/>
              </m:rPr>
              <w:rPr>
                <w:rFonts w:ascii="Cambria Math" w:hAnsi="Cambria Math"/>
              </w:rPr>
              <m:t>s</m:t>
            </m:r>
          </m:sub>
          <m:sup>
            <m:r>
              <m:rPr>
                <m:nor/>
              </m:rPr>
              <w:rPr>
                <w:rFonts w:ascii="Cambria Math" w:hAnsi="Cambria Math"/>
              </w:rPr>
              <m:t>opt</m:t>
            </m:r>
          </m:sup>
        </m:sSubSup>
      </m:oMath>
      <w:r>
        <w:t>).</w:t>
      </w:r>
    </w:p>
    <w:p w14:paraId="5668C14F" w14:textId="04AAD1D1" w:rsidR="00766027" w:rsidRPr="00FC11C8" w:rsidRDefault="00766027" w:rsidP="00766027">
      <w:r w:rsidRPr="00766027">
        <w:rPr>
          <w:noProof/>
        </w:rPr>
        <w:drawing>
          <wp:inline distT="0" distB="0" distL="0" distR="0" wp14:anchorId="53D8B7EE" wp14:editId="136ECDDA">
            <wp:extent cx="5760000" cy="3462600"/>
            <wp:effectExtent l="0" t="0" r="0" b="5080"/>
            <wp:docPr id="1901723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222" r="941"/>
                    <a:stretch>
                      <a:fillRect/>
                    </a:stretch>
                  </pic:blipFill>
                  <pic:spPr bwMode="auto">
                    <a:xfrm>
                      <a:off x="0" y="0"/>
                      <a:ext cx="5760000" cy="3462600"/>
                    </a:xfrm>
                    <a:prstGeom prst="rect">
                      <a:avLst/>
                    </a:prstGeom>
                    <a:noFill/>
                    <a:ln>
                      <a:noFill/>
                    </a:ln>
                    <a:extLst>
                      <a:ext uri="{53640926-AAD7-44D8-BBD7-CCE9431645EC}">
                        <a14:shadowObscured xmlns:a14="http://schemas.microsoft.com/office/drawing/2010/main"/>
                      </a:ext>
                    </a:extLst>
                  </pic:spPr>
                </pic:pic>
              </a:graphicData>
            </a:graphic>
          </wp:inline>
        </w:drawing>
      </w:r>
    </w:p>
    <w:p w14:paraId="32D3E628" w14:textId="77777777" w:rsidR="00FC11C8" w:rsidRDefault="00FC11C8" w:rsidP="00FC11C8"/>
    <w:p w14:paraId="64265C6C" w14:textId="77777777" w:rsidR="00B079E0" w:rsidRDefault="00B079E0" w:rsidP="00FC11C8"/>
    <w:p w14:paraId="249DF817" w14:textId="7334502C" w:rsidR="001D3CC2" w:rsidRDefault="001D3CC2" w:rsidP="001D3CC2">
      <w:pPr>
        <w:pStyle w:val="Caption"/>
      </w:pPr>
      <w:bookmarkStart w:id="62" w:name="_Ref198581340"/>
      <w:r>
        <w:t xml:space="preserve">Table </w:t>
      </w:r>
      <w:r>
        <w:fldChar w:fldCharType="begin"/>
      </w:r>
      <w:r>
        <w:instrText>SEQ Table \* ARABIC</w:instrText>
      </w:r>
      <w:r>
        <w:fldChar w:fldCharType="separate"/>
      </w:r>
      <w:r w:rsidR="00215400">
        <w:rPr>
          <w:noProof/>
        </w:rPr>
        <w:t>8</w:t>
      </w:r>
      <w:r>
        <w:fldChar w:fldCharType="end"/>
      </w:r>
      <w:bookmarkEnd w:id="62"/>
      <w:r>
        <w:t xml:space="preserve">: </w:t>
      </w:r>
      <w:r w:rsidRPr="001D3CC2">
        <w:t xml:space="preserve">Prior values for the </w:t>
      </w:r>
      <w:r w:rsidR="00463E63">
        <w:t>total number of adults</w:t>
      </w:r>
      <w:r w:rsidRPr="001D3CC2">
        <w:t xml:space="preserve"> (</w:t>
      </w:r>
      <m:oMath>
        <m:sSubSup>
          <m:sSubSupPr>
            <m:ctrlPr>
              <w:rPr>
                <w:rFonts w:ascii="Cambria Math" w:hAnsi="Cambria Math"/>
                <w:i/>
              </w:rPr>
            </m:ctrlPr>
          </m:sSubSupPr>
          <m:e>
            <m:r>
              <m:rPr>
                <m:sty m:val="bi"/>
              </m:rPr>
              <w:rPr>
                <w:rFonts w:ascii="Cambria Math" w:hAnsi="Cambria Math"/>
              </w:rPr>
              <m:t>N</m:t>
            </m:r>
          </m:e>
          <m:sub>
            <m:r>
              <m:rPr>
                <m:sty m:val="bi"/>
              </m:rPr>
              <w:rPr>
                <w:rFonts w:ascii="Cambria Math" w:hAnsi="Cambria Math"/>
              </w:rPr>
              <m:t>s</m:t>
            </m:r>
          </m:sub>
          <m:sup/>
        </m:sSubSup>
      </m:oMath>
      <w:r>
        <w:t>)</w:t>
      </w:r>
      <w:r w:rsidRPr="001D3CC2">
        <w:t xml:space="preserve">, </w:t>
      </w:r>
      <w:r w:rsidR="00463E63">
        <w:rPr>
          <w:rFonts w:eastAsiaTheme="minorEastAsia"/>
          <w:lang w:eastAsia="ja-JP"/>
        </w:rPr>
        <w:t>theoretical unconstrained maximum population growth rate</w:t>
      </w:r>
      <w:r w:rsidR="00463E63">
        <w:t xml:space="preserve"> </w:t>
      </w:r>
      <w:r w:rsidRPr="001D3CC2">
        <w:t>(</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s</m:t>
            </m:r>
          </m:sub>
        </m:sSub>
      </m:oMath>
      <w:r w:rsidRPr="001D3CC2">
        <w:t xml:space="preserve">), </w:t>
      </w:r>
      <w:r w:rsidR="00463E63">
        <w:t xml:space="preserve">and </w:t>
      </w:r>
      <w:r w:rsidR="00463E63" w:rsidRPr="00D7375F">
        <w:rPr>
          <w:rFonts w:eastAsiaTheme="minorEastAsia"/>
          <w:lang w:eastAsia="ja-JP"/>
        </w:rPr>
        <w:t xml:space="preserve">Population Sustainability Threshold </w:t>
      </w:r>
      <w:r w:rsidRPr="001D3CC2">
        <w:t>(</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oMath>
      <w:r>
        <w:t>).</w:t>
      </w:r>
    </w:p>
    <w:p w14:paraId="5B4351B0" w14:textId="01EDF2B1" w:rsidR="001D3CC2" w:rsidRPr="00FC11C8" w:rsidRDefault="001D3CC2" w:rsidP="001D3CC2">
      <w:r w:rsidRPr="001D3CC2">
        <w:rPr>
          <w:noProof/>
        </w:rPr>
        <w:drawing>
          <wp:inline distT="0" distB="0" distL="0" distR="0" wp14:anchorId="28B83FF0" wp14:editId="0680C67E">
            <wp:extent cx="5568950" cy="3725545"/>
            <wp:effectExtent l="0" t="0" r="0" b="8255"/>
            <wp:docPr id="2095044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8950" cy="3725545"/>
                    </a:xfrm>
                    <a:prstGeom prst="rect">
                      <a:avLst/>
                    </a:prstGeom>
                    <a:noFill/>
                    <a:ln>
                      <a:noFill/>
                    </a:ln>
                  </pic:spPr>
                </pic:pic>
              </a:graphicData>
            </a:graphic>
          </wp:inline>
        </w:drawing>
      </w:r>
    </w:p>
    <w:p w14:paraId="50A3526D" w14:textId="77777777" w:rsidR="001D3CC2" w:rsidRPr="00FC11C8" w:rsidRDefault="001D3CC2" w:rsidP="00FC11C8"/>
    <w:p w14:paraId="4889F535" w14:textId="77777777" w:rsidR="0076505A" w:rsidRDefault="0076505A">
      <w:pPr>
        <w:rPr>
          <w:rFonts w:ascii="Times New Roman"/>
          <w:b/>
          <w:sz w:val="17"/>
        </w:rPr>
        <w:sectPr w:rsidR="0076505A" w:rsidSect="003150A8">
          <w:pgSz w:w="11910" w:h="16840"/>
          <w:pgMar w:top="1360" w:right="1560" w:bottom="1460" w:left="1580" w:header="0" w:footer="1278" w:gutter="0"/>
          <w:cols w:space="720"/>
          <w:docGrid w:linePitch="299"/>
        </w:sectPr>
      </w:pPr>
    </w:p>
    <w:p w14:paraId="776EB033" w14:textId="19E039A6" w:rsidR="00B079E0" w:rsidRDefault="0076505A" w:rsidP="0076505A">
      <w:pPr>
        <w:pStyle w:val="Caption"/>
      </w:pPr>
      <w:bookmarkStart w:id="63" w:name="_Ref198320726"/>
      <w:r>
        <w:lastRenderedPageBreak/>
        <w:t xml:space="preserve">Table </w:t>
      </w:r>
      <w:r>
        <w:fldChar w:fldCharType="begin"/>
      </w:r>
      <w:r>
        <w:instrText>SEQ Table \* ARABIC</w:instrText>
      </w:r>
      <w:r>
        <w:fldChar w:fldCharType="separate"/>
      </w:r>
      <w:r w:rsidR="00215400">
        <w:rPr>
          <w:noProof/>
        </w:rPr>
        <w:t>9</w:t>
      </w:r>
      <w:r>
        <w:fldChar w:fldCharType="end"/>
      </w:r>
      <w:bookmarkEnd w:id="63"/>
      <w:r w:rsidR="00B4516B">
        <w:rPr>
          <w:noProof/>
        </w:rPr>
        <w:t>:</w:t>
      </w:r>
      <w:r>
        <w:t xml:space="preserve">  Total observed captures (Obs n</w:t>
      </w:r>
      <w:r w:rsidR="003231BB">
        <w:t>; individuals</w:t>
      </w:r>
      <w:r>
        <w:t>), observed effort (Obs eff</w:t>
      </w:r>
      <w:r w:rsidR="00AD1EBA">
        <w:t>; 1000 hooks</w:t>
      </w:r>
      <w:r>
        <w:t>) and total effort (Tot eff</w:t>
      </w:r>
      <w:r w:rsidR="00AD1EBA">
        <w:t>; 1000 hooks</w:t>
      </w:r>
      <w:r>
        <w:t>) by fishery group and year, for a) NZL (DOM), NZL (JV), ZAF (DOM), ZAF (JV) and AUS), a</w:t>
      </w:r>
      <w:r w:rsidR="003231BB">
        <w:t>n</w:t>
      </w:r>
      <w:r>
        <w:t>d b) (continued on next page) JPN, TWN and KOR.</w:t>
      </w:r>
      <w:r w:rsidR="005233F4">
        <w:t xml:space="preserve"> DOM denotes domestic fleet, and JV Joint Venture operations.</w:t>
      </w:r>
    </w:p>
    <w:p w14:paraId="4F450623" w14:textId="0817F13C" w:rsidR="0076505A" w:rsidRDefault="0076505A" w:rsidP="006D4099">
      <w:pPr>
        <w:pStyle w:val="ListParagraph"/>
        <w:numPr>
          <w:ilvl w:val="0"/>
          <w:numId w:val="3"/>
        </w:numPr>
        <w:rPr>
          <w:sz w:val="18"/>
          <w:szCs w:val="18"/>
        </w:rPr>
      </w:pPr>
      <w:r w:rsidRPr="0076505A">
        <w:rPr>
          <w:sz w:val="18"/>
          <w:szCs w:val="18"/>
        </w:rPr>
        <w:t>NZL (DOM), NZL (JV), ZAF (DOM), ZAF (JV) and AUS</w:t>
      </w:r>
    </w:p>
    <w:p w14:paraId="357083B1" w14:textId="77777777" w:rsidR="0076505A" w:rsidRPr="0076505A" w:rsidRDefault="0076505A" w:rsidP="0076505A">
      <w:pPr>
        <w:rPr>
          <w:sz w:val="18"/>
          <w:szCs w:val="18"/>
        </w:rPr>
      </w:pPr>
    </w:p>
    <w:tbl>
      <w:tblPr>
        <w:tblW w:w="13906" w:type="dxa"/>
        <w:tblLook w:val="04A0" w:firstRow="1" w:lastRow="0" w:firstColumn="1" w:lastColumn="0" w:noHBand="0" w:noVBand="1"/>
      </w:tblPr>
      <w:tblGrid>
        <w:gridCol w:w="1319"/>
        <w:gridCol w:w="757"/>
        <w:gridCol w:w="919"/>
        <w:gridCol w:w="881"/>
        <w:gridCol w:w="806"/>
        <w:gridCol w:w="978"/>
        <w:gridCol w:w="855"/>
        <w:gridCol w:w="725"/>
        <w:gridCol w:w="879"/>
        <w:gridCol w:w="843"/>
        <w:gridCol w:w="782"/>
        <w:gridCol w:w="949"/>
        <w:gridCol w:w="908"/>
        <w:gridCol w:w="699"/>
        <w:gridCol w:w="820"/>
        <w:gridCol w:w="786"/>
      </w:tblGrid>
      <w:tr w:rsidR="0076505A" w:rsidRPr="0076505A" w14:paraId="535507B9" w14:textId="77777777" w:rsidTr="0076505A">
        <w:trPr>
          <w:trHeight w:val="295"/>
        </w:trPr>
        <w:tc>
          <w:tcPr>
            <w:tcW w:w="1319" w:type="dxa"/>
            <w:tcBorders>
              <w:top w:val="nil"/>
              <w:left w:val="nil"/>
              <w:bottom w:val="nil"/>
              <w:right w:val="nil"/>
            </w:tcBorders>
            <w:shd w:val="clear" w:color="000000" w:fill="FFFFFF"/>
            <w:noWrap/>
            <w:vAlign w:val="bottom"/>
            <w:hideMark/>
          </w:tcPr>
          <w:p w14:paraId="100383D6" w14:textId="77777777" w:rsidR="0076505A" w:rsidRPr="0076505A" w:rsidRDefault="0076505A" w:rsidP="0076505A">
            <w:pPr>
              <w:widowControl/>
              <w:autoSpaceDE/>
              <w:autoSpaceDN/>
              <w:jc w:val="center"/>
              <w:rPr>
                <w:rFonts w:ascii="Aptos Narrow" w:eastAsia="Times New Roman" w:hAnsi="Aptos Narrow" w:cs="Times New Roman"/>
                <w:color w:val="000000"/>
                <w:lang w:val="en-GB" w:eastAsia="en-GB"/>
              </w:rPr>
            </w:pPr>
            <w:r w:rsidRPr="0076505A">
              <w:rPr>
                <w:rFonts w:ascii="Aptos Narrow" w:eastAsia="Times New Roman" w:hAnsi="Aptos Narrow" w:cs="Times New Roman"/>
                <w:color w:val="000000"/>
                <w:lang w:val="en-GB" w:eastAsia="en-GB"/>
              </w:rPr>
              <w:t> </w:t>
            </w:r>
          </w:p>
        </w:tc>
        <w:tc>
          <w:tcPr>
            <w:tcW w:w="2557" w:type="dxa"/>
            <w:gridSpan w:val="3"/>
            <w:tcBorders>
              <w:top w:val="nil"/>
              <w:left w:val="nil"/>
              <w:bottom w:val="nil"/>
              <w:right w:val="nil"/>
            </w:tcBorders>
            <w:shd w:val="clear" w:color="000000" w:fill="FFFFFF"/>
            <w:noWrap/>
            <w:vAlign w:val="bottom"/>
            <w:hideMark/>
          </w:tcPr>
          <w:p w14:paraId="71E562E2"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NZL (DOM)</w:t>
            </w:r>
          </w:p>
        </w:tc>
        <w:tc>
          <w:tcPr>
            <w:tcW w:w="2639" w:type="dxa"/>
            <w:gridSpan w:val="3"/>
            <w:tcBorders>
              <w:top w:val="nil"/>
              <w:left w:val="nil"/>
              <w:bottom w:val="nil"/>
              <w:right w:val="nil"/>
            </w:tcBorders>
            <w:shd w:val="clear" w:color="000000" w:fill="FFFFFF"/>
            <w:noWrap/>
            <w:vAlign w:val="bottom"/>
            <w:hideMark/>
          </w:tcPr>
          <w:p w14:paraId="080F7682"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NZL (JV)</w:t>
            </w:r>
          </w:p>
        </w:tc>
        <w:tc>
          <w:tcPr>
            <w:tcW w:w="2447" w:type="dxa"/>
            <w:gridSpan w:val="3"/>
            <w:tcBorders>
              <w:top w:val="nil"/>
              <w:left w:val="nil"/>
              <w:bottom w:val="nil"/>
              <w:right w:val="nil"/>
            </w:tcBorders>
            <w:shd w:val="clear" w:color="000000" w:fill="FFFFFF"/>
            <w:noWrap/>
            <w:vAlign w:val="bottom"/>
            <w:hideMark/>
          </w:tcPr>
          <w:p w14:paraId="54421D30"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ZAF (DOM)</w:t>
            </w:r>
          </w:p>
        </w:tc>
        <w:tc>
          <w:tcPr>
            <w:tcW w:w="2639" w:type="dxa"/>
            <w:gridSpan w:val="3"/>
            <w:tcBorders>
              <w:top w:val="nil"/>
              <w:left w:val="nil"/>
              <w:bottom w:val="nil"/>
              <w:right w:val="nil"/>
            </w:tcBorders>
            <w:shd w:val="clear" w:color="000000" w:fill="FFFFFF"/>
            <w:noWrap/>
            <w:vAlign w:val="bottom"/>
            <w:hideMark/>
          </w:tcPr>
          <w:p w14:paraId="07668A9D"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ZAF (JV)</w:t>
            </w:r>
          </w:p>
        </w:tc>
        <w:tc>
          <w:tcPr>
            <w:tcW w:w="2305" w:type="dxa"/>
            <w:gridSpan w:val="3"/>
            <w:tcBorders>
              <w:top w:val="nil"/>
              <w:left w:val="nil"/>
              <w:bottom w:val="nil"/>
              <w:right w:val="nil"/>
            </w:tcBorders>
            <w:shd w:val="clear" w:color="000000" w:fill="FFFFFF"/>
            <w:noWrap/>
            <w:vAlign w:val="bottom"/>
            <w:hideMark/>
          </w:tcPr>
          <w:p w14:paraId="03E06A27"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AUS</w:t>
            </w:r>
          </w:p>
        </w:tc>
      </w:tr>
      <w:tr w:rsidR="0076505A" w:rsidRPr="0076505A" w14:paraId="78045838" w14:textId="77777777" w:rsidTr="0076505A">
        <w:trPr>
          <w:trHeight w:val="295"/>
        </w:trPr>
        <w:tc>
          <w:tcPr>
            <w:tcW w:w="1319" w:type="dxa"/>
            <w:tcBorders>
              <w:top w:val="nil"/>
              <w:left w:val="nil"/>
              <w:bottom w:val="single" w:sz="4" w:space="0" w:color="auto"/>
              <w:right w:val="nil"/>
            </w:tcBorders>
            <w:shd w:val="clear" w:color="000000" w:fill="FFFFFF"/>
            <w:noWrap/>
            <w:vAlign w:val="bottom"/>
            <w:hideMark/>
          </w:tcPr>
          <w:p w14:paraId="00162ED6"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Year </w:t>
            </w:r>
          </w:p>
        </w:tc>
        <w:tc>
          <w:tcPr>
            <w:tcW w:w="757" w:type="dxa"/>
            <w:tcBorders>
              <w:top w:val="nil"/>
              <w:left w:val="nil"/>
              <w:bottom w:val="single" w:sz="4" w:space="0" w:color="auto"/>
              <w:right w:val="nil"/>
            </w:tcBorders>
            <w:shd w:val="clear" w:color="000000" w:fill="FFFFFF"/>
            <w:noWrap/>
            <w:vAlign w:val="bottom"/>
            <w:hideMark/>
          </w:tcPr>
          <w:p w14:paraId="6E0F670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919" w:type="dxa"/>
            <w:tcBorders>
              <w:top w:val="nil"/>
              <w:left w:val="nil"/>
              <w:bottom w:val="single" w:sz="4" w:space="0" w:color="auto"/>
              <w:right w:val="nil"/>
            </w:tcBorders>
            <w:shd w:val="clear" w:color="000000" w:fill="FFFFFF"/>
            <w:noWrap/>
            <w:vAlign w:val="bottom"/>
            <w:hideMark/>
          </w:tcPr>
          <w:p w14:paraId="5FF1A7C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879" w:type="dxa"/>
            <w:tcBorders>
              <w:top w:val="nil"/>
              <w:left w:val="nil"/>
              <w:bottom w:val="single" w:sz="4" w:space="0" w:color="auto"/>
              <w:right w:val="nil"/>
            </w:tcBorders>
            <w:shd w:val="clear" w:color="000000" w:fill="FFFFFF"/>
            <w:noWrap/>
            <w:vAlign w:val="bottom"/>
            <w:hideMark/>
          </w:tcPr>
          <w:p w14:paraId="54BF6CF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806" w:type="dxa"/>
            <w:tcBorders>
              <w:top w:val="nil"/>
              <w:left w:val="nil"/>
              <w:bottom w:val="single" w:sz="4" w:space="0" w:color="auto"/>
              <w:right w:val="nil"/>
            </w:tcBorders>
            <w:shd w:val="clear" w:color="000000" w:fill="FFFFFF"/>
            <w:noWrap/>
            <w:vAlign w:val="bottom"/>
            <w:hideMark/>
          </w:tcPr>
          <w:p w14:paraId="4EC4257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978" w:type="dxa"/>
            <w:tcBorders>
              <w:top w:val="nil"/>
              <w:left w:val="nil"/>
              <w:bottom w:val="single" w:sz="4" w:space="0" w:color="auto"/>
              <w:right w:val="nil"/>
            </w:tcBorders>
            <w:shd w:val="clear" w:color="000000" w:fill="FFFFFF"/>
            <w:noWrap/>
            <w:vAlign w:val="bottom"/>
            <w:hideMark/>
          </w:tcPr>
          <w:p w14:paraId="55DED32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853" w:type="dxa"/>
            <w:tcBorders>
              <w:top w:val="nil"/>
              <w:left w:val="nil"/>
              <w:bottom w:val="single" w:sz="4" w:space="0" w:color="auto"/>
              <w:right w:val="nil"/>
            </w:tcBorders>
            <w:shd w:val="clear" w:color="000000" w:fill="FFFFFF"/>
            <w:noWrap/>
            <w:vAlign w:val="bottom"/>
            <w:hideMark/>
          </w:tcPr>
          <w:p w14:paraId="60572F1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725" w:type="dxa"/>
            <w:tcBorders>
              <w:top w:val="nil"/>
              <w:left w:val="nil"/>
              <w:bottom w:val="single" w:sz="4" w:space="0" w:color="auto"/>
              <w:right w:val="nil"/>
            </w:tcBorders>
            <w:shd w:val="clear" w:color="000000" w:fill="FFFFFF"/>
            <w:noWrap/>
            <w:vAlign w:val="bottom"/>
            <w:hideMark/>
          </w:tcPr>
          <w:p w14:paraId="0BB79BB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879" w:type="dxa"/>
            <w:tcBorders>
              <w:top w:val="nil"/>
              <w:left w:val="nil"/>
              <w:bottom w:val="single" w:sz="4" w:space="0" w:color="auto"/>
              <w:right w:val="nil"/>
            </w:tcBorders>
            <w:shd w:val="clear" w:color="000000" w:fill="FFFFFF"/>
            <w:noWrap/>
            <w:vAlign w:val="bottom"/>
            <w:hideMark/>
          </w:tcPr>
          <w:p w14:paraId="1DDCB09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841" w:type="dxa"/>
            <w:tcBorders>
              <w:top w:val="nil"/>
              <w:left w:val="nil"/>
              <w:bottom w:val="single" w:sz="4" w:space="0" w:color="auto"/>
              <w:right w:val="nil"/>
            </w:tcBorders>
            <w:shd w:val="clear" w:color="000000" w:fill="FFFFFF"/>
            <w:noWrap/>
            <w:vAlign w:val="bottom"/>
            <w:hideMark/>
          </w:tcPr>
          <w:p w14:paraId="366E674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782" w:type="dxa"/>
            <w:tcBorders>
              <w:top w:val="nil"/>
              <w:left w:val="nil"/>
              <w:bottom w:val="single" w:sz="4" w:space="0" w:color="auto"/>
              <w:right w:val="nil"/>
            </w:tcBorders>
            <w:shd w:val="clear" w:color="000000" w:fill="FFFFFF"/>
            <w:noWrap/>
            <w:vAlign w:val="bottom"/>
            <w:hideMark/>
          </w:tcPr>
          <w:p w14:paraId="447D801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949" w:type="dxa"/>
            <w:tcBorders>
              <w:top w:val="nil"/>
              <w:left w:val="nil"/>
              <w:bottom w:val="single" w:sz="4" w:space="0" w:color="auto"/>
              <w:right w:val="nil"/>
            </w:tcBorders>
            <w:shd w:val="clear" w:color="000000" w:fill="FFFFFF"/>
            <w:noWrap/>
            <w:vAlign w:val="bottom"/>
            <w:hideMark/>
          </w:tcPr>
          <w:p w14:paraId="1DA6BB2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907" w:type="dxa"/>
            <w:tcBorders>
              <w:top w:val="nil"/>
              <w:left w:val="nil"/>
              <w:bottom w:val="single" w:sz="4" w:space="0" w:color="auto"/>
              <w:right w:val="nil"/>
            </w:tcBorders>
            <w:shd w:val="clear" w:color="000000" w:fill="FFFFFF"/>
            <w:noWrap/>
            <w:vAlign w:val="bottom"/>
            <w:hideMark/>
          </w:tcPr>
          <w:p w14:paraId="2066C31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699" w:type="dxa"/>
            <w:tcBorders>
              <w:top w:val="nil"/>
              <w:left w:val="nil"/>
              <w:bottom w:val="single" w:sz="4" w:space="0" w:color="auto"/>
              <w:right w:val="nil"/>
            </w:tcBorders>
            <w:shd w:val="clear" w:color="000000" w:fill="FFFFFF"/>
            <w:noWrap/>
            <w:vAlign w:val="bottom"/>
            <w:hideMark/>
          </w:tcPr>
          <w:p w14:paraId="2157808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820" w:type="dxa"/>
            <w:tcBorders>
              <w:top w:val="nil"/>
              <w:left w:val="nil"/>
              <w:bottom w:val="single" w:sz="4" w:space="0" w:color="auto"/>
              <w:right w:val="nil"/>
            </w:tcBorders>
            <w:shd w:val="clear" w:color="000000" w:fill="FFFFFF"/>
            <w:noWrap/>
            <w:vAlign w:val="bottom"/>
            <w:hideMark/>
          </w:tcPr>
          <w:p w14:paraId="34EBA5B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784" w:type="dxa"/>
            <w:tcBorders>
              <w:top w:val="nil"/>
              <w:left w:val="nil"/>
              <w:bottom w:val="single" w:sz="4" w:space="0" w:color="auto"/>
              <w:right w:val="nil"/>
            </w:tcBorders>
            <w:shd w:val="clear" w:color="000000" w:fill="FFFFFF"/>
            <w:noWrap/>
            <w:vAlign w:val="bottom"/>
            <w:hideMark/>
          </w:tcPr>
          <w:p w14:paraId="4F407CE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r>
      <w:tr w:rsidR="0076505A" w:rsidRPr="0076505A" w14:paraId="02AAB707" w14:textId="77777777" w:rsidTr="0076505A">
        <w:trPr>
          <w:trHeight w:val="295"/>
        </w:trPr>
        <w:tc>
          <w:tcPr>
            <w:tcW w:w="1319" w:type="dxa"/>
            <w:tcBorders>
              <w:top w:val="nil"/>
              <w:left w:val="nil"/>
              <w:bottom w:val="nil"/>
              <w:right w:val="nil"/>
            </w:tcBorders>
            <w:shd w:val="clear" w:color="000000" w:fill="FFFFFF"/>
            <w:noWrap/>
            <w:vAlign w:val="bottom"/>
            <w:hideMark/>
          </w:tcPr>
          <w:p w14:paraId="59B96649"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2012</w:t>
            </w:r>
          </w:p>
        </w:tc>
        <w:tc>
          <w:tcPr>
            <w:tcW w:w="757" w:type="dxa"/>
            <w:tcBorders>
              <w:top w:val="nil"/>
              <w:left w:val="nil"/>
              <w:bottom w:val="nil"/>
              <w:right w:val="nil"/>
            </w:tcBorders>
            <w:shd w:val="clear" w:color="000000" w:fill="FFFFFF"/>
            <w:noWrap/>
            <w:vAlign w:val="bottom"/>
            <w:hideMark/>
          </w:tcPr>
          <w:p w14:paraId="3895E7C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24</w:t>
            </w:r>
          </w:p>
        </w:tc>
        <w:tc>
          <w:tcPr>
            <w:tcW w:w="919" w:type="dxa"/>
            <w:tcBorders>
              <w:top w:val="nil"/>
              <w:left w:val="nil"/>
              <w:bottom w:val="nil"/>
              <w:right w:val="nil"/>
            </w:tcBorders>
            <w:shd w:val="clear" w:color="000000" w:fill="FFFFFF"/>
            <w:noWrap/>
            <w:vAlign w:val="bottom"/>
            <w:hideMark/>
          </w:tcPr>
          <w:p w14:paraId="69EA387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148</w:t>
            </w:r>
          </w:p>
        </w:tc>
        <w:tc>
          <w:tcPr>
            <w:tcW w:w="879" w:type="dxa"/>
            <w:tcBorders>
              <w:top w:val="nil"/>
              <w:left w:val="nil"/>
              <w:bottom w:val="nil"/>
              <w:right w:val="nil"/>
            </w:tcBorders>
            <w:shd w:val="clear" w:color="000000" w:fill="FFFFFF"/>
            <w:noWrap/>
            <w:vAlign w:val="bottom"/>
            <w:hideMark/>
          </w:tcPr>
          <w:p w14:paraId="59848E9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2 510</w:t>
            </w:r>
          </w:p>
        </w:tc>
        <w:tc>
          <w:tcPr>
            <w:tcW w:w="806" w:type="dxa"/>
            <w:tcBorders>
              <w:top w:val="nil"/>
              <w:left w:val="nil"/>
              <w:bottom w:val="nil"/>
              <w:right w:val="nil"/>
            </w:tcBorders>
            <w:shd w:val="clear" w:color="000000" w:fill="FFFFFF"/>
            <w:noWrap/>
            <w:vAlign w:val="bottom"/>
            <w:hideMark/>
          </w:tcPr>
          <w:p w14:paraId="4D5EDF2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33</w:t>
            </w:r>
          </w:p>
        </w:tc>
        <w:tc>
          <w:tcPr>
            <w:tcW w:w="978" w:type="dxa"/>
            <w:tcBorders>
              <w:top w:val="nil"/>
              <w:left w:val="nil"/>
              <w:bottom w:val="nil"/>
              <w:right w:val="nil"/>
            </w:tcBorders>
            <w:shd w:val="clear" w:color="000000" w:fill="FFFFFF"/>
            <w:noWrap/>
            <w:vAlign w:val="bottom"/>
            <w:hideMark/>
          </w:tcPr>
          <w:p w14:paraId="4BA443D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555</w:t>
            </w:r>
          </w:p>
        </w:tc>
        <w:tc>
          <w:tcPr>
            <w:tcW w:w="853" w:type="dxa"/>
            <w:tcBorders>
              <w:top w:val="nil"/>
              <w:left w:val="nil"/>
              <w:bottom w:val="nil"/>
              <w:right w:val="nil"/>
            </w:tcBorders>
            <w:shd w:val="clear" w:color="000000" w:fill="FFFFFF"/>
            <w:noWrap/>
            <w:vAlign w:val="bottom"/>
            <w:hideMark/>
          </w:tcPr>
          <w:p w14:paraId="77CAA8E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551</w:t>
            </w:r>
          </w:p>
        </w:tc>
        <w:tc>
          <w:tcPr>
            <w:tcW w:w="725" w:type="dxa"/>
            <w:tcBorders>
              <w:top w:val="nil"/>
              <w:left w:val="nil"/>
              <w:bottom w:val="nil"/>
              <w:right w:val="nil"/>
            </w:tcBorders>
            <w:shd w:val="clear" w:color="000000" w:fill="FFFFFF"/>
            <w:noWrap/>
            <w:vAlign w:val="bottom"/>
            <w:hideMark/>
          </w:tcPr>
          <w:p w14:paraId="34BE890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79" w:type="dxa"/>
            <w:tcBorders>
              <w:top w:val="nil"/>
              <w:left w:val="nil"/>
              <w:bottom w:val="nil"/>
              <w:right w:val="nil"/>
            </w:tcBorders>
            <w:shd w:val="clear" w:color="000000" w:fill="FFFFFF"/>
            <w:noWrap/>
            <w:vAlign w:val="bottom"/>
            <w:hideMark/>
          </w:tcPr>
          <w:p w14:paraId="0C9C773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41" w:type="dxa"/>
            <w:tcBorders>
              <w:top w:val="nil"/>
              <w:left w:val="nil"/>
              <w:bottom w:val="nil"/>
              <w:right w:val="nil"/>
            </w:tcBorders>
            <w:shd w:val="clear" w:color="000000" w:fill="FFFFFF"/>
            <w:noWrap/>
            <w:vAlign w:val="bottom"/>
            <w:hideMark/>
          </w:tcPr>
          <w:p w14:paraId="6995408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1 572</w:t>
            </w:r>
          </w:p>
        </w:tc>
        <w:tc>
          <w:tcPr>
            <w:tcW w:w="782" w:type="dxa"/>
            <w:tcBorders>
              <w:top w:val="nil"/>
              <w:left w:val="nil"/>
              <w:bottom w:val="nil"/>
              <w:right w:val="nil"/>
            </w:tcBorders>
            <w:shd w:val="clear" w:color="000000" w:fill="FFFFFF"/>
            <w:noWrap/>
            <w:vAlign w:val="bottom"/>
            <w:hideMark/>
          </w:tcPr>
          <w:p w14:paraId="1DD88D6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126</w:t>
            </w:r>
          </w:p>
        </w:tc>
        <w:tc>
          <w:tcPr>
            <w:tcW w:w="949" w:type="dxa"/>
            <w:tcBorders>
              <w:top w:val="nil"/>
              <w:left w:val="nil"/>
              <w:bottom w:val="nil"/>
              <w:right w:val="nil"/>
            </w:tcBorders>
            <w:shd w:val="clear" w:color="000000" w:fill="FFFFFF"/>
            <w:noWrap/>
            <w:vAlign w:val="bottom"/>
            <w:hideMark/>
          </w:tcPr>
          <w:p w14:paraId="17B64C0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337</w:t>
            </w:r>
          </w:p>
        </w:tc>
        <w:tc>
          <w:tcPr>
            <w:tcW w:w="907" w:type="dxa"/>
            <w:tcBorders>
              <w:top w:val="nil"/>
              <w:left w:val="nil"/>
              <w:bottom w:val="nil"/>
              <w:right w:val="nil"/>
            </w:tcBorders>
            <w:shd w:val="clear" w:color="000000" w:fill="FFFFFF"/>
            <w:noWrap/>
            <w:vAlign w:val="bottom"/>
            <w:hideMark/>
          </w:tcPr>
          <w:p w14:paraId="478FF36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2 742</w:t>
            </w:r>
          </w:p>
        </w:tc>
        <w:tc>
          <w:tcPr>
            <w:tcW w:w="699" w:type="dxa"/>
            <w:tcBorders>
              <w:top w:val="nil"/>
              <w:left w:val="nil"/>
              <w:bottom w:val="nil"/>
              <w:right w:val="nil"/>
            </w:tcBorders>
            <w:shd w:val="clear" w:color="000000" w:fill="FFFFFF"/>
            <w:noWrap/>
            <w:vAlign w:val="bottom"/>
            <w:hideMark/>
          </w:tcPr>
          <w:p w14:paraId="7878783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w:t>
            </w:r>
          </w:p>
        </w:tc>
        <w:tc>
          <w:tcPr>
            <w:tcW w:w="820" w:type="dxa"/>
            <w:tcBorders>
              <w:top w:val="nil"/>
              <w:left w:val="nil"/>
              <w:bottom w:val="nil"/>
              <w:right w:val="nil"/>
            </w:tcBorders>
            <w:shd w:val="clear" w:color="000000" w:fill="FFFFFF"/>
            <w:noWrap/>
            <w:vAlign w:val="bottom"/>
            <w:hideMark/>
          </w:tcPr>
          <w:p w14:paraId="40AA08F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487</w:t>
            </w:r>
          </w:p>
        </w:tc>
        <w:tc>
          <w:tcPr>
            <w:tcW w:w="784" w:type="dxa"/>
            <w:tcBorders>
              <w:top w:val="nil"/>
              <w:left w:val="nil"/>
              <w:bottom w:val="nil"/>
              <w:right w:val="nil"/>
            </w:tcBorders>
            <w:shd w:val="clear" w:color="000000" w:fill="FFFFFF"/>
            <w:noWrap/>
            <w:vAlign w:val="bottom"/>
            <w:hideMark/>
          </w:tcPr>
          <w:p w14:paraId="5625C95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7 369</w:t>
            </w:r>
          </w:p>
        </w:tc>
      </w:tr>
      <w:tr w:rsidR="0076505A" w:rsidRPr="0076505A" w14:paraId="349027F3" w14:textId="77777777" w:rsidTr="0076505A">
        <w:trPr>
          <w:trHeight w:val="295"/>
        </w:trPr>
        <w:tc>
          <w:tcPr>
            <w:tcW w:w="1319" w:type="dxa"/>
            <w:tcBorders>
              <w:top w:val="nil"/>
              <w:left w:val="nil"/>
              <w:bottom w:val="nil"/>
              <w:right w:val="nil"/>
            </w:tcBorders>
            <w:shd w:val="clear" w:color="000000" w:fill="FFFFFF"/>
            <w:noWrap/>
            <w:vAlign w:val="bottom"/>
            <w:hideMark/>
          </w:tcPr>
          <w:p w14:paraId="6A3C2A88"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2013</w:t>
            </w:r>
          </w:p>
        </w:tc>
        <w:tc>
          <w:tcPr>
            <w:tcW w:w="757" w:type="dxa"/>
            <w:tcBorders>
              <w:top w:val="nil"/>
              <w:left w:val="nil"/>
              <w:bottom w:val="nil"/>
              <w:right w:val="nil"/>
            </w:tcBorders>
            <w:shd w:val="clear" w:color="000000" w:fill="FFFFFF"/>
            <w:noWrap/>
            <w:vAlign w:val="bottom"/>
            <w:hideMark/>
          </w:tcPr>
          <w:p w14:paraId="21389CF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24</w:t>
            </w:r>
          </w:p>
        </w:tc>
        <w:tc>
          <w:tcPr>
            <w:tcW w:w="919" w:type="dxa"/>
            <w:tcBorders>
              <w:top w:val="nil"/>
              <w:left w:val="nil"/>
              <w:bottom w:val="nil"/>
              <w:right w:val="nil"/>
            </w:tcBorders>
            <w:shd w:val="clear" w:color="000000" w:fill="FFFFFF"/>
            <w:noWrap/>
            <w:vAlign w:val="bottom"/>
            <w:hideMark/>
          </w:tcPr>
          <w:p w14:paraId="13E9ABD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88</w:t>
            </w:r>
          </w:p>
        </w:tc>
        <w:tc>
          <w:tcPr>
            <w:tcW w:w="879" w:type="dxa"/>
            <w:tcBorders>
              <w:top w:val="nil"/>
              <w:left w:val="nil"/>
              <w:bottom w:val="nil"/>
              <w:right w:val="nil"/>
            </w:tcBorders>
            <w:shd w:val="clear" w:color="000000" w:fill="FFFFFF"/>
            <w:noWrap/>
            <w:vAlign w:val="bottom"/>
            <w:hideMark/>
          </w:tcPr>
          <w:p w14:paraId="0672D66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2 287</w:t>
            </w:r>
          </w:p>
        </w:tc>
        <w:tc>
          <w:tcPr>
            <w:tcW w:w="806" w:type="dxa"/>
            <w:tcBorders>
              <w:top w:val="nil"/>
              <w:left w:val="nil"/>
              <w:bottom w:val="nil"/>
              <w:right w:val="nil"/>
            </w:tcBorders>
            <w:shd w:val="clear" w:color="000000" w:fill="FFFFFF"/>
            <w:noWrap/>
            <w:vAlign w:val="bottom"/>
            <w:hideMark/>
          </w:tcPr>
          <w:p w14:paraId="7E97680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w:t>
            </w:r>
          </w:p>
        </w:tc>
        <w:tc>
          <w:tcPr>
            <w:tcW w:w="978" w:type="dxa"/>
            <w:tcBorders>
              <w:top w:val="nil"/>
              <w:left w:val="nil"/>
              <w:bottom w:val="nil"/>
              <w:right w:val="nil"/>
            </w:tcBorders>
            <w:shd w:val="clear" w:color="000000" w:fill="FFFFFF"/>
            <w:noWrap/>
            <w:vAlign w:val="bottom"/>
            <w:hideMark/>
          </w:tcPr>
          <w:p w14:paraId="117EF37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488</w:t>
            </w:r>
          </w:p>
        </w:tc>
        <w:tc>
          <w:tcPr>
            <w:tcW w:w="853" w:type="dxa"/>
            <w:tcBorders>
              <w:top w:val="nil"/>
              <w:left w:val="nil"/>
              <w:bottom w:val="nil"/>
              <w:right w:val="nil"/>
            </w:tcBorders>
            <w:shd w:val="clear" w:color="000000" w:fill="FFFFFF"/>
            <w:noWrap/>
            <w:vAlign w:val="bottom"/>
            <w:hideMark/>
          </w:tcPr>
          <w:p w14:paraId="4E4F001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488</w:t>
            </w:r>
          </w:p>
        </w:tc>
        <w:tc>
          <w:tcPr>
            <w:tcW w:w="725" w:type="dxa"/>
            <w:tcBorders>
              <w:top w:val="nil"/>
              <w:left w:val="nil"/>
              <w:bottom w:val="nil"/>
              <w:right w:val="nil"/>
            </w:tcBorders>
            <w:shd w:val="clear" w:color="000000" w:fill="FFFFFF"/>
            <w:noWrap/>
            <w:vAlign w:val="bottom"/>
            <w:hideMark/>
          </w:tcPr>
          <w:p w14:paraId="47C410E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79" w:type="dxa"/>
            <w:tcBorders>
              <w:top w:val="nil"/>
              <w:left w:val="nil"/>
              <w:bottom w:val="nil"/>
              <w:right w:val="nil"/>
            </w:tcBorders>
            <w:shd w:val="clear" w:color="000000" w:fill="FFFFFF"/>
            <w:noWrap/>
            <w:vAlign w:val="bottom"/>
            <w:hideMark/>
          </w:tcPr>
          <w:p w14:paraId="47C8785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41" w:type="dxa"/>
            <w:tcBorders>
              <w:top w:val="nil"/>
              <w:left w:val="nil"/>
              <w:bottom w:val="nil"/>
              <w:right w:val="nil"/>
            </w:tcBorders>
            <w:shd w:val="clear" w:color="000000" w:fill="FFFFFF"/>
            <w:noWrap/>
            <w:vAlign w:val="bottom"/>
            <w:hideMark/>
          </w:tcPr>
          <w:p w14:paraId="70BE151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1 745</w:t>
            </w:r>
          </w:p>
        </w:tc>
        <w:tc>
          <w:tcPr>
            <w:tcW w:w="782" w:type="dxa"/>
            <w:tcBorders>
              <w:top w:val="nil"/>
              <w:left w:val="nil"/>
              <w:bottom w:val="nil"/>
              <w:right w:val="nil"/>
            </w:tcBorders>
            <w:shd w:val="clear" w:color="000000" w:fill="FFFFFF"/>
            <w:noWrap/>
            <w:vAlign w:val="bottom"/>
            <w:hideMark/>
          </w:tcPr>
          <w:p w14:paraId="473D2CD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267</w:t>
            </w:r>
          </w:p>
        </w:tc>
        <w:tc>
          <w:tcPr>
            <w:tcW w:w="949" w:type="dxa"/>
            <w:tcBorders>
              <w:top w:val="nil"/>
              <w:left w:val="nil"/>
              <w:bottom w:val="nil"/>
              <w:right w:val="nil"/>
            </w:tcBorders>
            <w:shd w:val="clear" w:color="000000" w:fill="FFFFFF"/>
            <w:noWrap/>
            <w:vAlign w:val="bottom"/>
            <w:hideMark/>
          </w:tcPr>
          <w:p w14:paraId="10EE01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719</w:t>
            </w:r>
          </w:p>
        </w:tc>
        <w:tc>
          <w:tcPr>
            <w:tcW w:w="907" w:type="dxa"/>
            <w:tcBorders>
              <w:top w:val="nil"/>
              <w:left w:val="nil"/>
              <w:bottom w:val="nil"/>
              <w:right w:val="nil"/>
            </w:tcBorders>
            <w:shd w:val="clear" w:color="000000" w:fill="FFFFFF"/>
            <w:noWrap/>
            <w:vAlign w:val="bottom"/>
            <w:hideMark/>
          </w:tcPr>
          <w:p w14:paraId="15B1249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3 094</w:t>
            </w:r>
          </w:p>
        </w:tc>
        <w:tc>
          <w:tcPr>
            <w:tcW w:w="699" w:type="dxa"/>
            <w:tcBorders>
              <w:top w:val="nil"/>
              <w:left w:val="nil"/>
              <w:bottom w:val="nil"/>
              <w:right w:val="nil"/>
            </w:tcBorders>
            <w:shd w:val="clear" w:color="000000" w:fill="FFFFFF"/>
            <w:noWrap/>
            <w:vAlign w:val="bottom"/>
            <w:hideMark/>
          </w:tcPr>
          <w:p w14:paraId="47D4D87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20" w:type="dxa"/>
            <w:tcBorders>
              <w:top w:val="nil"/>
              <w:left w:val="nil"/>
              <w:bottom w:val="nil"/>
              <w:right w:val="nil"/>
            </w:tcBorders>
            <w:shd w:val="clear" w:color="000000" w:fill="FFFFFF"/>
            <w:noWrap/>
            <w:vAlign w:val="bottom"/>
            <w:hideMark/>
          </w:tcPr>
          <w:p w14:paraId="4B814ED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401</w:t>
            </w:r>
          </w:p>
        </w:tc>
        <w:tc>
          <w:tcPr>
            <w:tcW w:w="784" w:type="dxa"/>
            <w:tcBorders>
              <w:top w:val="nil"/>
              <w:left w:val="nil"/>
              <w:bottom w:val="nil"/>
              <w:right w:val="nil"/>
            </w:tcBorders>
            <w:shd w:val="clear" w:color="000000" w:fill="FFFFFF"/>
            <w:noWrap/>
            <w:vAlign w:val="bottom"/>
            <w:hideMark/>
          </w:tcPr>
          <w:p w14:paraId="3ABB0A8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7 312</w:t>
            </w:r>
          </w:p>
        </w:tc>
      </w:tr>
      <w:tr w:rsidR="0076505A" w:rsidRPr="0076505A" w14:paraId="399B6E8A" w14:textId="77777777" w:rsidTr="0076505A">
        <w:trPr>
          <w:trHeight w:val="295"/>
        </w:trPr>
        <w:tc>
          <w:tcPr>
            <w:tcW w:w="1319" w:type="dxa"/>
            <w:tcBorders>
              <w:top w:val="nil"/>
              <w:left w:val="nil"/>
              <w:bottom w:val="nil"/>
              <w:right w:val="nil"/>
            </w:tcBorders>
            <w:shd w:val="clear" w:color="000000" w:fill="FFFFFF"/>
            <w:noWrap/>
            <w:vAlign w:val="bottom"/>
            <w:hideMark/>
          </w:tcPr>
          <w:p w14:paraId="19596AA0"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2014</w:t>
            </w:r>
          </w:p>
        </w:tc>
        <w:tc>
          <w:tcPr>
            <w:tcW w:w="757" w:type="dxa"/>
            <w:tcBorders>
              <w:top w:val="nil"/>
              <w:left w:val="nil"/>
              <w:bottom w:val="nil"/>
              <w:right w:val="nil"/>
            </w:tcBorders>
            <w:shd w:val="clear" w:color="000000" w:fill="FFFFFF"/>
            <w:noWrap/>
            <w:vAlign w:val="bottom"/>
            <w:hideMark/>
          </w:tcPr>
          <w:p w14:paraId="165C2B5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919" w:type="dxa"/>
            <w:tcBorders>
              <w:top w:val="nil"/>
              <w:left w:val="nil"/>
              <w:bottom w:val="nil"/>
              <w:right w:val="nil"/>
            </w:tcBorders>
            <w:shd w:val="clear" w:color="000000" w:fill="FFFFFF"/>
            <w:noWrap/>
            <w:vAlign w:val="bottom"/>
            <w:hideMark/>
          </w:tcPr>
          <w:p w14:paraId="68F71FF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126</w:t>
            </w:r>
          </w:p>
        </w:tc>
        <w:tc>
          <w:tcPr>
            <w:tcW w:w="879" w:type="dxa"/>
            <w:tcBorders>
              <w:top w:val="nil"/>
              <w:left w:val="nil"/>
              <w:bottom w:val="nil"/>
              <w:right w:val="nil"/>
            </w:tcBorders>
            <w:shd w:val="clear" w:color="000000" w:fill="FFFFFF"/>
            <w:noWrap/>
            <w:vAlign w:val="bottom"/>
            <w:hideMark/>
          </w:tcPr>
          <w:p w14:paraId="6B930B0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1 868</w:t>
            </w:r>
          </w:p>
        </w:tc>
        <w:tc>
          <w:tcPr>
            <w:tcW w:w="806" w:type="dxa"/>
            <w:tcBorders>
              <w:top w:val="nil"/>
              <w:left w:val="nil"/>
              <w:bottom w:val="nil"/>
              <w:right w:val="nil"/>
            </w:tcBorders>
            <w:shd w:val="clear" w:color="000000" w:fill="FFFFFF"/>
            <w:noWrap/>
            <w:vAlign w:val="bottom"/>
            <w:hideMark/>
          </w:tcPr>
          <w:p w14:paraId="031A9E0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w:t>
            </w:r>
          </w:p>
        </w:tc>
        <w:tc>
          <w:tcPr>
            <w:tcW w:w="978" w:type="dxa"/>
            <w:tcBorders>
              <w:top w:val="nil"/>
              <w:left w:val="nil"/>
              <w:bottom w:val="nil"/>
              <w:right w:val="nil"/>
            </w:tcBorders>
            <w:shd w:val="clear" w:color="000000" w:fill="FFFFFF"/>
            <w:noWrap/>
            <w:vAlign w:val="bottom"/>
            <w:hideMark/>
          </w:tcPr>
          <w:p w14:paraId="2F2E2D7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653</w:t>
            </w:r>
          </w:p>
        </w:tc>
        <w:tc>
          <w:tcPr>
            <w:tcW w:w="853" w:type="dxa"/>
            <w:tcBorders>
              <w:top w:val="nil"/>
              <w:left w:val="nil"/>
              <w:bottom w:val="nil"/>
              <w:right w:val="nil"/>
            </w:tcBorders>
            <w:shd w:val="clear" w:color="000000" w:fill="FFFFFF"/>
            <w:noWrap/>
            <w:vAlign w:val="bottom"/>
            <w:hideMark/>
          </w:tcPr>
          <w:p w14:paraId="199318C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653</w:t>
            </w:r>
          </w:p>
        </w:tc>
        <w:tc>
          <w:tcPr>
            <w:tcW w:w="725" w:type="dxa"/>
            <w:tcBorders>
              <w:top w:val="nil"/>
              <w:left w:val="nil"/>
              <w:bottom w:val="nil"/>
              <w:right w:val="nil"/>
            </w:tcBorders>
            <w:shd w:val="clear" w:color="000000" w:fill="FFFFFF"/>
            <w:noWrap/>
            <w:vAlign w:val="bottom"/>
            <w:hideMark/>
          </w:tcPr>
          <w:p w14:paraId="3B2A866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20</w:t>
            </w:r>
          </w:p>
        </w:tc>
        <w:tc>
          <w:tcPr>
            <w:tcW w:w="879" w:type="dxa"/>
            <w:tcBorders>
              <w:top w:val="nil"/>
              <w:left w:val="nil"/>
              <w:bottom w:val="nil"/>
              <w:right w:val="nil"/>
            </w:tcBorders>
            <w:shd w:val="clear" w:color="000000" w:fill="FFFFFF"/>
            <w:noWrap/>
            <w:vAlign w:val="bottom"/>
            <w:hideMark/>
          </w:tcPr>
          <w:p w14:paraId="6971E2E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23</w:t>
            </w:r>
          </w:p>
        </w:tc>
        <w:tc>
          <w:tcPr>
            <w:tcW w:w="841" w:type="dxa"/>
            <w:tcBorders>
              <w:top w:val="nil"/>
              <w:left w:val="nil"/>
              <w:bottom w:val="nil"/>
              <w:right w:val="nil"/>
            </w:tcBorders>
            <w:shd w:val="clear" w:color="000000" w:fill="FFFFFF"/>
            <w:noWrap/>
            <w:vAlign w:val="bottom"/>
            <w:hideMark/>
          </w:tcPr>
          <w:p w14:paraId="511B4D9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1 767</w:t>
            </w:r>
          </w:p>
        </w:tc>
        <w:tc>
          <w:tcPr>
            <w:tcW w:w="782" w:type="dxa"/>
            <w:tcBorders>
              <w:top w:val="nil"/>
              <w:left w:val="nil"/>
              <w:bottom w:val="nil"/>
              <w:right w:val="nil"/>
            </w:tcBorders>
            <w:shd w:val="clear" w:color="000000" w:fill="FFFFFF"/>
            <w:noWrap/>
            <w:vAlign w:val="bottom"/>
            <w:hideMark/>
          </w:tcPr>
          <w:p w14:paraId="1F7CECE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170</w:t>
            </w:r>
          </w:p>
        </w:tc>
        <w:tc>
          <w:tcPr>
            <w:tcW w:w="949" w:type="dxa"/>
            <w:tcBorders>
              <w:top w:val="nil"/>
              <w:left w:val="nil"/>
              <w:bottom w:val="nil"/>
              <w:right w:val="nil"/>
            </w:tcBorders>
            <w:shd w:val="clear" w:color="000000" w:fill="FFFFFF"/>
            <w:noWrap/>
            <w:vAlign w:val="bottom"/>
            <w:hideMark/>
          </w:tcPr>
          <w:p w14:paraId="169A341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475</w:t>
            </w:r>
          </w:p>
        </w:tc>
        <w:tc>
          <w:tcPr>
            <w:tcW w:w="907" w:type="dxa"/>
            <w:tcBorders>
              <w:top w:val="nil"/>
              <w:left w:val="nil"/>
              <w:bottom w:val="nil"/>
              <w:right w:val="nil"/>
            </w:tcBorders>
            <w:shd w:val="clear" w:color="000000" w:fill="FFFFFF"/>
            <w:noWrap/>
            <w:vAlign w:val="bottom"/>
            <w:hideMark/>
          </w:tcPr>
          <w:p w14:paraId="34CD10B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1 265</w:t>
            </w:r>
          </w:p>
        </w:tc>
        <w:tc>
          <w:tcPr>
            <w:tcW w:w="699" w:type="dxa"/>
            <w:tcBorders>
              <w:top w:val="nil"/>
              <w:left w:val="nil"/>
              <w:bottom w:val="nil"/>
              <w:right w:val="nil"/>
            </w:tcBorders>
            <w:shd w:val="clear" w:color="000000" w:fill="FFFFFF"/>
            <w:noWrap/>
            <w:vAlign w:val="bottom"/>
            <w:hideMark/>
          </w:tcPr>
          <w:p w14:paraId="3A07762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w:t>
            </w:r>
          </w:p>
        </w:tc>
        <w:tc>
          <w:tcPr>
            <w:tcW w:w="820" w:type="dxa"/>
            <w:tcBorders>
              <w:top w:val="nil"/>
              <w:left w:val="nil"/>
              <w:bottom w:val="nil"/>
              <w:right w:val="nil"/>
            </w:tcBorders>
            <w:shd w:val="clear" w:color="000000" w:fill="FFFFFF"/>
            <w:noWrap/>
            <w:vAlign w:val="bottom"/>
            <w:hideMark/>
          </w:tcPr>
          <w:p w14:paraId="4B4C940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222</w:t>
            </w:r>
          </w:p>
        </w:tc>
        <w:tc>
          <w:tcPr>
            <w:tcW w:w="784" w:type="dxa"/>
            <w:tcBorders>
              <w:top w:val="nil"/>
              <w:left w:val="nil"/>
              <w:bottom w:val="nil"/>
              <w:right w:val="nil"/>
            </w:tcBorders>
            <w:shd w:val="clear" w:color="000000" w:fill="FFFFFF"/>
            <w:noWrap/>
            <w:vAlign w:val="bottom"/>
            <w:hideMark/>
          </w:tcPr>
          <w:p w14:paraId="53D8A76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7 341</w:t>
            </w:r>
          </w:p>
        </w:tc>
      </w:tr>
      <w:tr w:rsidR="0076505A" w:rsidRPr="0076505A" w14:paraId="508CA384" w14:textId="77777777" w:rsidTr="0076505A">
        <w:trPr>
          <w:trHeight w:val="295"/>
        </w:trPr>
        <w:tc>
          <w:tcPr>
            <w:tcW w:w="1319" w:type="dxa"/>
            <w:tcBorders>
              <w:top w:val="nil"/>
              <w:left w:val="nil"/>
              <w:bottom w:val="nil"/>
              <w:right w:val="nil"/>
            </w:tcBorders>
            <w:shd w:val="clear" w:color="000000" w:fill="FFFFFF"/>
            <w:noWrap/>
            <w:vAlign w:val="bottom"/>
            <w:hideMark/>
          </w:tcPr>
          <w:p w14:paraId="1AEC8697"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2015</w:t>
            </w:r>
          </w:p>
        </w:tc>
        <w:tc>
          <w:tcPr>
            <w:tcW w:w="757" w:type="dxa"/>
            <w:tcBorders>
              <w:top w:val="nil"/>
              <w:left w:val="nil"/>
              <w:bottom w:val="nil"/>
              <w:right w:val="nil"/>
            </w:tcBorders>
            <w:shd w:val="clear" w:color="000000" w:fill="FFFFFF"/>
            <w:noWrap/>
            <w:vAlign w:val="bottom"/>
            <w:hideMark/>
          </w:tcPr>
          <w:p w14:paraId="7EF41C4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23</w:t>
            </w:r>
          </w:p>
        </w:tc>
        <w:tc>
          <w:tcPr>
            <w:tcW w:w="919" w:type="dxa"/>
            <w:tcBorders>
              <w:top w:val="nil"/>
              <w:left w:val="nil"/>
              <w:bottom w:val="nil"/>
              <w:right w:val="nil"/>
            </w:tcBorders>
            <w:shd w:val="clear" w:color="000000" w:fill="FFFFFF"/>
            <w:noWrap/>
            <w:vAlign w:val="bottom"/>
            <w:hideMark/>
          </w:tcPr>
          <w:p w14:paraId="75ECDBC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122</w:t>
            </w:r>
          </w:p>
        </w:tc>
        <w:tc>
          <w:tcPr>
            <w:tcW w:w="879" w:type="dxa"/>
            <w:tcBorders>
              <w:top w:val="nil"/>
              <w:left w:val="nil"/>
              <w:bottom w:val="nil"/>
              <w:right w:val="nil"/>
            </w:tcBorders>
            <w:shd w:val="clear" w:color="000000" w:fill="FFFFFF"/>
            <w:noWrap/>
            <w:vAlign w:val="bottom"/>
            <w:hideMark/>
          </w:tcPr>
          <w:p w14:paraId="1AB940C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1 808</w:t>
            </w:r>
          </w:p>
        </w:tc>
        <w:tc>
          <w:tcPr>
            <w:tcW w:w="806" w:type="dxa"/>
            <w:tcBorders>
              <w:top w:val="nil"/>
              <w:left w:val="nil"/>
              <w:bottom w:val="nil"/>
              <w:right w:val="nil"/>
            </w:tcBorders>
            <w:shd w:val="clear" w:color="000000" w:fill="FFFFFF"/>
            <w:noWrap/>
            <w:vAlign w:val="bottom"/>
            <w:hideMark/>
          </w:tcPr>
          <w:p w14:paraId="4FF7157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22</w:t>
            </w:r>
          </w:p>
        </w:tc>
        <w:tc>
          <w:tcPr>
            <w:tcW w:w="978" w:type="dxa"/>
            <w:tcBorders>
              <w:top w:val="nil"/>
              <w:left w:val="nil"/>
              <w:bottom w:val="nil"/>
              <w:right w:val="nil"/>
            </w:tcBorders>
            <w:shd w:val="clear" w:color="000000" w:fill="FFFFFF"/>
            <w:noWrap/>
            <w:vAlign w:val="bottom"/>
            <w:hideMark/>
          </w:tcPr>
          <w:p w14:paraId="55005EA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619</w:t>
            </w:r>
          </w:p>
        </w:tc>
        <w:tc>
          <w:tcPr>
            <w:tcW w:w="853" w:type="dxa"/>
            <w:tcBorders>
              <w:top w:val="nil"/>
              <w:left w:val="nil"/>
              <w:bottom w:val="nil"/>
              <w:right w:val="nil"/>
            </w:tcBorders>
            <w:shd w:val="clear" w:color="000000" w:fill="FFFFFF"/>
            <w:noWrap/>
            <w:vAlign w:val="bottom"/>
            <w:hideMark/>
          </w:tcPr>
          <w:p w14:paraId="0A3B613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622</w:t>
            </w:r>
          </w:p>
        </w:tc>
        <w:tc>
          <w:tcPr>
            <w:tcW w:w="725" w:type="dxa"/>
            <w:tcBorders>
              <w:top w:val="nil"/>
              <w:left w:val="nil"/>
              <w:bottom w:val="nil"/>
              <w:right w:val="nil"/>
            </w:tcBorders>
            <w:shd w:val="clear" w:color="000000" w:fill="FFFFFF"/>
            <w:noWrap/>
            <w:vAlign w:val="bottom"/>
            <w:hideMark/>
          </w:tcPr>
          <w:p w14:paraId="230D583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879" w:type="dxa"/>
            <w:tcBorders>
              <w:top w:val="nil"/>
              <w:left w:val="nil"/>
              <w:bottom w:val="nil"/>
              <w:right w:val="nil"/>
            </w:tcBorders>
            <w:shd w:val="clear" w:color="000000" w:fill="FFFFFF"/>
            <w:noWrap/>
            <w:vAlign w:val="bottom"/>
            <w:hideMark/>
          </w:tcPr>
          <w:p w14:paraId="51FD282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23</w:t>
            </w:r>
          </w:p>
        </w:tc>
        <w:tc>
          <w:tcPr>
            <w:tcW w:w="841" w:type="dxa"/>
            <w:tcBorders>
              <w:top w:val="nil"/>
              <w:left w:val="nil"/>
              <w:bottom w:val="nil"/>
              <w:right w:val="nil"/>
            </w:tcBorders>
            <w:shd w:val="clear" w:color="000000" w:fill="FFFFFF"/>
            <w:noWrap/>
            <w:vAlign w:val="bottom"/>
            <w:hideMark/>
          </w:tcPr>
          <w:p w14:paraId="77F9CCD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1 878</w:t>
            </w:r>
          </w:p>
        </w:tc>
        <w:tc>
          <w:tcPr>
            <w:tcW w:w="782" w:type="dxa"/>
            <w:tcBorders>
              <w:top w:val="nil"/>
              <w:left w:val="nil"/>
              <w:bottom w:val="nil"/>
              <w:right w:val="nil"/>
            </w:tcBorders>
            <w:shd w:val="clear" w:color="000000" w:fill="FFFFFF"/>
            <w:noWrap/>
            <w:vAlign w:val="bottom"/>
            <w:hideMark/>
          </w:tcPr>
          <w:p w14:paraId="45340CD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120</w:t>
            </w:r>
          </w:p>
        </w:tc>
        <w:tc>
          <w:tcPr>
            <w:tcW w:w="949" w:type="dxa"/>
            <w:tcBorders>
              <w:top w:val="nil"/>
              <w:left w:val="nil"/>
              <w:bottom w:val="nil"/>
              <w:right w:val="nil"/>
            </w:tcBorders>
            <w:shd w:val="clear" w:color="000000" w:fill="FFFFFF"/>
            <w:noWrap/>
            <w:vAlign w:val="bottom"/>
            <w:hideMark/>
          </w:tcPr>
          <w:p w14:paraId="78DCE7D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309</w:t>
            </w:r>
          </w:p>
        </w:tc>
        <w:tc>
          <w:tcPr>
            <w:tcW w:w="907" w:type="dxa"/>
            <w:tcBorders>
              <w:top w:val="nil"/>
              <w:left w:val="nil"/>
              <w:bottom w:val="nil"/>
              <w:right w:val="nil"/>
            </w:tcBorders>
            <w:shd w:val="clear" w:color="000000" w:fill="FFFFFF"/>
            <w:noWrap/>
            <w:vAlign w:val="bottom"/>
            <w:hideMark/>
          </w:tcPr>
          <w:p w14:paraId="4DB6561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978</w:t>
            </w:r>
          </w:p>
        </w:tc>
        <w:tc>
          <w:tcPr>
            <w:tcW w:w="699" w:type="dxa"/>
            <w:tcBorders>
              <w:top w:val="nil"/>
              <w:left w:val="nil"/>
              <w:bottom w:val="nil"/>
              <w:right w:val="nil"/>
            </w:tcBorders>
            <w:shd w:val="clear" w:color="000000" w:fill="FFFFFF"/>
            <w:noWrap/>
            <w:vAlign w:val="bottom"/>
            <w:hideMark/>
          </w:tcPr>
          <w:p w14:paraId="6711219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w:t>
            </w:r>
          </w:p>
        </w:tc>
        <w:tc>
          <w:tcPr>
            <w:tcW w:w="820" w:type="dxa"/>
            <w:tcBorders>
              <w:top w:val="nil"/>
              <w:left w:val="nil"/>
              <w:bottom w:val="nil"/>
              <w:right w:val="nil"/>
            </w:tcBorders>
            <w:shd w:val="clear" w:color="000000" w:fill="FFFFFF"/>
            <w:noWrap/>
            <w:vAlign w:val="bottom"/>
            <w:hideMark/>
          </w:tcPr>
          <w:p w14:paraId="1742A66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172</w:t>
            </w:r>
          </w:p>
        </w:tc>
        <w:tc>
          <w:tcPr>
            <w:tcW w:w="784" w:type="dxa"/>
            <w:tcBorders>
              <w:top w:val="nil"/>
              <w:left w:val="nil"/>
              <w:bottom w:val="nil"/>
              <w:right w:val="nil"/>
            </w:tcBorders>
            <w:shd w:val="clear" w:color="000000" w:fill="FFFFFF"/>
            <w:noWrap/>
            <w:vAlign w:val="bottom"/>
            <w:hideMark/>
          </w:tcPr>
          <w:p w14:paraId="72F588C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8 560</w:t>
            </w:r>
          </w:p>
        </w:tc>
      </w:tr>
      <w:tr w:rsidR="0076505A" w:rsidRPr="0076505A" w14:paraId="5C9BAF36" w14:textId="77777777" w:rsidTr="0076505A">
        <w:trPr>
          <w:trHeight w:val="295"/>
        </w:trPr>
        <w:tc>
          <w:tcPr>
            <w:tcW w:w="1319" w:type="dxa"/>
            <w:tcBorders>
              <w:top w:val="nil"/>
              <w:left w:val="nil"/>
              <w:bottom w:val="nil"/>
              <w:right w:val="nil"/>
            </w:tcBorders>
            <w:shd w:val="clear" w:color="000000" w:fill="FFFFFF"/>
            <w:noWrap/>
            <w:vAlign w:val="bottom"/>
            <w:hideMark/>
          </w:tcPr>
          <w:p w14:paraId="3E69D067"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2016</w:t>
            </w:r>
          </w:p>
        </w:tc>
        <w:tc>
          <w:tcPr>
            <w:tcW w:w="757" w:type="dxa"/>
            <w:tcBorders>
              <w:top w:val="nil"/>
              <w:left w:val="nil"/>
              <w:bottom w:val="nil"/>
              <w:right w:val="nil"/>
            </w:tcBorders>
            <w:shd w:val="clear" w:color="000000" w:fill="FFFFFF"/>
            <w:noWrap/>
            <w:vAlign w:val="bottom"/>
            <w:hideMark/>
          </w:tcPr>
          <w:p w14:paraId="7C6CC3E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128</w:t>
            </w:r>
          </w:p>
        </w:tc>
        <w:tc>
          <w:tcPr>
            <w:tcW w:w="919" w:type="dxa"/>
            <w:tcBorders>
              <w:top w:val="nil"/>
              <w:left w:val="nil"/>
              <w:bottom w:val="nil"/>
              <w:right w:val="nil"/>
            </w:tcBorders>
            <w:shd w:val="clear" w:color="000000" w:fill="FFFFFF"/>
            <w:noWrap/>
            <w:vAlign w:val="bottom"/>
            <w:hideMark/>
          </w:tcPr>
          <w:p w14:paraId="73A44F8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332</w:t>
            </w:r>
          </w:p>
        </w:tc>
        <w:tc>
          <w:tcPr>
            <w:tcW w:w="879" w:type="dxa"/>
            <w:tcBorders>
              <w:top w:val="nil"/>
              <w:left w:val="nil"/>
              <w:bottom w:val="nil"/>
              <w:right w:val="nil"/>
            </w:tcBorders>
            <w:shd w:val="clear" w:color="000000" w:fill="FFFFFF"/>
            <w:noWrap/>
            <w:vAlign w:val="bottom"/>
            <w:hideMark/>
          </w:tcPr>
          <w:p w14:paraId="018AF8E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2 358</w:t>
            </w:r>
          </w:p>
        </w:tc>
        <w:tc>
          <w:tcPr>
            <w:tcW w:w="806" w:type="dxa"/>
            <w:tcBorders>
              <w:top w:val="nil"/>
              <w:left w:val="nil"/>
              <w:bottom w:val="nil"/>
              <w:right w:val="nil"/>
            </w:tcBorders>
            <w:shd w:val="clear" w:color="000000" w:fill="FFFFFF"/>
            <w:noWrap/>
            <w:vAlign w:val="bottom"/>
            <w:hideMark/>
          </w:tcPr>
          <w:p w14:paraId="4B7CA00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0714C12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4243D85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3FCEE77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79" w:type="dxa"/>
            <w:tcBorders>
              <w:top w:val="nil"/>
              <w:left w:val="nil"/>
              <w:bottom w:val="nil"/>
              <w:right w:val="nil"/>
            </w:tcBorders>
            <w:shd w:val="clear" w:color="000000" w:fill="FFFFFF"/>
            <w:noWrap/>
            <w:vAlign w:val="bottom"/>
            <w:hideMark/>
          </w:tcPr>
          <w:p w14:paraId="7F923E4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41" w:type="dxa"/>
            <w:tcBorders>
              <w:top w:val="nil"/>
              <w:left w:val="nil"/>
              <w:bottom w:val="nil"/>
              <w:right w:val="nil"/>
            </w:tcBorders>
            <w:shd w:val="clear" w:color="000000" w:fill="FFFFFF"/>
            <w:noWrap/>
            <w:vAlign w:val="bottom"/>
            <w:hideMark/>
          </w:tcPr>
          <w:p w14:paraId="286C34A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1 573</w:t>
            </w:r>
          </w:p>
        </w:tc>
        <w:tc>
          <w:tcPr>
            <w:tcW w:w="782" w:type="dxa"/>
            <w:tcBorders>
              <w:top w:val="nil"/>
              <w:left w:val="nil"/>
              <w:bottom w:val="nil"/>
              <w:right w:val="nil"/>
            </w:tcBorders>
            <w:shd w:val="clear" w:color="000000" w:fill="FFFFFF"/>
            <w:noWrap/>
            <w:vAlign w:val="bottom"/>
            <w:hideMark/>
          </w:tcPr>
          <w:p w14:paraId="5A2C1B0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37</w:t>
            </w:r>
          </w:p>
        </w:tc>
        <w:tc>
          <w:tcPr>
            <w:tcW w:w="949" w:type="dxa"/>
            <w:tcBorders>
              <w:top w:val="nil"/>
              <w:left w:val="nil"/>
              <w:bottom w:val="nil"/>
              <w:right w:val="nil"/>
            </w:tcBorders>
            <w:shd w:val="clear" w:color="000000" w:fill="FFFFFF"/>
            <w:noWrap/>
            <w:vAlign w:val="bottom"/>
            <w:hideMark/>
          </w:tcPr>
          <w:p w14:paraId="6915656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101</w:t>
            </w:r>
          </w:p>
        </w:tc>
        <w:tc>
          <w:tcPr>
            <w:tcW w:w="907" w:type="dxa"/>
            <w:tcBorders>
              <w:top w:val="nil"/>
              <w:left w:val="nil"/>
              <w:bottom w:val="nil"/>
              <w:right w:val="nil"/>
            </w:tcBorders>
            <w:shd w:val="clear" w:color="000000" w:fill="FFFFFF"/>
            <w:noWrap/>
            <w:vAlign w:val="bottom"/>
            <w:hideMark/>
          </w:tcPr>
          <w:p w14:paraId="74E12C4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668</w:t>
            </w:r>
          </w:p>
        </w:tc>
        <w:tc>
          <w:tcPr>
            <w:tcW w:w="699" w:type="dxa"/>
            <w:tcBorders>
              <w:top w:val="nil"/>
              <w:left w:val="nil"/>
              <w:bottom w:val="nil"/>
              <w:right w:val="nil"/>
            </w:tcBorders>
            <w:shd w:val="clear" w:color="000000" w:fill="FFFFFF"/>
            <w:noWrap/>
            <w:vAlign w:val="bottom"/>
            <w:hideMark/>
          </w:tcPr>
          <w:p w14:paraId="7D6BF77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w:t>
            </w:r>
          </w:p>
        </w:tc>
        <w:tc>
          <w:tcPr>
            <w:tcW w:w="820" w:type="dxa"/>
            <w:tcBorders>
              <w:top w:val="nil"/>
              <w:left w:val="nil"/>
              <w:bottom w:val="nil"/>
              <w:right w:val="nil"/>
            </w:tcBorders>
            <w:shd w:val="clear" w:color="000000" w:fill="FFFFFF"/>
            <w:noWrap/>
            <w:vAlign w:val="bottom"/>
            <w:hideMark/>
          </w:tcPr>
          <w:p w14:paraId="32020E5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771</w:t>
            </w:r>
          </w:p>
        </w:tc>
        <w:tc>
          <w:tcPr>
            <w:tcW w:w="784" w:type="dxa"/>
            <w:tcBorders>
              <w:top w:val="nil"/>
              <w:left w:val="nil"/>
              <w:bottom w:val="nil"/>
              <w:right w:val="nil"/>
            </w:tcBorders>
            <w:shd w:val="clear" w:color="000000" w:fill="FFFFFF"/>
            <w:noWrap/>
            <w:vAlign w:val="bottom"/>
            <w:hideMark/>
          </w:tcPr>
          <w:p w14:paraId="13EBEAC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8 094</w:t>
            </w:r>
          </w:p>
        </w:tc>
      </w:tr>
      <w:tr w:rsidR="0076505A" w:rsidRPr="0076505A" w14:paraId="4C869D4C" w14:textId="77777777" w:rsidTr="0076505A">
        <w:trPr>
          <w:trHeight w:val="295"/>
        </w:trPr>
        <w:tc>
          <w:tcPr>
            <w:tcW w:w="1319" w:type="dxa"/>
            <w:tcBorders>
              <w:top w:val="nil"/>
              <w:left w:val="nil"/>
              <w:bottom w:val="nil"/>
              <w:right w:val="nil"/>
            </w:tcBorders>
            <w:shd w:val="clear" w:color="000000" w:fill="FFFFFF"/>
            <w:noWrap/>
            <w:vAlign w:val="bottom"/>
            <w:hideMark/>
          </w:tcPr>
          <w:p w14:paraId="5B9D844E"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2017</w:t>
            </w:r>
          </w:p>
        </w:tc>
        <w:tc>
          <w:tcPr>
            <w:tcW w:w="757" w:type="dxa"/>
            <w:tcBorders>
              <w:top w:val="nil"/>
              <w:left w:val="nil"/>
              <w:bottom w:val="nil"/>
              <w:right w:val="nil"/>
            </w:tcBorders>
            <w:shd w:val="clear" w:color="000000" w:fill="FFFFFF"/>
            <w:noWrap/>
            <w:vAlign w:val="bottom"/>
            <w:hideMark/>
          </w:tcPr>
          <w:p w14:paraId="44E98E6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55</w:t>
            </w:r>
          </w:p>
        </w:tc>
        <w:tc>
          <w:tcPr>
            <w:tcW w:w="919" w:type="dxa"/>
            <w:tcBorders>
              <w:top w:val="nil"/>
              <w:left w:val="nil"/>
              <w:bottom w:val="nil"/>
              <w:right w:val="nil"/>
            </w:tcBorders>
            <w:shd w:val="clear" w:color="000000" w:fill="FFFFFF"/>
            <w:noWrap/>
            <w:vAlign w:val="bottom"/>
            <w:hideMark/>
          </w:tcPr>
          <w:p w14:paraId="4F0A19F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333</w:t>
            </w:r>
          </w:p>
        </w:tc>
        <w:tc>
          <w:tcPr>
            <w:tcW w:w="879" w:type="dxa"/>
            <w:tcBorders>
              <w:top w:val="nil"/>
              <w:left w:val="nil"/>
              <w:bottom w:val="nil"/>
              <w:right w:val="nil"/>
            </w:tcBorders>
            <w:shd w:val="clear" w:color="000000" w:fill="FFFFFF"/>
            <w:noWrap/>
            <w:vAlign w:val="bottom"/>
            <w:hideMark/>
          </w:tcPr>
          <w:p w14:paraId="5192997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2 119</w:t>
            </w:r>
          </w:p>
        </w:tc>
        <w:tc>
          <w:tcPr>
            <w:tcW w:w="806" w:type="dxa"/>
            <w:tcBorders>
              <w:top w:val="nil"/>
              <w:left w:val="nil"/>
              <w:bottom w:val="nil"/>
              <w:right w:val="nil"/>
            </w:tcBorders>
            <w:shd w:val="clear" w:color="000000" w:fill="FFFFFF"/>
            <w:noWrap/>
            <w:vAlign w:val="bottom"/>
            <w:hideMark/>
          </w:tcPr>
          <w:p w14:paraId="0016D67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072EFB8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3073875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5B1CD9D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w:t>
            </w:r>
          </w:p>
        </w:tc>
        <w:tc>
          <w:tcPr>
            <w:tcW w:w="879" w:type="dxa"/>
            <w:tcBorders>
              <w:top w:val="nil"/>
              <w:left w:val="nil"/>
              <w:bottom w:val="nil"/>
              <w:right w:val="nil"/>
            </w:tcBorders>
            <w:shd w:val="clear" w:color="000000" w:fill="FFFFFF"/>
            <w:noWrap/>
            <w:vAlign w:val="bottom"/>
            <w:hideMark/>
          </w:tcPr>
          <w:p w14:paraId="7CDCDED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w:t>
            </w:r>
          </w:p>
        </w:tc>
        <w:tc>
          <w:tcPr>
            <w:tcW w:w="841" w:type="dxa"/>
            <w:tcBorders>
              <w:top w:val="nil"/>
              <w:left w:val="nil"/>
              <w:bottom w:val="nil"/>
              <w:right w:val="nil"/>
            </w:tcBorders>
            <w:shd w:val="clear" w:color="000000" w:fill="FFFFFF"/>
            <w:noWrap/>
            <w:vAlign w:val="bottom"/>
            <w:hideMark/>
          </w:tcPr>
          <w:p w14:paraId="405D0B7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1 783</w:t>
            </w:r>
          </w:p>
        </w:tc>
        <w:tc>
          <w:tcPr>
            <w:tcW w:w="782" w:type="dxa"/>
            <w:tcBorders>
              <w:top w:val="nil"/>
              <w:left w:val="nil"/>
              <w:bottom w:val="nil"/>
              <w:right w:val="nil"/>
            </w:tcBorders>
            <w:shd w:val="clear" w:color="000000" w:fill="FFFFFF"/>
            <w:noWrap/>
            <w:vAlign w:val="bottom"/>
            <w:hideMark/>
          </w:tcPr>
          <w:p w14:paraId="4C8D7A5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77</w:t>
            </w:r>
          </w:p>
        </w:tc>
        <w:tc>
          <w:tcPr>
            <w:tcW w:w="949" w:type="dxa"/>
            <w:tcBorders>
              <w:top w:val="nil"/>
              <w:left w:val="nil"/>
              <w:bottom w:val="nil"/>
              <w:right w:val="nil"/>
            </w:tcBorders>
            <w:shd w:val="clear" w:color="000000" w:fill="FFFFFF"/>
            <w:noWrap/>
            <w:vAlign w:val="bottom"/>
            <w:hideMark/>
          </w:tcPr>
          <w:p w14:paraId="6A9C537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206</w:t>
            </w:r>
          </w:p>
        </w:tc>
        <w:tc>
          <w:tcPr>
            <w:tcW w:w="907" w:type="dxa"/>
            <w:tcBorders>
              <w:top w:val="nil"/>
              <w:left w:val="nil"/>
              <w:bottom w:val="nil"/>
              <w:right w:val="nil"/>
            </w:tcBorders>
            <w:shd w:val="clear" w:color="000000" w:fill="FFFFFF"/>
            <w:noWrap/>
            <w:vAlign w:val="bottom"/>
            <w:hideMark/>
          </w:tcPr>
          <w:p w14:paraId="0A3A1A7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890</w:t>
            </w:r>
          </w:p>
        </w:tc>
        <w:tc>
          <w:tcPr>
            <w:tcW w:w="699" w:type="dxa"/>
            <w:tcBorders>
              <w:top w:val="nil"/>
              <w:left w:val="nil"/>
              <w:bottom w:val="nil"/>
              <w:right w:val="nil"/>
            </w:tcBorders>
            <w:shd w:val="clear" w:color="000000" w:fill="FFFFFF"/>
            <w:noWrap/>
            <w:vAlign w:val="bottom"/>
            <w:hideMark/>
          </w:tcPr>
          <w:p w14:paraId="7215860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w:t>
            </w:r>
          </w:p>
        </w:tc>
        <w:tc>
          <w:tcPr>
            <w:tcW w:w="820" w:type="dxa"/>
            <w:tcBorders>
              <w:top w:val="nil"/>
              <w:left w:val="nil"/>
              <w:bottom w:val="nil"/>
              <w:right w:val="nil"/>
            </w:tcBorders>
            <w:shd w:val="clear" w:color="000000" w:fill="FFFFFF"/>
            <w:noWrap/>
            <w:vAlign w:val="bottom"/>
            <w:hideMark/>
          </w:tcPr>
          <w:p w14:paraId="3EC42CC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949</w:t>
            </w:r>
          </w:p>
        </w:tc>
        <w:tc>
          <w:tcPr>
            <w:tcW w:w="784" w:type="dxa"/>
            <w:tcBorders>
              <w:top w:val="nil"/>
              <w:left w:val="nil"/>
              <w:bottom w:val="nil"/>
              <w:right w:val="nil"/>
            </w:tcBorders>
            <w:shd w:val="clear" w:color="000000" w:fill="FFFFFF"/>
            <w:noWrap/>
            <w:vAlign w:val="bottom"/>
            <w:hideMark/>
          </w:tcPr>
          <w:p w14:paraId="06F6FE4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9 098</w:t>
            </w:r>
          </w:p>
        </w:tc>
      </w:tr>
      <w:tr w:rsidR="0076505A" w:rsidRPr="0076505A" w14:paraId="7F4B4340" w14:textId="77777777" w:rsidTr="0076505A">
        <w:trPr>
          <w:trHeight w:val="295"/>
        </w:trPr>
        <w:tc>
          <w:tcPr>
            <w:tcW w:w="1319" w:type="dxa"/>
            <w:tcBorders>
              <w:top w:val="nil"/>
              <w:left w:val="nil"/>
              <w:bottom w:val="nil"/>
              <w:right w:val="nil"/>
            </w:tcBorders>
            <w:shd w:val="clear" w:color="000000" w:fill="FFFFFF"/>
            <w:noWrap/>
            <w:vAlign w:val="bottom"/>
            <w:hideMark/>
          </w:tcPr>
          <w:p w14:paraId="634D57D4"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2018</w:t>
            </w:r>
          </w:p>
        </w:tc>
        <w:tc>
          <w:tcPr>
            <w:tcW w:w="757" w:type="dxa"/>
            <w:tcBorders>
              <w:top w:val="nil"/>
              <w:left w:val="nil"/>
              <w:bottom w:val="nil"/>
              <w:right w:val="nil"/>
            </w:tcBorders>
            <w:shd w:val="clear" w:color="000000" w:fill="FFFFFF"/>
            <w:noWrap/>
            <w:vAlign w:val="bottom"/>
            <w:hideMark/>
          </w:tcPr>
          <w:p w14:paraId="292F5D7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95</w:t>
            </w:r>
          </w:p>
        </w:tc>
        <w:tc>
          <w:tcPr>
            <w:tcW w:w="919" w:type="dxa"/>
            <w:tcBorders>
              <w:top w:val="nil"/>
              <w:left w:val="nil"/>
              <w:bottom w:val="nil"/>
              <w:right w:val="nil"/>
            </w:tcBorders>
            <w:shd w:val="clear" w:color="000000" w:fill="FFFFFF"/>
            <w:noWrap/>
            <w:vAlign w:val="bottom"/>
            <w:hideMark/>
          </w:tcPr>
          <w:p w14:paraId="1920BAC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301</w:t>
            </w:r>
          </w:p>
        </w:tc>
        <w:tc>
          <w:tcPr>
            <w:tcW w:w="879" w:type="dxa"/>
            <w:tcBorders>
              <w:top w:val="nil"/>
              <w:left w:val="nil"/>
              <w:bottom w:val="nil"/>
              <w:right w:val="nil"/>
            </w:tcBorders>
            <w:shd w:val="clear" w:color="000000" w:fill="FFFFFF"/>
            <w:noWrap/>
            <w:vAlign w:val="bottom"/>
            <w:hideMark/>
          </w:tcPr>
          <w:p w14:paraId="17AB22E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2 317</w:t>
            </w:r>
          </w:p>
        </w:tc>
        <w:tc>
          <w:tcPr>
            <w:tcW w:w="806" w:type="dxa"/>
            <w:tcBorders>
              <w:top w:val="nil"/>
              <w:left w:val="nil"/>
              <w:bottom w:val="nil"/>
              <w:right w:val="nil"/>
            </w:tcBorders>
            <w:shd w:val="clear" w:color="000000" w:fill="FFFFFF"/>
            <w:noWrap/>
            <w:vAlign w:val="bottom"/>
            <w:hideMark/>
          </w:tcPr>
          <w:p w14:paraId="1B66453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3D7943C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70297D4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02B9280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w:t>
            </w:r>
          </w:p>
        </w:tc>
        <w:tc>
          <w:tcPr>
            <w:tcW w:w="879" w:type="dxa"/>
            <w:tcBorders>
              <w:top w:val="nil"/>
              <w:left w:val="nil"/>
              <w:bottom w:val="nil"/>
              <w:right w:val="nil"/>
            </w:tcBorders>
            <w:shd w:val="clear" w:color="000000" w:fill="FFFFFF"/>
            <w:noWrap/>
            <w:vAlign w:val="bottom"/>
            <w:hideMark/>
          </w:tcPr>
          <w:p w14:paraId="14405BD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w:t>
            </w:r>
          </w:p>
        </w:tc>
        <w:tc>
          <w:tcPr>
            <w:tcW w:w="841" w:type="dxa"/>
            <w:tcBorders>
              <w:top w:val="nil"/>
              <w:left w:val="nil"/>
              <w:bottom w:val="nil"/>
              <w:right w:val="nil"/>
            </w:tcBorders>
            <w:shd w:val="clear" w:color="000000" w:fill="FFFFFF"/>
            <w:noWrap/>
            <w:vAlign w:val="bottom"/>
            <w:hideMark/>
          </w:tcPr>
          <w:p w14:paraId="0410512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2 230</w:t>
            </w:r>
          </w:p>
        </w:tc>
        <w:tc>
          <w:tcPr>
            <w:tcW w:w="782" w:type="dxa"/>
            <w:tcBorders>
              <w:top w:val="nil"/>
              <w:left w:val="nil"/>
              <w:bottom w:val="nil"/>
              <w:right w:val="nil"/>
            </w:tcBorders>
            <w:shd w:val="clear" w:color="000000" w:fill="FFFFFF"/>
            <w:noWrap/>
            <w:vAlign w:val="bottom"/>
            <w:hideMark/>
          </w:tcPr>
          <w:p w14:paraId="0105197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w:t>
            </w:r>
          </w:p>
        </w:tc>
        <w:tc>
          <w:tcPr>
            <w:tcW w:w="949" w:type="dxa"/>
            <w:tcBorders>
              <w:top w:val="nil"/>
              <w:left w:val="nil"/>
              <w:bottom w:val="nil"/>
              <w:right w:val="nil"/>
            </w:tcBorders>
            <w:shd w:val="clear" w:color="000000" w:fill="FFFFFF"/>
            <w:noWrap/>
            <w:vAlign w:val="bottom"/>
            <w:hideMark/>
          </w:tcPr>
          <w:p w14:paraId="3BAD84E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38</w:t>
            </w:r>
          </w:p>
        </w:tc>
        <w:tc>
          <w:tcPr>
            <w:tcW w:w="907" w:type="dxa"/>
            <w:tcBorders>
              <w:top w:val="nil"/>
              <w:left w:val="nil"/>
              <w:bottom w:val="nil"/>
              <w:right w:val="nil"/>
            </w:tcBorders>
            <w:shd w:val="clear" w:color="000000" w:fill="FFFFFF"/>
            <w:noWrap/>
            <w:vAlign w:val="bottom"/>
            <w:hideMark/>
          </w:tcPr>
          <w:p w14:paraId="0ACF5F2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651</w:t>
            </w:r>
          </w:p>
        </w:tc>
        <w:tc>
          <w:tcPr>
            <w:tcW w:w="699" w:type="dxa"/>
            <w:tcBorders>
              <w:top w:val="nil"/>
              <w:left w:val="nil"/>
              <w:bottom w:val="nil"/>
              <w:right w:val="nil"/>
            </w:tcBorders>
            <w:shd w:val="clear" w:color="000000" w:fill="FFFFFF"/>
            <w:noWrap/>
            <w:vAlign w:val="bottom"/>
            <w:hideMark/>
          </w:tcPr>
          <w:p w14:paraId="5081BE3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w:t>
            </w:r>
          </w:p>
        </w:tc>
        <w:tc>
          <w:tcPr>
            <w:tcW w:w="820" w:type="dxa"/>
            <w:tcBorders>
              <w:top w:val="nil"/>
              <w:left w:val="nil"/>
              <w:bottom w:val="nil"/>
              <w:right w:val="nil"/>
            </w:tcBorders>
            <w:shd w:val="clear" w:color="000000" w:fill="FFFFFF"/>
            <w:noWrap/>
            <w:vAlign w:val="bottom"/>
            <w:hideMark/>
          </w:tcPr>
          <w:p w14:paraId="1C6C4C6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907</w:t>
            </w:r>
          </w:p>
        </w:tc>
        <w:tc>
          <w:tcPr>
            <w:tcW w:w="784" w:type="dxa"/>
            <w:tcBorders>
              <w:top w:val="nil"/>
              <w:left w:val="nil"/>
              <w:bottom w:val="nil"/>
              <w:right w:val="nil"/>
            </w:tcBorders>
            <w:shd w:val="clear" w:color="000000" w:fill="FFFFFF"/>
            <w:noWrap/>
            <w:vAlign w:val="bottom"/>
            <w:hideMark/>
          </w:tcPr>
          <w:p w14:paraId="01BB08B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8 249</w:t>
            </w:r>
          </w:p>
        </w:tc>
      </w:tr>
      <w:tr w:rsidR="0076505A" w:rsidRPr="0076505A" w14:paraId="247FC1EE" w14:textId="77777777" w:rsidTr="0076505A">
        <w:trPr>
          <w:trHeight w:val="295"/>
        </w:trPr>
        <w:tc>
          <w:tcPr>
            <w:tcW w:w="1319" w:type="dxa"/>
            <w:tcBorders>
              <w:top w:val="nil"/>
              <w:left w:val="nil"/>
              <w:bottom w:val="nil"/>
              <w:right w:val="nil"/>
            </w:tcBorders>
            <w:shd w:val="clear" w:color="000000" w:fill="FFFFFF"/>
            <w:noWrap/>
            <w:vAlign w:val="bottom"/>
            <w:hideMark/>
          </w:tcPr>
          <w:p w14:paraId="055FF37B"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2019</w:t>
            </w:r>
          </w:p>
        </w:tc>
        <w:tc>
          <w:tcPr>
            <w:tcW w:w="757" w:type="dxa"/>
            <w:tcBorders>
              <w:top w:val="nil"/>
              <w:left w:val="nil"/>
              <w:bottom w:val="nil"/>
              <w:right w:val="nil"/>
            </w:tcBorders>
            <w:shd w:val="clear" w:color="000000" w:fill="FFFFFF"/>
            <w:noWrap/>
            <w:vAlign w:val="bottom"/>
            <w:hideMark/>
          </w:tcPr>
          <w:p w14:paraId="4D0C583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54</w:t>
            </w:r>
          </w:p>
        </w:tc>
        <w:tc>
          <w:tcPr>
            <w:tcW w:w="919" w:type="dxa"/>
            <w:tcBorders>
              <w:top w:val="nil"/>
              <w:left w:val="nil"/>
              <w:bottom w:val="nil"/>
              <w:right w:val="nil"/>
            </w:tcBorders>
            <w:shd w:val="clear" w:color="000000" w:fill="FFFFFF"/>
            <w:noWrap/>
            <w:vAlign w:val="bottom"/>
            <w:hideMark/>
          </w:tcPr>
          <w:p w14:paraId="6DA178C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165</w:t>
            </w:r>
          </w:p>
        </w:tc>
        <w:tc>
          <w:tcPr>
            <w:tcW w:w="879" w:type="dxa"/>
            <w:tcBorders>
              <w:top w:val="nil"/>
              <w:left w:val="nil"/>
              <w:bottom w:val="nil"/>
              <w:right w:val="nil"/>
            </w:tcBorders>
            <w:shd w:val="clear" w:color="000000" w:fill="FFFFFF"/>
            <w:noWrap/>
            <w:vAlign w:val="bottom"/>
            <w:hideMark/>
          </w:tcPr>
          <w:p w14:paraId="66A3E7C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2 042</w:t>
            </w:r>
          </w:p>
        </w:tc>
        <w:tc>
          <w:tcPr>
            <w:tcW w:w="806" w:type="dxa"/>
            <w:tcBorders>
              <w:top w:val="nil"/>
              <w:left w:val="nil"/>
              <w:bottom w:val="nil"/>
              <w:right w:val="nil"/>
            </w:tcBorders>
            <w:shd w:val="clear" w:color="000000" w:fill="FFFFFF"/>
            <w:noWrap/>
            <w:vAlign w:val="bottom"/>
            <w:hideMark/>
          </w:tcPr>
          <w:p w14:paraId="38FF83A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3D6A66A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35F0C4F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70C24A8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w:t>
            </w:r>
          </w:p>
        </w:tc>
        <w:tc>
          <w:tcPr>
            <w:tcW w:w="879" w:type="dxa"/>
            <w:tcBorders>
              <w:top w:val="nil"/>
              <w:left w:val="nil"/>
              <w:bottom w:val="nil"/>
              <w:right w:val="nil"/>
            </w:tcBorders>
            <w:shd w:val="clear" w:color="000000" w:fill="FFFFFF"/>
            <w:noWrap/>
            <w:vAlign w:val="bottom"/>
            <w:hideMark/>
          </w:tcPr>
          <w:p w14:paraId="68B2A38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841" w:type="dxa"/>
            <w:tcBorders>
              <w:top w:val="nil"/>
              <w:left w:val="nil"/>
              <w:bottom w:val="nil"/>
              <w:right w:val="nil"/>
            </w:tcBorders>
            <w:shd w:val="clear" w:color="000000" w:fill="FFFFFF"/>
            <w:noWrap/>
            <w:vAlign w:val="bottom"/>
            <w:hideMark/>
          </w:tcPr>
          <w:p w14:paraId="2837E3E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2 176</w:t>
            </w:r>
          </w:p>
        </w:tc>
        <w:tc>
          <w:tcPr>
            <w:tcW w:w="782" w:type="dxa"/>
            <w:tcBorders>
              <w:top w:val="nil"/>
              <w:left w:val="nil"/>
              <w:bottom w:val="nil"/>
              <w:right w:val="nil"/>
            </w:tcBorders>
            <w:shd w:val="clear" w:color="000000" w:fill="FFFFFF"/>
            <w:noWrap/>
            <w:vAlign w:val="bottom"/>
            <w:hideMark/>
          </w:tcPr>
          <w:p w14:paraId="032E224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24</w:t>
            </w:r>
          </w:p>
        </w:tc>
        <w:tc>
          <w:tcPr>
            <w:tcW w:w="949" w:type="dxa"/>
            <w:tcBorders>
              <w:top w:val="nil"/>
              <w:left w:val="nil"/>
              <w:bottom w:val="nil"/>
              <w:right w:val="nil"/>
            </w:tcBorders>
            <w:shd w:val="clear" w:color="000000" w:fill="FFFFFF"/>
            <w:noWrap/>
            <w:vAlign w:val="bottom"/>
            <w:hideMark/>
          </w:tcPr>
          <w:p w14:paraId="1BE5DB1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64</w:t>
            </w:r>
          </w:p>
        </w:tc>
        <w:tc>
          <w:tcPr>
            <w:tcW w:w="907" w:type="dxa"/>
            <w:tcBorders>
              <w:top w:val="nil"/>
              <w:left w:val="nil"/>
              <w:bottom w:val="nil"/>
              <w:right w:val="nil"/>
            </w:tcBorders>
            <w:shd w:val="clear" w:color="000000" w:fill="FFFFFF"/>
            <w:noWrap/>
            <w:vAlign w:val="bottom"/>
            <w:hideMark/>
          </w:tcPr>
          <w:p w14:paraId="5C126D9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724</w:t>
            </w:r>
          </w:p>
        </w:tc>
        <w:tc>
          <w:tcPr>
            <w:tcW w:w="699" w:type="dxa"/>
            <w:tcBorders>
              <w:top w:val="nil"/>
              <w:left w:val="nil"/>
              <w:bottom w:val="nil"/>
              <w:right w:val="nil"/>
            </w:tcBorders>
            <w:shd w:val="clear" w:color="000000" w:fill="FFFFFF"/>
            <w:noWrap/>
            <w:vAlign w:val="bottom"/>
            <w:hideMark/>
          </w:tcPr>
          <w:p w14:paraId="4A02930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10</w:t>
            </w:r>
          </w:p>
        </w:tc>
        <w:tc>
          <w:tcPr>
            <w:tcW w:w="820" w:type="dxa"/>
            <w:tcBorders>
              <w:top w:val="nil"/>
              <w:left w:val="nil"/>
              <w:bottom w:val="nil"/>
              <w:right w:val="nil"/>
            </w:tcBorders>
            <w:shd w:val="clear" w:color="000000" w:fill="FFFFFF"/>
            <w:noWrap/>
            <w:vAlign w:val="bottom"/>
            <w:hideMark/>
          </w:tcPr>
          <w:p w14:paraId="5FCFE36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1 048</w:t>
            </w:r>
          </w:p>
        </w:tc>
        <w:tc>
          <w:tcPr>
            <w:tcW w:w="784" w:type="dxa"/>
            <w:tcBorders>
              <w:top w:val="nil"/>
              <w:left w:val="nil"/>
              <w:bottom w:val="nil"/>
              <w:right w:val="nil"/>
            </w:tcBorders>
            <w:shd w:val="clear" w:color="000000" w:fill="FFFFFF"/>
            <w:noWrap/>
            <w:vAlign w:val="bottom"/>
            <w:hideMark/>
          </w:tcPr>
          <w:p w14:paraId="4553375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8 905</w:t>
            </w:r>
          </w:p>
        </w:tc>
      </w:tr>
      <w:tr w:rsidR="0076505A" w:rsidRPr="0076505A" w14:paraId="540540FF" w14:textId="77777777" w:rsidTr="0076505A">
        <w:trPr>
          <w:trHeight w:val="295"/>
        </w:trPr>
        <w:tc>
          <w:tcPr>
            <w:tcW w:w="1319" w:type="dxa"/>
            <w:tcBorders>
              <w:top w:val="nil"/>
              <w:left w:val="nil"/>
              <w:bottom w:val="nil"/>
              <w:right w:val="nil"/>
            </w:tcBorders>
            <w:shd w:val="clear" w:color="000000" w:fill="FFFFFF"/>
            <w:noWrap/>
            <w:vAlign w:val="bottom"/>
            <w:hideMark/>
          </w:tcPr>
          <w:p w14:paraId="543F8474"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2020</w:t>
            </w:r>
          </w:p>
        </w:tc>
        <w:tc>
          <w:tcPr>
            <w:tcW w:w="757" w:type="dxa"/>
            <w:tcBorders>
              <w:top w:val="nil"/>
              <w:left w:val="nil"/>
              <w:bottom w:val="nil"/>
              <w:right w:val="nil"/>
            </w:tcBorders>
            <w:shd w:val="clear" w:color="000000" w:fill="FFFFFF"/>
            <w:noWrap/>
            <w:vAlign w:val="bottom"/>
            <w:hideMark/>
          </w:tcPr>
          <w:p w14:paraId="23C92A7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919" w:type="dxa"/>
            <w:tcBorders>
              <w:top w:val="nil"/>
              <w:left w:val="nil"/>
              <w:bottom w:val="nil"/>
              <w:right w:val="nil"/>
            </w:tcBorders>
            <w:shd w:val="clear" w:color="000000" w:fill="FFFFFF"/>
            <w:noWrap/>
            <w:vAlign w:val="bottom"/>
            <w:hideMark/>
          </w:tcPr>
          <w:p w14:paraId="776DCB6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197</w:t>
            </w:r>
          </w:p>
        </w:tc>
        <w:tc>
          <w:tcPr>
            <w:tcW w:w="879" w:type="dxa"/>
            <w:tcBorders>
              <w:top w:val="nil"/>
              <w:left w:val="nil"/>
              <w:bottom w:val="nil"/>
              <w:right w:val="nil"/>
            </w:tcBorders>
            <w:shd w:val="clear" w:color="000000" w:fill="FFFFFF"/>
            <w:noWrap/>
            <w:vAlign w:val="bottom"/>
            <w:hideMark/>
          </w:tcPr>
          <w:p w14:paraId="4A21EC0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1 974</w:t>
            </w:r>
          </w:p>
        </w:tc>
        <w:tc>
          <w:tcPr>
            <w:tcW w:w="806" w:type="dxa"/>
            <w:tcBorders>
              <w:top w:val="nil"/>
              <w:left w:val="nil"/>
              <w:bottom w:val="nil"/>
              <w:right w:val="nil"/>
            </w:tcBorders>
            <w:shd w:val="clear" w:color="000000" w:fill="FFFFFF"/>
            <w:noWrap/>
            <w:vAlign w:val="bottom"/>
            <w:hideMark/>
          </w:tcPr>
          <w:p w14:paraId="1269149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6447162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162AC73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02286C8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77</w:t>
            </w:r>
          </w:p>
        </w:tc>
        <w:tc>
          <w:tcPr>
            <w:tcW w:w="879" w:type="dxa"/>
            <w:tcBorders>
              <w:top w:val="nil"/>
              <w:left w:val="nil"/>
              <w:bottom w:val="nil"/>
              <w:right w:val="nil"/>
            </w:tcBorders>
            <w:shd w:val="clear" w:color="000000" w:fill="FFFFFF"/>
            <w:noWrap/>
            <w:vAlign w:val="bottom"/>
            <w:hideMark/>
          </w:tcPr>
          <w:p w14:paraId="63D86D0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95</w:t>
            </w:r>
          </w:p>
        </w:tc>
        <w:tc>
          <w:tcPr>
            <w:tcW w:w="841" w:type="dxa"/>
            <w:tcBorders>
              <w:top w:val="nil"/>
              <w:left w:val="nil"/>
              <w:bottom w:val="nil"/>
              <w:right w:val="nil"/>
            </w:tcBorders>
            <w:shd w:val="clear" w:color="000000" w:fill="FFFFFF"/>
            <w:noWrap/>
            <w:vAlign w:val="bottom"/>
            <w:hideMark/>
          </w:tcPr>
          <w:p w14:paraId="00DC8F2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1 661</w:t>
            </w:r>
          </w:p>
        </w:tc>
        <w:tc>
          <w:tcPr>
            <w:tcW w:w="782" w:type="dxa"/>
            <w:tcBorders>
              <w:top w:val="nil"/>
              <w:left w:val="nil"/>
              <w:bottom w:val="nil"/>
              <w:right w:val="nil"/>
            </w:tcBorders>
            <w:shd w:val="clear" w:color="000000" w:fill="FFFFFF"/>
            <w:noWrap/>
            <w:vAlign w:val="bottom"/>
            <w:hideMark/>
          </w:tcPr>
          <w:p w14:paraId="286C863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49" w:type="dxa"/>
            <w:tcBorders>
              <w:top w:val="nil"/>
              <w:left w:val="nil"/>
              <w:bottom w:val="nil"/>
              <w:right w:val="nil"/>
            </w:tcBorders>
            <w:shd w:val="clear" w:color="000000" w:fill="FFFFFF"/>
            <w:noWrap/>
            <w:vAlign w:val="bottom"/>
            <w:hideMark/>
          </w:tcPr>
          <w:p w14:paraId="6665A48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07" w:type="dxa"/>
            <w:tcBorders>
              <w:top w:val="nil"/>
              <w:left w:val="nil"/>
              <w:bottom w:val="nil"/>
              <w:right w:val="nil"/>
            </w:tcBorders>
            <w:shd w:val="clear" w:color="000000" w:fill="FFFFFF"/>
            <w:noWrap/>
            <w:vAlign w:val="bottom"/>
            <w:hideMark/>
          </w:tcPr>
          <w:p w14:paraId="64669FE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699" w:type="dxa"/>
            <w:tcBorders>
              <w:top w:val="nil"/>
              <w:left w:val="nil"/>
              <w:bottom w:val="nil"/>
              <w:right w:val="nil"/>
            </w:tcBorders>
            <w:shd w:val="clear" w:color="000000" w:fill="FFFFFF"/>
            <w:noWrap/>
            <w:vAlign w:val="bottom"/>
            <w:hideMark/>
          </w:tcPr>
          <w:p w14:paraId="50107D6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w:t>
            </w:r>
          </w:p>
        </w:tc>
        <w:tc>
          <w:tcPr>
            <w:tcW w:w="820" w:type="dxa"/>
            <w:tcBorders>
              <w:top w:val="nil"/>
              <w:left w:val="nil"/>
              <w:bottom w:val="nil"/>
              <w:right w:val="nil"/>
            </w:tcBorders>
            <w:shd w:val="clear" w:color="000000" w:fill="FFFFFF"/>
            <w:noWrap/>
            <w:vAlign w:val="bottom"/>
            <w:hideMark/>
          </w:tcPr>
          <w:p w14:paraId="23A81CF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862</w:t>
            </w:r>
          </w:p>
        </w:tc>
        <w:tc>
          <w:tcPr>
            <w:tcW w:w="784" w:type="dxa"/>
            <w:tcBorders>
              <w:top w:val="nil"/>
              <w:left w:val="nil"/>
              <w:bottom w:val="nil"/>
              <w:right w:val="nil"/>
            </w:tcBorders>
            <w:shd w:val="clear" w:color="000000" w:fill="FFFFFF"/>
            <w:noWrap/>
            <w:vAlign w:val="bottom"/>
            <w:hideMark/>
          </w:tcPr>
          <w:p w14:paraId="036BA77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8 392</w:t>
            </w:r>
          </w:p>
        </w:tc>
      </w:tr>
      <w:tr w:rsidR="0076505A" w:rsidRPr="0076505A" w14:paraId="592F1399" w14:textId="77777777" w:rsidTr="0076505A">
        <w:trPr>
          <w:trHeight w:val="295"/>
        </w:trPr>
        <w:tc>
          <w:tcPr>
            <w:tcW w:w="1319" w:type="dxa"/>
            <w:tcBorders>
              <w:top w:val="nil"/>
              <w:left w:val="nil"/>
              <w:bottom w:val="nil"/>
              <w:right w:val="nil"/>
            </w:tcBorders>
            <w:shd w:val="clear" w:color="000000" w:fill="FFFFFF"/>
            <w:noWrap/>
            <w:vAlign w:val="bottom"/>
            <w:hideMark/>
          </w:tcPr>
          <w:p w14:paraId="689B67A0"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2021</w:t>
            </w:r>
          </w:p>
        </w:tc>
        <w:tc>
          <w:tcPr>
            <w:tcW w:w="757" w:type="dxa"/>
            <w:tcBorders>
              <w:top w:val="nil"/>
              <w:left w:val="nil"/>
              <w:bottom w:val="nil"/>
              <w:right w:val="nil"/>
            </w:tcBorders>
            <w:shd w:val="clear" w:color="000000" w:fill="FFFFFF"/>
            <w:noWrap/>
            <w:vAlign w:val="bottom"/>
            <w:hideMark/>
          </w:tcPr>
          <w:p w14:paraId="2CE3620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48</w:t>
            </w:r>
          </w:p>
        </w:tc>
        <w:tc>
          <w:tcPr>
            <w:tcW w:w="919" w:type="dxa"/>
            <w:tcBorders>
              <w:top w:val="nil"/>
              <w:left w:val="nil"/>
              <w:bottom w:val="nil"/>
              <w:right w:val="nil"/>
            </w:tcBorders>
            <w:shd w:val="clear" w:color="000000" w:fill="FFFFFF"/>
            <w:noWrap/>
            <w:vAlign w:val="bottom"/>
            <w:hideMark/>
          </w:tcPr>
          <w:p w14:paraId="2A349EE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184</w:t>
            </w:r>
          </w:p>
        </w:tc>
        <w:tc>
          <w:tcPr>
            <w:tcW w:w="879" w:type="dxa"/>
            <w:tcBorders>
              <w:top w:val="nil"/>
              <w:left w:val="nil"/>
              <w:bottom w:val="nil"/>
              <w:right w:val="nil"/>
            </w:tcBorders>
            <w:shd w:val="clear" w:color="000000" w:fill="FFFFFF"/>
            <w:noWrap/>
            <w:vAlign w:val="bottom"/>
            <w:hideMark/>
          </w:tcPr>
          <w:p w14:paraId="3FBFECA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1 546</w:t>
            </w:r>
          </w:p>
        </w:tc>
        <w:tc>
          <w:tcPr>
            <w:tcW w:w="806" w:type="dxa"/>
            <w:tcBorders>
              <w:top w:val="nil"/>
              <w:left w:val="nil"/>
              <w:bottom w:val="nil"/>
              <w:right w:val="nil"/>
            </w:tcBorders>
            <w:shd w:val="clear" w:color="000000" w:fill="FFFFFF"/>
            <w:noWrap/>
            <w:vAlign w:val="bottom"/>
            <w:hideMark/>
          </w:tcPr>
          <w:p w14:paraId="40E60D5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5499D00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2BCEF3E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3D6F26A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w:t>
            </w:r>
          </w:p>
        </w:tc>
        <w:tc>
          <w:tcPr>
            <w:tcW w:w="879" w:type="dxa"/>
            <w:tcBorders>
              <w:top w:val="nil"/>
              <w:left w:val="nil"/>
              <w:bottom w:val="nil"/>
              <w:right w:val="nil"/>
            </w:tcBorders>
            <w:shd w:val="clear" w:color="000000" w:fill="FFFFFF"/>
            <w:noWrap/>
            <w:vAlign w:val="bottom"/>
            <w:hideMark/>
          </w:tcPr>
          <w:p w14:paraId="6C2AB0A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w:t>
            </w:r>
          </w:p>
        </w:tc>
        <w:tc>
          <w:tcPr>
            <w:tcW w:w="841" w:type="dxa"/>
            <w:tcBorders>
              <w:top w:val="nil"/>
              <w:left w:val="nil"/>
              <w:bottom w:val="nil"/>
              <w:right w:val="nil"/>
            </w:tcBorders>
            <w:shd w:val="clear" w:color="000000" w:fill="FFFFFF"/>
            <w:noWrap/>
            <w:vAlign w:val="bottom"/>
            <w:hideMark/>
          </w:tcPr>
          <w:p w14:paraId="3CC8DF2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2 116</w:t>
            </w:r>
          </w:p>
        </w:tc>
        <w:tc>
          <w:tcPr>
            <w:tcW w:w="782" w:type="dxa"/>
            <w:tcBorders>
              <w:top w:val="nil"/>
              <w:left w:val="nil"/>
              <w:bottom w:val="nil"/>
              <w:right w:val="nil"/>
            </w:tcBorders>
            <w:shd w:val="clear" w:color="000000" w:fill="FFFFFF"/>
            <w:noWrap/>
            <w:vAlign w:val="bottom"/>
            <w:hideMark/>
          </w:tcPr>
          <w:p w14:paraId="012589D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11</w:t>
            </w:r>
          </w:p>
        </w:tc>
        <w:tc>
          <w:tcPr>
            <w:tcW w:w="949" w:type="dxa"/>
            <w:tcBorders>
              <w:top w:val="nil"/>
              <w:left w:val="nil"/>
              <w:bottom w:val="nil"/>
              <w:right w:val="nil"/>
            </w:tcBorders>
            <w:shd w:val="clear" w:color="000000" w:fill="FFFFFF"/>
            <w:noWrap/>
            <w:vAlign w:val="bottom"/>
            <w:hideMark/>
          </w:tcPr>
          <w:p w14:paraId="182629E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31</w:t>
            </w:r>
          </w:p>
        </w:tc>
        <w:tc>
          <w:tcPr>
            <w:tcW w:w="907" w:type="dxa"/>
            <w:tcBorders>
              <w:top w:val="nil"/>
              <w:left w:val="nil"/>
              <w:bottom w:val="nil"/>
              <w:right w:val="nil"/>
            </w:tcBorders>
            <w:shd w:val="clear" w:color="000000" w:fill="FFFFFF"/>
            <w:noWrap/>
            <w:vAlign w:val="bottom"/>
            <w:hideMark/>
          </w:tcPr>
          <w:p w14:paraId="0B21E46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197</w:t>
            </w:r>
          </w:p>
        </w:tc>
        <w:tc>
          <w:tcPr>
            <w:tcW w:w="699" w:type="dxa"/>
            <w:tcBorders>
              <w:top w:val="nil"/>
              <w:left w:val="nil"/>
              <w:bottom w:val="nil"/>
              <w:right w:val="nil"/>
            </w:tcBorders>
            <w:shd w:val="clear" w:color="000000" w:fill="FFFFFF"/>
            <w:noWrap/>
            <w:vAlign w:val="bottom"/>
            <w:hideMark/>
          </w:tcPr>
          <w:p w14:paraId="2E44EB5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10</w:t>
            </w:r>
          </w:p>
        </w:tc>
        <w:tc>
          <w:tcPr>
            <w:tcW w:w="820" w:type="dxa"/>
            <w:tcBorders>
              <w:top w:val="nil"/>
              <w:left w:val="nil"/>
              <w:bottom w:val="nil"/>
              <w:right w:val="nil"/>
            </w:tcBorders>
            <w:shd w:val="clear" w:color="000000" w:fill="FFFFFF"/>
            <w:noWrap/>
            <w:vAlign w:val="bottom"/>
            <w:hideMark/>
          </w:tcPr>
          <w:p w14:paraId="25058AF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777</w:t>
            </w:r>
          </w:p>
        </w:tc>
        <w:tc>
          <w:tcPr>
            <w:tcW w:w="784" w:type="dxa"/>
            <w:tcBorders>
              <w:top w:val="nil"/>
              <w:left w:val="nil"/>
              <w:bottom w:val="nil"/>
              <w:right w:val="nil"/>
            </w:tcBorders>
            <w:shd w:val="clear" w:color="000000" w:fill="FFFFFF"/>
            <w:noWrap/>
            <w:vAlign w:val="bottom"/>
            <w:hideMark/>
          </w:tcPr>
          <w:p w14:paraId="60AFF3F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8 009</w:t>
            </w:r>
          </w:p>
        </w:tc>
      </w:tr>
      <w:tr w:rsidR="0076505A" w:rsidRPr="0076505A" w14:paraId="58B4E4C0" w14:textId="77777777" w:rsidTr="0076505A">
        <w:trPr>
          <w:trHeight w:val="295"/>
        </w:trPr>
        <w:tc>
          <w:tcPr>
            <w:tcW w:w="1319" w:type="dxa"/>
            <w:tcBorders>
              <w:top w:val="nil"/>
              <w:left w:val="nil"/>
              <w:bottom w:val="nil"/>
              <w:right w:val="nil"/>
            </w:tcBorders>
            <w:shd w:val="clear" w:color="000000" w:fill="FFFFFF"/>
            <w:noWrap/>
            <w:vAlign w:val="bottom"/>
            <w:hideMark/>
          </w:tcPr>
          <w:p w14:paraId="7E0FB40A"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2022</w:t>
            </w:r>
          </w:p>
        </w:tc>
        <w:tc>
          <w:tcPr>
            <w:tcW w:w="757" w:type="dxa"/>
            <w:tcBorders>
              <w:top w:val="nil"/>
              <w:left w:val="nil"/>
              <w:bottom w:val="nil"/>
              <w:right w:val="nil"/>
            </w:tcBorders>
            <w:shd w:val="clear" w:color="000000" w:fill="FFFFFF"/>
            <w:noWrap/>
            <w:vAlign w:val="bottom"/>
            <w:hideMark/>
          </w:tcPr>
          <w:p w14:paraId="3B7ACD3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56</w:t>
            </w:r>
          </w:p>
        </w:tc>
        <w:tc>
          <w:tcPr>
            <w:tcW w:w="919" w:type="dxa"/>
            <w:tcBorders>
              <w:top w:val="nil"/>
              <w:left w:val="nil"/>
              <w:bottom w:val="nil"/>
              <w:right w:val="nil"/>
            </w:tcBorders>
            <w:shd w:val="clear" w:color="000000" w:fill="FFFFFF"/>
            <w:noWrap/>
            <w:vAlign w:val="bottom"/>
            <w:hideMark/>
          </w:tcPr>
          <w:p w14:paraId="711F418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68</w:t>
            </w:r>
          </w:p>
        </w:tc>
        <w:tc>
          <w:tcPr>
            <w:tcW w:w="879" w:type="dxa"/>
            <w:tcBorders>
              <w:top w:val="nil"/>
              <w:left w:val="nil"/>
              <w:bottom w:val="nil"/>
              <w:right w:val="nil"/>
            </w:tcBorders>
            <w:shd w:val="clear" w:color="000000" w:fill="FFFFFF"/>
            <w:noWrap/>
            <w:vAlign w:val="bottom"/>
            <w:hideMark/>
          </w:tcPr>
          <w:p w14:paraId="572262C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1 280</w:t>
            </w:r>
          </w:p>
        </w:tc>
        <w:tc>
          <w:tcPr>
            <w:tcW w:w="806" w:type="dxa"/>
            <w:tcBorders>
              <w:top w:val="nil"/>
              <w:left w:val="nil"/>
              <w:bottom w:val="nil"/>
              <w:right w:val="nil"/>
            </w:tcBorders>
            <w:shd w:val="clear" w:color="000000" w:fill="FFFFFF"/>
            <w:noWrap/>
            <w:vAlign w:val="bottom"/>
            <w:hideMark/>
          </w:tcPr>
          <w:p w14:paraId="5D34AB6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48A1A92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7CE3F3B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500ABC6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10</w:t>
            </w:r>
          </w:p>
        </w:tc>
        <w:tc>
          <w:tcPr>
            <w:tcW w:w="879" w:type="dxa"/>
            <w:tcBorders>
              <w:top w:val="nil"/>
              <w:left w:val="nil"/>
              <w:bottom w:val="nil"/>
              <w:right w:val="nil"/>
            </w:tcBorders>
            <w:shd w:val="clear" w:color="000000" w:fill="FFFFFF"/>
            <w:noWrap/>
            <w:vAlign w:val="bottom"/>
            <w:hideMark/>
          </w:tcPr>
          <w:p w14:paraId="46EAA95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w:t>
            </w:r>
          </w:p>
        </w:tc>
        <w:tc>
          <w:tcPr>
            <w:tcW w:w="841" w:type="dxa"/>
            <w:tcBorders>
              <w:top w:val="nil"/>
              <w:left w:val="nil"/>
              <w:bottom w:val="nil"/>
              <w:right w:val="nil"/>
            </w:tcBorders>
            <w:shd w:val="clear" w:color="000000" w:fill="FFFFFF"/>
            <w:noWrap/>
            <w:vAlign w:val="bottom"/>
            <w:hideMark/>
          </w:tcPr>
          <w:p w14:paraId="336F33F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2 356</w:t>
            </w:r>
          </w:p>
        </w:tc>
        <w:tc>
          <w:tcPr>
            <w:tcW w:w="782" w:type="dxa"/>
            <w:tcBorders>
              <w:top w:val="nil"/>
              <w:left w:val="nil"/>
              <w:bottom w:val="nil"/>
              <w:right w:val="nil"/>
            </w:tcBorders>
            <w:shd w:val="clear" w:color="000000" w:fill="FFFFFF"/>
            <w:noWrap/>
            <w:vAlign w:val="bottom"/>
            <w:hideMark/>
          </w:tcPr>
          <w:p w14:paraId="4C2A526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w:t>
            </w:r>
          </w:p>
        </w:tc>
        <w:tc>
          <w:tcPr>
            <w:tcW w:w="949" w:type="dxa"/>
            <w:tcBorders>
              <w:top w:val="nil"/>
              <w:left w:val="nil"/>
              <w:bottom w:val="nil"/>
              <w:right w:val="nil"/>
            </w:tcBorders>
            <w:shd w:val="clear" w:color="000000" w:fill="FFFFFF"/>
            <w:noWrap/>
            <w:vAlign w:val="bottom"/>
            <w:hideMark/>
          </w:tcPr>
          <w:p w14:paraId="0EA7AC3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w:t>
            </w:r>
          </w:p>
        </w:tc>
        <w:tc>
          <w:tcPr>
            <w:tcW w:w="907" w:type="dxa"/>
            <w:tcBorders>
              <w:top w:val="nil"/>
              <w:left w:val="nil"/>
              <w:bottom w:val="nil"/>
              <w:right w:val="nil"/>
            </w:tcBorders>
            <w:shd w:val="clear" w:color="000000" w:fill="FFFFFF"/>
            <w:noWrap/>
            <w:vAlign w:val="bottom"/>
            <w:hideMark/>
          </w:tcPr>
          <w:p w14:paraId="51872E7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163</w:t>
            </w:r>
          </w:p>
        </w:tc>
        <w:tc>
          <w:tcPr>
            <w:tcW w:w="699" w:type="dxa"/>
            <w:tcBorders>
              <w:top w:val="nil"/>
              <w:left w:val="nil"/>
              <w:bottom w:val="nil"/>
              <w:right w:val="nil"/>
            </w:tcBorders>
            <w:shd w:val="clear" w:color="000000" w:fill="FFFFFF"/>
            <w:noWrap/>
            <w:vAlign w:val="bottom"/>
            <w:hideMark/>
          </w:tcPr>
          <w:p w14:paraId="4A0EA60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w:t>
            </w:r>
          </w:p>
        </w:tc>
        <w:tc>
          <w:tcPr>
            <w:tcW w:w="820" w:type="dxa"/>
            <w:tcBorders>
              <w:top w:val="nil"/>
              <w:left w:val="nil"/>
              <w:bottom w:val="nil"/>
              <w:right w:val="nil"/>
            </w:tcBorders>
            <w:shd w:val="clear" w:color="000000" w:fill="FFFFFF"/>
            <w:noWrap/>
            <w:vAlign w:val="bottom"/>
            <w:hideMark/>
          </w:tcPr>
          <w:p w14:paraId="2F04651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693</w:t>
            </w:r>
          </w:p>
        </w:tc>
        <w:tc>
          <w:tcPr>
            <w:tcW w:w="784" w:type="dxa"/>
            <w:tcBorders>
              <w:top w:val="nil"/>
              <w:left w:val="nil"/>
              <w:bottom w:val="nil"/>
              <w:right w:val="nil"/>
            </w:tcBorders>
            <w:shd w:val="clear" w:color="000000" w:fill="FFFFFF"/>
            <w:noWrap/>
            <w:vAlign w:val="bottom"/>
            <w:hideMark/>
          </w:tcPr>
          <w:p w14:paraId="56A6D1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7 124</w:t>
            </w:r>
          </w:p>
        </w:tc>
      </w:tr>
      <w:tr w:rsidR="0076505A" w:rsidRPr="0076505A" w14:paraId="2079DA2D" w14:textId="77777777" w:rsidTr="0076505A">
        <w:trPr>
          <w:trHeight w:val="295"/>
        </w:trPr>
        <w:tc>
          <w:tcPr>
            <w:tcW w:w="1319" w:type="dxa"/>
            <w:tcBorders>
              <w:top w:val="nil"/>
              <w:left w:val="nil"/>
              <w:bottom w:val="nil"/>
              <w:right w:val="nil"/>
            </w:tcBorders>
            <w:shd w:val="clear" w:color="000000" w:fill="FFFFFF"/>
            <w:noWrap/>
            <w:vAlign w:val="bottom"/>
            <w:hideMark/>
          </w:tcPr>
          <w:p w14:paraId="2EB87550"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2023</w:t>
            </w:r>
          </w:p>
        </w:tc>
        <w:tc>
          <w:tcPr>
            <w:tcW w:w="757" w:type="dxa"/>
            <w:tcBorders>
              <w:top w:val="nil"/>
              <w:left w:val="nil"/>
              <w:bottom w:val="nil"/>
              <w:right w:val="nil"/>
            </w:tcBorders>
            <w:shd w:val="clear" w:color="000000" w:fill="FFFFFF"/>
            <w:noWrap/>
            <w:vAlign w:val="bottom"/>
            <w:hideMark/>
          </w:tcPr>
          <w:p w14:paraId="7579568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919" w:type="dxa"/>
            <w:tcBorders>
              <w:top w:val="nil"/>
              <w:left w:val="nil"/>
              <w:bottom w:val="nil"/>
              <w:right w:val="nil"/>
            </w:tcBorders>
            <w:shd w:val="clear" w:color="000000" w:fill="FFFFFF"/>
            <w:noWrap/>
            <w:vAlign w:val="bottom"/>
            <w:hideMark/>
          </w:tcPr>
          <w:p w14:paraId="4AFA4CE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50</w:t>
            </w:r>
          </w:p>
        </w:tc>
        <w:tc>
          <w:tcPr>
            <w:tcW w:w="879" w:type="dxa"/>
            <w:tcBorders>
              <w:top w:val="nil"/>
              <w:left w:val="nil"/>
              <w:bottom w:val="nil"/>
              <w:right w:val="nil"/>
            </w:tcBorders>
            <w:shd w:val="clear" w:color="000000" w:fill="FFFFFF"/>
            <w:noWrap/>
            <w:vAlign w:val="bottom"/>
            <w:hideMark/>
          </w:tcPr>
          <w:p w14:paraId="7F65AA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1 497</w:t>
            </w:r>
          </w:p>
        </w:tc>
        <w:tc>
          <w:tcPr>
            <w:tcW w:w="806" w:type="dxa"/>
            <w:tcBorders>
              <w:top w:val="nil"/>
              <w:left w:val="nil"/>
              <w:bottom w:val="nil"/>
              <w:right w:val="nil"/>
            </w:tcBorders>
            <w:shd w:val="clear" w:color="000000" w:fill="FFFFFF"/>
            <w:noWrap/>
            <w:vAlign w:val="bottom"/>
            <w:hideMark/>
          </w:tcPr>
          <w:p w14:paraId="7A3FC77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78" w:type="dxa"/>
            <w:tcBorders>
              <w:top w:val="nil"/>
              <w:left w:val="nil"/>
              <w:bottom w:val="nil"/>
              <w:right w:val="nil"/>
            </w:tcBorders>
            <w:shd w:val="clear" w:color="000000" w:fill="FFFFFF"/>
            <w:noWrap/>
            <w:vAlign w:val="bottom"/>
            <w:hideMark/>
          </w:tcPr>
          <w:p w14:paraId="7BD3DEC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853" w:type="dxa"/>
            <w:tcBorders>
              <w:top w:val="nil"/>
              <w:left w:val="nil"/>
              <w:bottom w:val="nil"/>
              <w:right w:val="nil"/>
            </w:tcBorders>
            <w:shd w:val="clear" w:color="000000" w:fill="FFFFFF"/>
            <w:noWrap/>
            <w:vAlign w:val="bottom"/>
            <w:hideMark/>
          </w:tcPr>
          <w:p w14:paraId="0A17055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25" w:type="dxa"/>
            <w:tcBorders>
              <w:top w:val="nil"/>
              <w:left w:val="nil"/>
              <w:bottom w:val="nil"/>
              <w:right w:val="nil"/>
            </w:tcBorders>
            <w:shd w:val="clear" w:color="000000" w:fill="FFFFFF"/>
            <w:noWrap/>
            <w:vAlign w:val="bottom"/>
            <w:hideMark/>
          </w:tcPr>
          <w:p w14:paraId="30357EC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38</w:t>
            </w:r>
          </w:p>
        </w:tc>
        <w:tc>
          <w:tcPr>
            <w:tcW w:w="879" w:type="dxa"/>
            <w:tcBorders>
              <w:top w:val="nil"/>
              <w:left w:val="nil"/>
              <w:bottom w:val="nil"/>
              <w:right w:val="nil"/>
            </w:tcBorders>
            <w:shd w:val="clear" w:color="000000" w:fill="FFFFFF"/>
            <w:noWrap/>
            <w:vAlign w:val="bottom"/>
            <w:hideMark/>
          </w:tcPr>
          <w:p w14:paraId="0F4C6DE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59</w:t>
            </w:r>
          </w:p>
        </w:tc>
        <w:tc>
          <w:tcPr>
            <w:tcW w:w="841" w:type="dxa"/>
            <w:tcBorders>
              <w:top w:val="nil"/>
              <w:left w:val="nil"/>
              <w:bottom w:val="nil"/>
              <w:right w:val="nil"/>
            </w:tcBorders>
            <w:shd w:val="clear" w:color="000000" w:fill="FFFFFF"/>
            <w:noWrap/>
            <w:vAlign w:val="bottom"/>
            <w:hideMark/>
          </w:tcPr>
          <w:p w14:paraId="0221352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2 932</w:t>
            </w:r>
          </w:p>
        </w:tc>
        <w:tc>
          <w:tcPr>
            <w:tcW w:w="782" w:type="dxa"/>
            <w:tcBorders>
              <w:top w:val="nil"/>
              <w:left w:val="nil"/>
              <w:bottom w:val="nil"/>
              <w:right w:val="nil"/>
            </w:tcBorders>
            <w:shd w:val="clear" w:color="000000" w:fill="FFFFFF"/>
            <w:noWrap/>
            <w:vAlign w:val="bottom"/>
            <w:hideMark/>
          </w:tcPr>
          <w:p w14:paraId="4F01B54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49" w:type="dxa"/>
            <w:tcBorders>
              <w:top w:val="nil"/>
              <w:left w:val="nil"/>
              <w:bottom w:val="nil"/>
              <w:right w:val="nil"/>
            </w:tcBorders>
            <w:shd w:val="clear" w:color="000000" w:fill="FFFFFF"/>
            <w:noWrap/>
            <w:vAlign w:val="bottom"/>
            <w:hideMark/>
          </w:tcPr>
          <w:p w14:paraId="0F94F61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07" w:type="dxa"/>
            <w:tcBorders>
              <w:top w:val="nil"/>
              <w:left w:val="nil"/>
              <w:bottom w:val="nil"/>
              <w:right w:val="nil"/>
            </w:tcBorders>
            <w:shd w:val="clear" w:color="000000" w:fill="FFFFFF"/>
            <w:noWrap/>
            <w:vAlign w:val="bottom"/>
            <w:hideMark/>
          </w:tcPr>
          <w:p w14:paraId="60B078E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699" w:type="dxa"/>
            <w:tcBorders>
              <w:top w:val="nil"/>
              <w:left w:val="nil"/>
              <w:bottom w:val="nil"/>
              <w:right w:val="nil"/>
            </w:tcBorders>
            <w:shd w:val="clear" w:color="000000" w:fill="FFFFFF"/>
            <w:noWrap/>
            <w:vAlign w:val="bottom"/>
            <w:hideMark/>
          </w:tcPr>
          <w:p w14:paraId="6D1C60B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w:t>
            </w:r>
          </w:p>
        </w:tc>
        <w:tc>
          <w:tcPr>
            <w:tcW w:w="820" w:type="dxa"/>
            <w:tcBorders>
              <w:top w:val="nil"/>
              <w:left w:val="nil"/>
              <w:bottom w:val="nil"/>
              <w:right w:val="nil"/>
            </w:tcBorders>
            <w:shd w:val="clear" w:color="000000" w:fill="FFFFFF"/>
            <w:noWrap/>
            <w:vAlign w:val="bottom"/>
            <w:hideMark/>
          </w:tcPr>
          <w:p w14:paraId="74B6F19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711</w:t>
            </w:r>
          </w:p>
        </w:tc>
        <w:tc>
          <w:tcPr>
            <w:tcW w:w="784" w:type="dxa"/>
            <w:tcBorders>
              <w:top w:val="nil"/>
              <w:left w:val="nil"/>
              <w:bottom w:val="nil"/>
              <w:right w:val="nil"/>
            </w:tcBorders>
            <w:shd w:val="clear" w:color="000000" w:fill="FFFFFF"/>
            <w:noWrap/>
            <w:vAlign w:val="bottom"/>
            <w:hideMark/>
          </w:tcPr>
          <w:p w14:paraId="295E449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7 463</w:t>
            </w:r>
          </w:p>
        </w:tc>
      </w:tr>
      <w:tr w:rsidR="0076505A" w:rsidRPr="0076505A" w14:paraId="5D00588F" w14:textId="77777777" w:rsidTr="0076505A">
        <w:trPr>
          <w:trHeight w:val="295"/>
        </w:trPr>
        <w:tc>
          <w:tcPr>
            <w:tcW w:w="1319" w:type="dxa"/>
            <w:tcBorders>
              <w:top w:val="nil"/>
              <w:left w:val="nil"/>
              <w:bottom w:val="nil"/>
              <w:right w:val="nil"/>
            </w:tcBorders>
            <w:shd w:val="clear" w:color="000000" w:fill="FFFFFF"/>
            <w:noWrap/>
            <w:vAlign w:val="bottom"/>
            <w:hideMark/>
          </w:tcPr>
          <w:p w14:paraId="7DB3C636"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Total</w:t>
            </w:r>
          </w:p>
        </w:tc>
        <w:tc>
          <w:tcPr>
            <w:tcW w:w="757" w:type="dxa"/>
            <w:tcBorders>
              <w:top w:val="nil"/>
              <w:left w:val="nil"/>
              <w:bottom w:val="nil"/>
              <w:right w:val="nil"/>
            </w:tcBorders>
            <w:shd w:val="clear" w:color="000000" w:fill="FFFFFF"/>
            <w:noWrap/>
            <w:vAlign w:val="bottom"/>
            <w:hideMark/>
          </w:tcPr>
          <w:p w14:paraId="74C80BF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561</w:t>
            </w:r>
          </w:p>
        </w:tc>
        <w:tc>
          <w:tcPr>
            <w:tcW w:w="919" w:type="dxa"/>
            <w:tcBorders>
              <w:top w:val="nil"/>
              <w:left w:val="nil"/>
              <w:bottom w:val="nil"/>
              <w:right w:val="nil"/>
            </w:tcBorders>
            <w:shd w:val="clear" w:color="000000" w:fill="FFFFFF"/>
            <w:noWrap/>
            <w:vAlign w:val="bottom"/>
            <w:hideMark/>
          </w:tcPr>
          <w:p w14:paraId="397FD06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2 114</w:t>
            </w:r>
          </w:p>
        </w:tc>
        <w:tc>
          <w:tcPr>
            <w:tcW w:w="879" w:type="dxa"/>
            <w:tcBorders>
              <w:top w:val="nil"/>
              <w:left w:val="nil"/>
              <w:bottom w:val="nil"/>
              <w:right w:val="nil"/>
            </w:tcBorders>
            <w:shd w:val="clear" w:color="000000" w:fill="FFFFFF"/>
            <w:noWrap/>
            <w:vAlign w:val="bottom"/>
            <w:hideMark/>
          </w:tcPr>
          <w:p w14:paraId="776BF3B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23 604</w:t>
            </w:r>
          </w:p>
        </w:tc>
        <w:tc>
          <w:tcPr>
            <w:tcW w:w="806" w:type="dxa"/>
            <w:tcBorders>
              <w:top w:val="nil"/>
              <w:left w:val="nil"/>
              <w:bottom w:val="nil"/>
              <w:right w:val="nil"/>
            </w:tcBorders>
            <w:shd w:val="clear" w:color="000000" w:fill="FFFFFF"/>
            <w:noWrap/>
            <w:vAlign w:val="bottom"/>
            <w:hideMark/>
          </w:tcPr>
          <w:p w14:paraId="0372631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76</w:t>
            </w:r>
          </w:p>
        </w:tc>
        <w:tc>
          <w:tcPr>
            <w:tcW w:w="978" w:type="dxa"/>
            <w:tcBorders>
              <w:top w:val="nil"/>
              <w:left w:val="nil"/>
              <w:bottom w:val="nil"/>
              <w:right w:val="nil"/>
            </w:tcBorders>
            <w:shd w:val="clear" w:color="000000" w:fill="FFFFFF"/>
            <w:noWrap/>
            <w:vAlign w:val="bottom"/>
            <w:hideMark/>
          </w:tcPr>
          <w:p w14:paraId="5650437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2 314</w:t>
            </w:r>
          </w:p>
        </w:tc>
        <w:tc>
          <w:tcPr>
            <w:tcW w:w="853" w:type="dxa"/>
            <w:tcBorders>
              <w:top w:val="nil"/>
              <w:left w:val="nil"/>
              <w:bottom w:val="nil"/>
              <w:right w:val="nil"/>
            </w:tcBorders>
            <w:shd w:val="clear" w:color="000000" w:fill="FFFFFF"/>
            <w:noWrap/>
            <w:vAlign w:val="bottom"/>
            <w:hideMark/>
          </w:tcPr>
          <w:p w14:paraId="603A265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2 315</w:t>
            </w:r>
          </w:p>
        </w:tc>
        <w:tc>
          <w:tcPr>
            <w:tcW w:w="725" w:type="dxa"/>
            <w:tcBorders>
              <w:top w:val="nil"/>
              <w:left w:val="nil"/>
              <w:bottom w:val="nil"/>
              <w:right w:val="nil"/>
            </w:tcBorders>
            <w:shd w:val="clear" w:color="000000" w:fill="FFFFFF"/>
            <w:noWrap/>
            <w:vAlign w:val="bottom"/>
            <w:hideMark/>
          </w:tcPr>
          <w:p w14:paraId="31DCE0B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198</w:t>
            </w:r>
          </w:p>
        </w:tc>
        <w:tc>
          <w:tcPr>
            <w:tcW w:w="879" w:type="dxa"/>
            <w:tcBorders>
              <w:top w:val="nil"/>
              <w:left w:val="nil"/>
              <w:bottom w:val="nil"/>
              <w:right w:val="nil"/>
            </w:tcBorders>
            <w:shd w:val="clear" w:color="000000" w:fill="FFFFFF"/>
            <w:noWrap/>
            <w:vAlign w:val="bottom"/>
            <w:hideMark/>
          </w:tcPr>
          <w:p w14:paraId="01A4DC6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260</w:t>
            </w:r>
          </w:p>
        </w:tc>
        <w:tc>
          <w:tcPr>
            <w:tcW w:w="841" w:type="dxa"/>
            <w:tcBorders>
              <w:top w:val="nil"/>
              <w:left w:val="nil"/>
              <w:bottom w:val="nil"/>
              <w:right w:val="nil"/>
            </w:tcBorders>
            <w:shd w:val="clear" w:color="000000" w:fill="FFFFFF"/>
            <w:noWrap/>
            <w:vAlign w:val="bottom"/>
            <w:hideMark/>
          </w:tcPr>
          <w:p w14:paraId="2CA7A5F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23 789</w:t>
            </w:r>
          </w:p>
        </w:tc>
        <w:tc>
          <w:tcPr>
            <w:tcW w:w="782" w:type="dxa"/>
            <w:tcBorders>
              <w:top w:val="nil"/>
              <w:left w:val="nil"/>
              <w:bottom w:val="nil"/>
              <w:right w:val="nil"/>
            </w:tcBorders>
            <w:shd w:val="clear" w:color="000000" w:fill="FFFFFF"/>
            <w:noWrap/>
            <w:vAlign w:val="bottom"/>
            <w:hideMark/>
          </w:tcPr>
          <w:p w14:paraId="3697EDE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851</w:t>
            </w:r>
          </w:p>
        </w:tc>
        <w:tc>
          <w:tcPr>
            <w:tcW w:w="949" w:type="dxa"/>
            <w:tcBorders>
              <w:top w:val="nil"/>
              <w:left w:val="nil"/>
              <w:bottom w:val="nil"/>
              <w:right w:val="nil"/>
            </w:tcBorders>
            <w:shd w:val="clear" w:color="000000" w:fill="FFFFFF"/>
            <w:noWrap/>
            <w:vAlign w:val="bottom"/>
            <w:hideMark/>
          </w:tcPr>
          <w:p w14:paraId="7D8F443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2 292</w:t>
            </w:r>
          </w:p>
        </w:tc>
        <w:tc>
          <w:tcPr>
            <w:tcW w:w="907" w:type="dxa"/>
            <w:tcBorders>
              <w:top w:val="nil"/>
              <w:left w:val="nil"/>
              <w:bottom w:val="nil"/>
              <w:right w:val="nil"/>
            </w:tcBorders>
            <w:shd w:val="clear" w:color="000000" w:fill="FFFFFF"/>
            <w:noWrap/>
            <w:vAlign w:val="bottom"/>
            <w:hideMark/>
          </w:tcPr>
          <w:p w14:paraId="7C3A0E6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11 370</w:t>
            </w:r>
          </w:p>
        </w:tc>
        <w:tc>
          <w:tcPr>
            <w:tcW w:w="699" w:type="dxa"/>
            <w:tcBorders>
              <w:top w:val="nil"/>
              <w:left w:val="nil"/>
              <w:bottom w:val="nil"/>
              <w:right w:val="nil"/>
            </w:tcBorders>
            <w:shd w:val="clear" w:color="000000" w:fill="FFFFFF"/>
            <w:noWrap/>
            <w:vAlign w:val="bottom"/>
            <w:hideMark/>
          </w:tcPr>
          <w:p w14:paraId="5A46BC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66</w:t>
            </w:r>
          </w:p>
        </w:tc>
        <w:tc>
          <w:tcPr>
            <w:tcW w:w="820" w:type="dxa"/>
            <w:tcBorders>
              <w:top w:val="nil"/>
              <w:left w:val="nil"/>
              <w:bottom w:val="nil"/>
              <w:right w:val="nil"/>
            </w:tcBorders>
            <w:shd w:val="clear" w:color="000000" w:fill="FFFFFF"/>
            <w:noWrap/>
            <w:vAlign w:val="bottom"/>
            <w:hideMark/>
          </w:tcPr>
          <w:p w14:paraId="66AF522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8 000</w:t>
            </w:r>
          </w:p>
        </w:tc>
        <w:tc>
          <w:tcPr>
            <w:tcW w:w="784" w:type="dxa"/>
            <w:tcBorders>
              <w:top w:val="nil"/>
              <w:left w:val="nil"/>
              <w:bottom w:val="nil"/>
              <w:right w:val="nil"/>
            </w:tcBorders>
            <w:shd w:val="clear" w:color="000000" w:fill="FFFFFF"/>
            <w:noWrap/>
            <w:vAlign w:val="bottom"/>
            <w:hideMark/>
          </w:tcPr>
          <w:p w14:paraId="6EEEDF7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95 914</w:t>
            </w:r>
          </w:p>
        </w:tc>
      </w:tr>
    </w:tbl>
    <w:p w14:paraId="108D7163" w14:textId="77777777" w:rsidR="0076505A" w:rsidRDefault="0076505A" w:rsidP="00B079E0"/>
    <w:p w14:paraId="61CA6AA1" w14:textId="71CFE2C4" w:rsidR="0076505A" w:rsidRDefault="0076505A">
      <w:r>
        <w:br w:type="page"/>
      </w:r>
    </w:p>
    <w:p w14:paraId="4F3B6D57" w14:textId="2EC3E940" w:rsidR="0076505A" w:rsidRDefault="0076505A" w:rsidP="0076505A">
      <w:pPr>
        <w:pStyle w:val="Caption"/>
      </w:pPr>
      <w:r>
        <w:lastRenderedPageBreak/>
        <w:fldChar w:fldCharType="begin"/>
      </w:r>
      <w:r>
        <w:instrText xml:space="preserve"> REF _Ref198320726 \h  \* MERGEFORMAT </w:instrText>
      </w:r>
      <w:r>
        <w:fldChar w:fldCharType="separate"/>
      </w:r>
      <w:r w:rsidR="00215400">
        <w:t xml:space="preserve">Table </w:t>
      </w:r>
      <w:r w:rsidR="00215400">
        <w:rPr>
          <w:noProof/>
        </w:rPr>
        <w:t>9</w:t>
      </w:r>
      <w:r>
        <w:fldChar w:fldCharType="end"/>
      </w:r>
      <w:r>
        <w:t xml:space="preserve">  continued.</w:t>
      </w:r>
    </w:p>
    <w:p w14:paraId="04EB427B" w14:textId="039ABFF4" w:rsidR="0076505A" w:rsidRDefault="0076505A" w:rsidP="006D4099">
      <w:pPr>
        <w:pStyle w:val="ListParagraph"/>
        <w:numPr>
          <w:ilvl w:val="0"/>
          <w:numId w:val="3"/>
        </w:numPr>
        <w:rPr>
          <w:sz w:val="18"/>
          <w:szCs w:val="18"/>
        </w:rPr>
      </w:pPr>
      <w:r>
        <w:rPr>
          <w:sz w:val="18"/>
          <w:szCs w:val="18"/>
        </w:rPr>
        <w:t>JPN, TWN, KOR, and total across fishery groups</w:t>
      </w:r>
    </w:p>
    <w:p w14:paraId="58BCFB31" w14:textId="77777777" w:rsidR="0076505A" w:rsidRPr="0076505A" w:rsidRDefault="0076505A" w:rsidP="0076505A">
      <w:pPr>
        <w:ind w:left="360"/>
        <w:rPr>
          <w:sz w:val="18"/>
          <w:szCs w:val="18"/>
        </w:rPr>
      </w:pPr>
    </w:p>
    <w:tbl>
      <w:tblPr>
        <w:tblW w:w="11295" w:type="dxa"/>
        <w:tblLook w:val="04A0" w:firstRow="1" w:lastRow="0" w:firstColumn="1" w:lastColumn="0" w:noHBand="0" w:noVBand="1"/>
      </w:tblPr>
      <w:tblGrid>
        <w:gridCol w:w="1270"/>
        <w:gridCol w:w="673"/>
        <w:gridCol w:w="778"/>
        <w:gridCol w:w="1035"/>
        <w:gridCol w:w="673"/>
        <w:gridCol w:w="889"/>
        <w:gridCol w:w="1015"/>
        <w:gridCol w:w="673"/>
        <w:gridCol w:w="783"/>
        <w:gridCol w:w="929"/>
        <w:gridCol w:w="673"/>
        <w:gridCol w:w="889"/>
        <w:gridCol w:w="1015"/>
      </w:tblGrid>
      <w:tr w:rsidR="0076505A" w:rsidRPr="0076505A" w14:paraId="2531D5BD" w14:textId="77777777" w:rsidTr="0076505A">
        <w:trPr>
          <w:trHeight w:val="286"/>
        </w:trPr>
        <w:tc>
          <w:tcPr>
            <w:tcW w:w="1270" w:type="dxa"/>
            <w:tcBorders>
              <w:top w:val="nil"/>
              <w:left w:val="nil"/>
              <w:bottom w:val="nil"/>
              <w:right w:val="nil"/>
            </w:tcBorders>
            <w:shd w:val="clear" w:color="000000" w:fill="FFFFFF"/>
            <w:noWrap/>
            <w:vAlign w:val="bottom"/>
            <w:hideMark/>
          </w:tcPr>
          <w:p w14:paraId="6ADD621B" w14:textId="77777777" w:rsidR="0076505A" w:rsidRPr="0076505A" w:rsidRDefault="0076505A" w:rsidP="0076505A">
            <w:pPr>
              <w:widowControl/>
              <w:autoSpaceDE/>
              <w:autoSpaceDN/>
              <w:jc w:val="center"/>
              <w:rPr>
                <w:rFonts w:ascii="Aptos Narrow" w:eastAsia="Times New Roman" w:hAnsi="Aptos Narrow" w:cs="Times New Roman"/>
                <w:color w:val="000000"/>
                <w:lang w:val="en-GB" w:eastAsia="en-GB"/>
              </w:rPr>
            </w:pPr>
            <w:r w:rsidRPr="0076505A">
              <w:rPr>
                <w:rFonts w:ascii="Aptos Narrow" w:eastAsia="Times New Roman" w:hAnsi="Aptos Narrow" w:cs="Times New Roman"/>
                <w:color w:val="000000"/>
                <w:lang w:val="en-GB" w:eastAsia="en-GB"/>
              </w:rPr>
              <w:t> </w:t>
            </w:r>
          </w:p>
        </w:tc>
        <w:tc>
          <w:tcPr>
            <w:tcW w:w="2486" w:type="dxa"/>
            <w:gridSpan w:val="3"/>
            <w:tcBorders>
              <w:top w:val="nil"/>
              <w:left w:val="nil"/>
              <w:bottom w:val="nil"/>
              <w:right w:val="nil"/>
            </w:tcBorders>
            <w:shd w:val="clear" w:color="000000" w:fill="FFFFFF"/>
            <w:noWrap/>
            <w:vAlign w:val="bottom"/>
            <w:hideMark/>
          </w:tcPr>
          <w:p w14:paraId="4A09A20A"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JPN</w:t>
            </w:r>
          </w:p>
        </w:tc>
        <w:tc>
          <w:tcPr>
            <w:tcW w:w="2577" w:type="dxa"/>
            <w:gridSpan w:val="3"/>
            <w:tcBorders>
              <w:top w:val="nil"/>
              <w:left w:val="nil"/>
              <w:bottom w:val="nil"/>
              <w:right w:val="nil"/>
            </w:tcBorders>
            <w:shd w:val="clear" w:color="000000" w:fill="FFFFFF"/>
            <w:noWrap/>
            <w:vAlign w:val="bottom"/>
            <w:hideMark/>
          </w:tcPr>
          <w:p w14:paraId="6E9A39C3"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TWN</w:t>
            </w:r>
          </w:p>
        </w:tc>
        <w:tc>
          <w:tcPr>
            <w:tcW w:w="2385" w:type="dxa"/>
            <w:gridSpan w:val="3"/>
            <w:tcBorders>
              <w:top w:val="nil"/>
              <w:left w:val="nil"/>
              <w:bottom w:val="nil"/>
              <w:right w:val="nil"/>
            </w:tcBorders>
            <w:shd w:val="clear" w:color="000000" w:fill="FFFFFF"/>
            <w:noWrap/>
            <w:vAlign w:val="bottom"/>
            <w:hideMark/>
          </w:tcPr>
          <w:p w14:paraId="2DA6EFC4"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KOR</w:t>
            </w:r>
          </w:p>
        </w:tc>
        <w:tc>
          <w:tcPr>
            <w:tcW w:w="2577" w:type="dxa"/>
            <w:gridSpan w:val="3"/>
            <w:tcBorders>
              <w:top w:val="nil"/>
              <w:left w:val="nil"/>
              <w:bottom w:val="nil"/>
              <w:right w:val="nil"/>
            </w:tcBorders>
            <w:shd w:val="clear" w:color="000000" w:fill="FFFFFF"/>
            <w:noWrap/>
            <w:vAlign w:val="bottom"/>
            <w:hideMark/>
          </w:tcPr>
          <w:p w14:paraId="78490AD7" w14:textId="77777777" w:rsidR="0076505A" w:rsidRPr="0076505A" w:rsidRDefault="0076505A" w:rsidP="0076505A">
            <w:pPr>
              <w:widowControl/>
              <w:autoSpaceDE/>
              <w:autoSpaceDN/>
              <w:jc w:val="center"/>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Total</w:t>
            </w:r>
          </w:p>
        </w:tc>
      </w:tr>
      <w:tr w:rsidR="0076505A" w:rsidRPr="0076505A" w14:paraId="3847E446" w14:textId="77777777" w:rsidTr="0076505A">
        <w:trPr>
          <w:trHeight w:val="286"/>
        </w:trPr>
        <w:tc>
          <w:tcPr>
            <w:tcW w:w="1270" w:type="dxa"/>
            <w:tcBorders>
              <w:top w:val="nil"/>
              <w:left w:val="nil"/>
              <w:bottom w:val="single" w:sz="4" w:space="0" w:color="auto"/>
              <w:right w:val="nil"/>
            </w:tcBorders>
            <w:shd w:val="clear" w:color="000000" w:fill="FFFFFF"/>
            <w:noWrap/>
            <w:vAlign w:val="bottom"/>
            <w:hideMark/>
          </w:tcPr>
          <w:p w14:paraId="03E1826A"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Year </w:t>
            </w:r>
          </w:p>
        </w:tc>
        <w:tc>
          <w:tcPr>
            <w:tcW w:w="673" w:type="dxa"/>
            <w:tcBorders>
              <w:top w:val="nil"/>
              <w:left w:val="nil"/>
              <w:bottom w:val="single" w:sz="4" w:space="0" w:color="auto"/>
              <w:right w:val="nil"/>
            </w:tcBorders>
            <w:shd w:val="clear" w:color="000000" w:fill="FFFFFF"/>
            <w:noWrap/>
            <w:vAlign w:val="bottom"/>
            <w:hideMark/>
          </w:tcPr>
          <w:p w14:paraId="7D54CC4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778" w:type="dxa"/>
            <w:tcBorders>
              <w:top w:val="nil"/>
              <w:left w:val="nil"/>
              <w:bottom w:val="single" w:sz="4" w:space="0" w:color="auto"/>
              <w:right w:val="nil"/>
            </w:tcBorders>
            <w:shd w:val="clear" w:color="000000" w:fill="FFFFFF"/>
            <w:noWrap/>
            <w:vAlign w:val="bottom"/>
            <w:hideMark/>
          </w:tcPr>
          <w:p w14:paraId="392EEE8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1033" w:type="dxa"/>
            <w:tcBorders>
              <w:top w:val="nil"/>
              <w:left w:val="nil"/>
              <w:bottom w:val="single" w:sz="4" w:space="0" w:color="auto"/>
              <w:right w:val="nil"/>
            </w:tcBorders>
            <w:shd w:val="clear" w:color="000000" w:fill="FFFFFF"/>
            <w:noWrap/>
            <w:vAlign w:val="bottom"/>
            <w:hideMark/>
          </w:tcPr>
          <w:p w14:paraId="5882A12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673" w:type="dxa"/>
            <w:tcBorders>
              <w:top w:val="nil"/>
              <w:left w:val="nil"/>
              <w:bottom w:val="single" w:sz="4" w:space="0" w:color="auto"/>
              <w:right w:val="nil"/>
            </w:tcBorders>
            <w:shd w:val="clear" w:color="000000" w:fill="FFFFFF"/>
            <w:noWrap/>
            <w:vAlign w:val="bottom"/>
            <w:hideMark/>
          </w:tcPr>
          <w:p w14:paraId="266DB17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889" w:type="dxa"/>
            <w:tcBorders>
              <w:top w:val="nil"/>
              <w:left w:val="nil"/>
              <w:bottom w:val="single" w:sz="4" w:space="0" w:color="auto"/>
              <w:right w:val="nil"/>
            </w:tcBorders>
            <w:shd w:val="clear" w:color="000000" w:fill="FFFFFF"/>
            <w:noWrap/>
            <w:vAlign w:val="bottom"/>
            <w:hideMark/>
          </w:tcPr>
          <w:p w14:paraId="593DB03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1014" w:type="dxa"/>
            <w:tcBorders>
              <w:top w:val="nil"/>
              <w:left w:val="nil"/>
              <w:bottom w:val="single" w:sz="4" w:space="0" w:color="auto"/>
              <w:right w:val="nil"/>
            </w:tcBorders>
            <w:shd w:val="clear" w:color="000000" w:fill="FFFFFF"/>
            <w:noWrap/>
            <w:vAlign w:val="bottom"/>
            <w:hideMark/>
          </w:tcPr>
          <w:p w14:paraId="2E9F131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673" w:type="dxa"/>
            <w:tcBorders>
              <w:top w:val="nil"/>
              <w:left w:val="nil"/>
              <w:bottom w:val="single" w:sz="4" w:space="0" w:color="auto"/>
              <w:right w:val="nil"/>
            </w:tcBorders>
            <w:shd w:val="clear" w:color="000000" w:fill="FFFFFF"/>
            <w:noWrap/>
            <w:vAlign w:val="bottom"/>
            <w:hideMark/>
          </w:tcPr>
          <w:p w14:paraId="27AC27A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783" w:type="dxa"/>
            <w:tcBorders>
              <w:top w:val="nil"/>
              <w:left w:val="nil"/>
              <w:bottom w:val="single" w:sz="4" w:space="0" w:color="auto"/>
              <w:right w:val="nil"/>
            </w:tcBorders>
            <w:shd w:val="clear" w:color="000000" w:fill="FFFFFF"/>
            <w:noWrap/>
            <w:vAlign w:val="bottom"/>
            <w:hideMark/>
          </w:tcPr>
          <w:p w14:paraId="127A2AC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928" w:type="dxa"/>
            <w:tcBorders>
              <w:top w:val="nil"/>
              <w:left w:val="nil"/>
              <w:bottom w:val="single" w:sz="4" w:space="0" w:color="auto"/>
              <w:right w:val="nil"/>
            </w:tcBorders>
            <w:shd w:val="clear" w:color="000000" w:fill="FFFFFF"/>
            <w:noWrap/>
            <w:vAlign w:val="bottom"/>
            <w:hideMark/>
          </w:tcPr>
          <w:p w14:paraId="73C6F5F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c>
          <w:tcPr>
            <w:tcW w:w="673" w:type="dxa"/>
            <w:tcBorders>
              <w:top w:val="nil"/>
              <w:left w:val="nil"/>
              <w:bottom w:val="single" w:sz="4" w:space="0" w:color="auto"/>
              <w:right w:val="nil"/>
            </w:tcBorders>
            <w:shd w:val="clear" w:color="000000" w:fill="FFFFFF"/>
            <w:noWrap/>
            <w:vAlign w:val="bottom"/>
            <w:hideMark/>
          </w:tcPr>
          <w:p w14:paraId="32D70C5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n</w:t>
            </w:r>
          </w:p>
        </w:tc>
        <w:tc>
          <w:tcPr>
            <w:tcW w:w="889" w:type="dxa"/>
            <w:tcBorders>
              <w:top w:val="nil"/>
              <w:left w:val="nil"/>
              <w:bottom w:val="single" w:sz="4" w:space="0" w:color="auto"/>
              <w:right w:val="nil"/>
            </w:tcBorders>
            <w:shd w:val="clear" w:color="000000" w:fill="FFFFFF"/>
            <w:noWrap/>
            <w:vAlign w:val="bottom"/>
            <w:hideMark/>
          </w:tcPr>
          <w:p w14:paraId="7F01A9D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Obs eff</w:t>
            </w:r>
          </w:p>
        </w:tc>
        <w:tc>
          <w:tcPr>
            <w:tcW w:w="1014" w:type="dxa"/>
            <w:tcBorders>
              <w:top w:val="nil"/>
              <w:left w:val="nil"/>
              <w:bottom w:val="single" w:sz="4" w:space="0" w:color="auto"/>
              <w:right w:val="nil"/>
            </w:tcBorders>
            <w:shd w:val="clear" w:color="000000" w:fill="FFFFFF"/>
            <w:noWrap/>
            <w:vAlign w:val="bottom"/>
            <w:hideMark/>
          </w:tcPr>
          <w:p w14:paraId="7DDD927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 eff</w:t>
            </w:r>
          </w:p>
        </w:tc>
      </w:tr>
      <w:tr w:rsidR="0076505A" w:rsidRPr="0076505A" w14:paraId="7FB9DF6B" w14:textId="77777777" w:rsidTr="0076505A">
        <w:trPr>
          <w:trHeight w:val="286"/>
        </w:trPr>
        <w:tc>
          <w:tcPr>
            <w:tcW w:w="1270" w:type="dxa"/>
            <w:tcBorders>
              <w:top w:val="nil"/>
              <w:left w:val="nil"/>
              <w:bottom w:val="nil"/>
              <w:right w:val="nil"/>
            </w:tcBorders>
            <w:shd w:val="clear" w:color="000000" w:fill="FFFFFF"/>
            <w:noWrap/>
            <w:vAlign w:val="bottom"/>
            <w:hideMark/>
          </w:tcPr>
          <w:p w14:paraId="390D2892"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2012</w:t>
            </w:r>
          </w:p>
        </w:tc>
        <w:tc>
          <w:tcPr>
            <w:tcW w:w="673" w:type="dxa"/>
            <w:tcBorders>
              <w:top w:val="nil"/>
              <w:left w:val="nil"/>
              <w:bottom w:val="nil"/>
              <w:right w:val="nil"/>
            </w:tcBorders>
            <w:shd w:val="clear" w:color="000000" w:fill="FFFFFF"/>
            <w:noWrap/>
            <w:vAlign w:val="bottom"/>
            <w:hideMark/>
          </w:tcPr>
          <w:p w14:paraId="48DA4C6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120</w:t>
            </w:r>
          </w:p>
        </w:tc>
        <w:tc>
          <w:tcPr>
            <w:tcW w:w="778" w:type="dxa"/>
            <w:tcBorders>
              <w:top w:val="nil"/>
              <w:left w:val="nil"/>
              <w:bottom w:val="nil"/>
              <w:right w:val="nil"/>
            </w:tcBorders>
            <w:shd w:val="clear" w:color="000000" w:fill="FFFFFF"/>
            <w:noWrap/>
            <w:vAlign w:val="bottom"/>
            <w:hideMark/>
          </w:tcPr>
          <w:p w14:paraId="79B192F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2 921</w:t>
            </w:r>
          </w:p>
        </w:tc>
        <w:tc>
          <w:tcPr>
            <w:tcW w:w="1033" w:type="dxa"/>
            <w:tcBorders>
              <w:top w:val="nil"/>
              <w:left w:val="nil"/>
              <w:bottom w:val="nil"/>
              <w:right w:val="nil"/>
            </w:tcBorders>
            <w:shd w:val="clear" w:color="000000" w:fill="FFFFFF"/>
            <w:noWrap/>
            <w:vAlign w:val="bottom"/>
            <w:hideMark/>
          </w:tcPr>
          <w:p w14:paraId="2C60B4A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139 354</w:t>
            </w:r>
          </w:p>
        </w:tc>
        <w:tc>
          <w:tcPr>
            <w:tcW w:w="673" w:type="dxa"/>
            <w:tcBorders>
              <w:top w:val="nil"/>
              <w:left w:val="nil"/>
              <w:bottom w:val="nil"/>
              <w:right w:val="nil"/>
            </w:tcBorders>
            <w:shd w:val="clear" w:color="000000" w:fill="FFFFFF"/>
            <w:noWrap/>
            <w:vAlign w:val="bottom"/>
            <w:hideMark/>
          </w:tcPr>
          <w:p w14:paraId="14FF1BC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162</w:t>
            </w:r>
          </w:p>
        </w:tc>
        <w:tc>
          <w:tcPr>
            <w:tcW w:w="889" w:type="dxa"/>
            <w:tcBorders>
              <w:top w:val="nil"/>
              <w:left w:val="nil"/>
              <w:bottom w:val="nil"/>
              <w:right w:val="nil"/>
            </w:tcBorders>
            <w:shd w:val="clear" w:color="000000" w:fill="FFFFFF"/>
            <w:noWrap/>
            <w:vAlign w:val="bottom"/>
            <w:hideMark/>
          </w:tcPr>
          <w:p w14:paraId="19D8474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11 542</w:t>
            </w:r>
          </w:p>
        </w:tc>
        <w:tc>
          <w:tcPr>
            <w:tcW w:w="1014" w:type="dxa"/>
            <w:tcBorders>
              <w:top w:val="nil"/>
              <w:left w:val="nil"/>
              <w:bottom w:val="nil"/>
              <w:right w:val="nil"/>
            </w:tcBorders>
            <w:shd w:val="clear" w:color="000000" w:fill="FFFFFF"/>
            <w:noWrap/>
            <w:vAlign w:val="bottom"/>
            <w:hideMark/>
          </w:tcPr>
          <w:p w14:paraId="19324C6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195 190</w:t>
            </w:r>
          </w:p>
        </w:tc>
        <w:tc>
          <w:tcPr>
            <w:tcW w:w="673" w:type="dxa"/>
            <w:tcBorders>
              <w:top w:val="nil"/>
              <w:left w:val="nil"/>
              <w:bottom w:val="nil"/>
              <w:right w:val="nil"/>
            </w:tcBorders>
            <w:shd w:val="clear" w:color="000000" w:fill="FFFFFF"/>
            <w:noWrap/>
            <w:vAlign w:val="bottom"/>
            <w:hideMark/>
          </w:tcPr>
          <w:p w14:paraId="39AAB3D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64C1E21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7D0BAC4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52 674</w:t>
            </w:r>
          </w:p>
        </w:tc>
        <w:tc>
          <w:tcPr>
            <w:tcW w:w="673" w:type="dxa"/>
            <w:tcBorders>
              <w:top w:val="nil"/>
              <w:left w:val="nil"/>
              <w:bottom w:val="nil"/>
              <w:right w:val="nil"/>
            </w:tcBorders>
            <w:shd w:val="clear" w:color="000000" w:fill="FFFFFF"/>
            <w:noWrap/>
            <w:vAlign w:val="bottom"/>
            <w:hideMark/>
          </w:tcPr>
          <w:p w14:paraId="43DC04E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468</w:t>
            </w:r>
          </w:p>
        </w:tc>
        <w:tc>
          <w:tcPr>
            <w:tcW w:w="889" w:type="dxa"/>
            <w:tcBorders>
              <w:top w:val="nil"/>
              <w:left w:val="nil"/>
              <w:bottom w:val="nil"/>
              <w:right w:val="nil"/>
            </w:tcBorders>
            <w:shd w:val="clear" w:color="000000" w:fill="FFFFFF"/>
            <w:noWrap/>
            <w:vAlign w:val="bottom"/>
            <w:hideMark/>
          </w:tcPr>
          <w:p w14:paraId="6AB573F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15 990</w:t>
            </w:r>
          </w:p>
        </w:tc>
        <w:tc>
          <w:tcPr>
            <w:tcW w:w="1014" w:type="dxa"/>
            <w:tcBorders>
              <w:top w:val="nil"/>
              <w:left w:val="nil"/>
              <w:bottom w:val="nil"/>
              <w:right w:val="nil"/>
            </w:tcBorders>
            <w:shd w:val="clear" w:color="000000" w:fill="FFFFFF"/>
            <w:noWrap/>
            <w:vAlign w:val="bottom"/>
            <w:hideMark/>
          </w:tcPr>
          <w:p w14:paraId="4E2F180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401 962</w:t>
            </w:r>
          </w:p>
        </w:tc>
      </w:tr>
      <w:tr w:rsidR="0076505A" w:rsidRPr="0076505A" w14:paraId="7C489D66" w14:textId="77777777" w:rsidTr="0076505A">
        <w:trPr>
          <w:trHeight w:val="286"/>
        </w:trPr>
        <w:tc>
          <w:tcPr>
            <w:tcW w:w="1270" w:type="dxa"/>
            <w:tcBorders>
              <w:top w:val="nil"/>
              <w:left w:val="nil"/>
              <w:bottom w:val="nil"/>
              <w:right w:val="nil"/>
            </w:tcBorders>
            <w:shd w:val="clear" w:color="000000" w:fill="FFFFFF"/>
            <w:noWrap/>
            <w:vAlign w:val="bottom"/>
            <w:hideMark/>
          </w:tcPr>
          <w:p w14:paraId="18BCF705"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2013</w:t>
            </w:r>
          </w:p>
        </w:tc>
        <w:tc>
          <w:tcPr>
            <w:tcW w:w="673" w:type="dxa"/>
            <w:tcBorders>
              <w:top w:val="nil"/>
              <w:left w:val="nil"/>
              <w:bottom w:val="nil"/>
              <w:right w:val="nil"/>
            </w:tcBorders>
            <w:shd w:val="clear" w:color="000000" w:fill="FFFFFF"/>
            <w:noWrap/>
            <w:vAlign w:val="bottom"/>
            <w:hideMark/>
          </w:tcPr>
          <w:p w14:paraId="245D4B1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423</w:t>
            </w:r>
          </w:p>
        </w:tc>
        <w:tc>
          <w:tcPr>
            <w:tcW w:w="778" w:type="dxa"/>
            <w:tcBorders>
              <w:top w:val="nil"/>
              <w:left w:val="nil"/>
              <w:bottom w:val="nil"/>
              <w:right w:val="nil"/>
            </w:tcBorders>
            <w:shd w:val="clear" w:color="000000" w:fill="FFFFFF"/>
            <w:noWrap/>
            <w:vAlign w:val="bottom"/>
            <w:hideMark/>
          </w:tcPr>
          <w:p w14:paraId="2A15934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4 745</w:t>
            </w:r>
          </w:p>
        </w:tc>
        <w:tc>
          <w:tcPr>
            <w:tcW w:w="1033" w:type="dxa"/>
            <w:tcBorders>
              <w:top w:val="nil"/>
              <w:left w:val="nil"/>
              <w:bottom w:val="nil"/>
              <w:right w:val="nil"/>
            </w:tcBorders>
            <w:shd w:val="clear" w:color="000000" w:fill="FFFFFF"/>
            <w:noWrap/>
            <w:vAlign w:val="bottom"/>
            <w:hideMark/>
          </w:tcPr>
          <w:p w14:paraId="18BF1AC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121 815</w:t>
            </w:r>
          </w:p>
        </w:tc>
        <w:tc>
          <w:tcPr>
            <w:tcW w:w="673" w:type="dxa"/>
            <w:tcBorders>
              <w:top w:val="nil"/>
              <w:left w:val="nil"/>
              <w:bottom w:val="nil"/>
              <w:right w:val="nil"/>
            </w:tcBorders>
            <w:shd w:val="clear" w:color="000000" w:fill="FFFFFF"/>
            <w:noWrap/>
            <w:vAlign w:val="bottom"/>
            <w:hideMark/>
          </w:tcPr>
          <w:p w14:paraId="767308E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355</w:t>
            </w:r>
          </w:p>
        </w:tc>
        <w:tc>
          <w:tcPr>
            <w:tcW w:w="889" w:type="dxa"/>
            <w:tcBorders>
              <w:top w:val="nil"/>
              <w:left w:val="nil"/>
              <w:bottom w:val="nil"/>
              <w:right w:val="nil"/>
            </w:tcBorders>
            <w:shd w:val="clear" w:color="000000" w:fill="FFFFFF"/>
            <w:noWrap/>
            <w:vAlign w:val="bottom"/>
            <w:hideMark/>
          </w:tcPr>
          <w:p w14:paraId="362A54A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11 424</w:t>
            </w:r>
          </w:p>
        </w:tc>
        <w:tc>
          <w:tcPr>
            <w:tcW w:w="1014" w:type="dxa"/>
            <w:tcBorders>
              <w:top w:val="nil"/>
              <w:left w:val="nil"/>
              <w:bottom w:val="nil"/>
              <w:right w:val="nil"/>
            </w:tcBorders>
            <w:shd w:val="clear" w:color="000000" w:fill="FFFFFF"/>
            <w:noWrap/>
            <w:vAlign w:val="bottom"/>
            <w:hideMark/>
          </w:tcPr>
          <w:p w14:paraId="10FD409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232 556</w:t>
            </w:r>
          </w:p>
        </w:tc>
        <w:tc>
          <w:tcPr>
            <w:tcW w:w="673" w:type="dxa"/>
            <w:tcBorders>
              <w:top w:val="nil"/>
              <w:left w:val="nil"/>
              <w:bottom w:val="nil"/>
              <w:right w:val="nil"/>
            </w:tcBorders>
            <w:shd w:val="clear" w:color="000000" w:fill="FFFFFF"/>
            <w:noWrap/>
            <w:vAlign w:val="bottom"/>
            <w:hideMark/>
          </w:tcPr>
          <w:p w14:paraId="5EA398C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4527EAE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276C2C2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61 178</w:t>
            </w:r>
          </w:p>
        </w:tc>
        <w:tc>
          <w:tcPr>
            <w:tcW w:w="673" w:type="dxa"/>
            <w:tcBorders>
              <w:top w:val="nil"/>
              <w:left w:val="nil"/>
              <w:bottom w:val="nil"/>
              <w:right w:val="nil"/>
            </w:tcBorders>
            <w:shd w:val="clear" w:color="000000" w:fill="FFFFFF"/>
            <w:noWrap/>
            <w:vAlign w:val="bottom"/>
            <w:hideMark/>
          </w:tcPr>
          <w:p w14:paraId="7BE7053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1 074</w:t>
            </w:r>
          </w:p>
        </w:tc>
        <w:tc>
          <w:tcPr>
            <w:tcW w:w="889" w:type="dxa"/>
            <w:tcBorders>
              <w:top w:val="nil"/>
              <w:left w:val="nil"/>
              <w:bottom w:val="nil"/>
              <w:right w:val="nil"/>
            </w:tcBorders>
            <w:shd w:val="clear" w:color="000000" w:fill="FFFFFF"/>
            <w:noWrap/>
            <w:vAlign w:val="bottom"/>
            <w:hideMark/>
          </w:tcPr>
          <w:p w14:paraId="68C03DD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17 864</w:t>
            </w:r>
          </w:p>
        </w:tc>
        <w:tc>
          <w:tcPr>
            <w:tcW w:w="1014" w:type="dxa"/>
            <w:tcBorders>
              <w:top w:val="nil"/>
              <w:left w:val="nil"/>
              <w:bottom w:val="nil"/>
              <w:right w:val="nil"/>
            </w:tcBorders>
            <w:shd w:val="clear" w:color="000000" w:fill="FFFFFF"/>
            <w:noWrap/>
            <w:vAlign w:val="bottom"/>
            <w:hideMark/>
          </w:tcPr>
          <w:p w14:paraId="32121F5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430 473</w:t>
            </w:r>
          </w:p>
        </w:tc>
      </w:tr>
      <w:tr w:rsidR="0076505A" w:rsidRPr="0076505A" w14:paraId="76B1A832" w14:textId="77777777" w:rsidTr="0076505A">
        <w:trPr>
          <w:trHeight w:val="286"/>
        </w:trPr>
        <w:tc>
          <w:tcPr>
            <w:tcW w:w="1270" w:type="dxa"/>
            <w:tcBorders>
              <w:top w:val="nil"/>
              <w:left w:val="nil"/>
              <w:bottom w:val="nil"/>
              <w:right w:val="nil"/>
            </w:tcBorders>
            <w:shd w:val="clear" w:color="000000" w:fill="FFFFFF"/>
            <w:noWrap/>
            <w:vAlign w:val="bottom"/>
            <w:hideMark/>
          </w:tcPr>
          <w:p w14:paraId="08CB41A0"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2014</w:t>
            </w:r>
          </w:p>
        </w:tc>
        <w:tc>
          <w:tcPr>
            <w:tcW w:w="673" w:type="dxa"/>
            <w:tcBorders>
              <w:top w:val="nil"/>
              <w:left w:val="nil"/>
              <w:bottom w:val="nil"/>
              <w:right w:val="nil"/>
            </w:tcBorders>
            <w:shd w:val="clear" w:color="000000" w:fill="FFFFFF"/>
            <w:noWrap/>
            <w:vAlign w:val="bottom"/>
            <w:hideMark/>
          </w:tcPr>
          <w:p w14:paraId="78A15C6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746</w:t>
            </w:r>
          </w:p>
        </w:tc>
        <w:tc>
          <w:tcPr>
            <w:tcW w:w="778" w:type="dxa"/>
            <w:tcBorders>
              <w:top w:val="nil"/>
              <w:left w:val="nil"/>
              <w:bottom w:val="nil"/>
              <w:right w:val="nil"/>
            </w:tcBorders>
            <w:shd w:val="clear" w:color="000000" w:fill="FFFFFF"/>
            <w:noWrap/>
            <w:vAlign w:val="bottom"/>
            <w:hideMark/>
          </w:tcPr>
          <w:p w14:paraId="6163E8D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6 540</w:t>
            </w:r>
          </w:p>
        </w:tc>
        <w:tc>
          <w:tcPr>
            <w:tcW w:w="1033" w:type="dxa"/>
            <w:tcBorders>
              <w:top w:val="nil"/>
              <w:left w:val="nil"/>
              <w:bottom w:val="nil"/>
              <w:right w:val="nil"/>
            </w:tcBorders>
            <w:shd w:val="clear" w:color="000000" w:fill="FFFFFF"/>
            <w:noWrap/>
            <w:vAlign w:val="bottom"/>
            <w:hideMark/>
          </w:tcPr>
          <w:p w14:paraId="50E843C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105 885</w:t>
            </w:r>
          </w:p>
        </w:tc>
        <w:tc>
          <w:tcPr>
            <w:tcW w:w="673" w:type="dxa"/>
            <w:tcBorders>
              <w:top w:val="nil"/>
              <w:left w:val="nil"/>
              <w:bottom w:val="nil"/>
              <w:right w:val="nil"/>
            </w:tcBorders>
            <w:shd w:val="clear" w:color="000000" w:fill="FFFFFF"/>
            <w:noWrap/>
            <w:vAlign w:val="bottom"/>
            <w:hideMark/>
          </w:tcPr>
          <w:p w14:paraId="797C90D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123</w:t>
            </w:r>
          </w:p>
        </w:tc>
        <w:tc>
          <w:tcPr>
            <w:tcW w:w="889" w:type="dxa"/>
            <w:tcBorders>
              <w:top w:val="nil"/>
              <w:left w:val="nil"/>
              <w:bottom w:val="nil"/>
              <w:right w:val="nil"/>
            </w:tcBorders>
            <w:shd w:val="clear" w:color="000000" w:fill="FFFFFF"/>
            <w:noWrap/>
            <w:vAlign w:val="bottom"/>
            <w:hideMark/>
          </w:tcPr>
          <w:p w14:paraId="3ACE663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9 954</w:t>
            </w:r>
          </w:p>
        </w:tc>
        <w:tc>
          <w:tcPr>
            <w:tcW w:w="1014" w:type="dxa"/>
            <w:tcBorders>
              <w:top w:val="nil"/>
              <w:left w:val="nil"/>
              <w:bottom w:val="nil"/>
              <w:right w:val="nil"/>
            </w:tcBorders>
            <w:shd w:val="clear" w:color="000000" w:fill="FFFFFF"/>
            <w:noWrap/>
            <w:vAlign w:val="bottom"/>
            <w:hideMark/>
          </w:tcPr>
          <w:p w14:paraId="1B35516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229 415</w:t>
            </w:r>
          </w:p>
        </w:tc>
        <w:tc>
          <w:tcPr>
            <w:tcW w:w="673" w:type="dxa"/>
            <w:tcBorders>
              <w:top w:val="nil"/>
              <w:left w:val="nil"/>
              <w:bottom w:val="nil"/>
              <w:right w:val="nil"/>
            </w:tcBorders>
            <w:shd w:val="clear" w:color="000000" w:fill="FFFFFF"/>
            <w:noWrap/>
            <w:vAlign w:val="bottom"/>
            <w:hideMark/>
          </w:tcPr>
          <w:p w14:paraId="677FF5E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3309FFA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21A0935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54 717</w:t>
            </w:r>
          </w:p>
        </w:tc>
        <w:tc>
          <w:tcPr>
            <w:tcW w:w="673" w:type="dxa"/>
            <w:tcBorders>
              <w:top w:val="nil"/>
              <w:left w:val="nil"/>
              <w:bottom w:val="nil"/>
              <w:right w:val="nil"/>
            </w:tcBorders>
            <w:shd w:val="clear" w:color="000000" w:fill="FFFFFF"/>
            <w:noWrap/>
            <w:vAlign w:val="bottom"/>
            <w:hideMark/>
          </w:tcPr>
          <w:p w14:paraId="2842226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1 094</w:t>
            </w:r>
          </w:p>
        </w:tc>
        <w:tc>
          <w:tcPr>
            <w:tcW w:w="889" w:type="dxa"/>
            <w:tcBorders>
              <w:top w:val="nil"/>
              <w:left w:val="nil"/>
              <w:bottom w:val="nil"/>
              <w:right w:val="nil"/>
            </w:tcBorders>
            <w:shd w:val="clear" w:color="000000" w:fill="FFFFFF"/>
            <w:noWrap/>
            <w:vAlign w:val="bottom"/>
            <w:hideMark/>
          </w:tcPr>
          <w:p w14:paraId="0C2E145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17 992</w:t>
            </w:r>
          </w:p>
        </w:tc>
        <w:tc>
          <w:tcPr>
            <w:tcW w:w="1014" w:type="dxa"/>
            <w:tcBorders>
              <w:top w:val="nil"/>
              <w:left w:val="nil"/>
              <w:bottom w:val="nil"/>
              <w:right w:val="nil"/>
            </w:tcBorders>
            <w:shd w:val="clear" w:color="000000" w:fill="FFFFFF"/>
            <w:noWrap/>
            <w:vAlign w:val="bottom"/>
            <w:hideMark/>
          </w:tcPr>
          <w:p w14:paraId="5ED0434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402 912</w:t>
            </w:r>
          </w:p>
        </w:tc>
      </w:tr>
      <w:tr w:rsidR="0076505A" w:rsidRPr="0076505A" w14:paraId="1B57747F" w14:textId="77777777" w:rsidTr="0076505A">
        <w:trPr>
          <w:trHeight w:val="286"/>
        </w:trPr>
        <w:tc>
          <w:tcPr>
            <w:tcW w:w="1270" w:type="dxa"/>
            <w:tcBorders>
              <w:top w:val="nil"/>
              <w:left w:val="nil"/>
              <w:bottom w:val="nil"/>
              <w:right w:val="nil"/>
            </w:tcBorders>
            <w:shd w:val="clear" w:color="000000" w:fill="FFFFFF"/>
            <w:noWrap/>
            <w:vAlign w:val="bottom"/>
            <w:hideMark/>
          </w:tcPr>
          <w:p w14:paraId="188E8937"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2015</w:t>
            </w:r>
          </w:p>
        </w:tc>
        <w:tc>
          <w:tcPr>
            <w:tcW w:w="673" w:type="dxa"/>
            <w:tcBorders>
              <w:top w:val="nil"/>
              <w:left w:val="nil"/>
              <w:bottom w:val="nil"/>
              <w:right w:val="nil"/>
            </w:tcBorders>
            <w:shd w:val="clear" w:color="000000" w:fill="FFFFFF"/>
            <w:noWrap/>
            <w:vAlign w:val="bottom"/>
            <w:hideMark/>
          </w:tcPr>
          <w:p w14:paraId="2F32D0F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946</w:t>
            </w:r>
          </w:p>
        </w:tc>
        <w:tc>
          <w:tcPr>
            <w:tcW w:w="778" w:type="dxa"/>
            <w:tcBorders>
              <w:top w:val="nil"/>
              <w:left w:val="nil"/>
              <w:bottom w:val="nil"/>
              <w:right w:val="nil"/>
            </w:tcBorders>
            <w:shd w:val="clear" w:color="000000" w:fill="FFFFFF"/>
            <w:noWrap/>
            <w:vAlign w:val="bottom"/>
            <w:hideMark/>
          </w:tcPr>
          <w:p w14:paraId="4B880A6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5 175</w:t>
            </w:r>
          </w:p>
        </w:tc>
        <w:tc>
          <w:tcPr>
            <w:tcW w:w="1033" w:type="dxa"/>
            <w:tcBorders>
              <w:top w:val="nil"/>
              <w:left w:val="nil"/>
              <w:bottom w:val="nil"/>
              <w:right w:val="nil"/>
            </w:tcBorders>
            <w:shd w:val="clear" w:color="000000" w:fill="FFFFFF"/>
            <w:noWrap/>
            <w:vAlign w:val="bottom"/>
            <w:hideMark/>
          </w:tcPr>
          <w:p w14:paraId="3D039D0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94 939</w:t>
            </w:r>
          </w:p>
        </w:tc>
        <w:tc>
          <w:tcPr>
            <w:tcW w:w="673" w:type="dxa"/>
            <w:tcBorders>
              <w:top w:val="nil"/>
              <w:left w:val="nil"/>
              <w:bottom w:val="nil"/>
              <w:right w:val="nil"/>
            </w:tcBorders>
            <w:shd w:val="clear" w:color="000000" w:fill="FFFFFF"/>
            <w:noWrap/>
            <w:vAlign w:val="bottom"/>
            <w:hideMark/>
          </w:tcPr>
          <w:p w14:paraId="4EAC1BA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w:t>
            </w:r>
          </w:p>
        </w:tc>
        <w:tc>
          <w:tcPr>
            <w:tcW w:w="889" w:type="dxa"/>
            <w:tcBorders>
              <w:top w:val="nil"/>
              <w:left w:val="nil"/>
              <w:bottom w:val="nil"/>
              <w:right w:val="nil"/>
            </w:tcBorders>
            <w:shd w:val="clear" w:color="000000" w:fill="FFFFFF"/>
            <w:noWrap/>
            <w:vAlign w:val="bottom"/>
            <w:hideMark/>
          </w:tcPr>
          <w:p w14:paraId="3BAE27D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8 554</w:t>
            </w:r>
          </w:p>
        </w:tc>
        <w:tc>
          <w:tcPr>
            <w:tcW w:w="1014" w:type="dxa"/>
            <w:tcBorders>
              <w:top w:val="nil"/>
              <w:left w:val="nil"/>
              <w:bottom w:val="nil"/>
              <w:right w:val="nil"/>
            </w:tcBorders>
            <w:shd w:val="clear" w:color="000000" w:fill="FFFFFF"/>
            <w:noWrap/>
            <w:vAlign w:val="bottom"/>
            <w:hideMark/>
          </w:tcPr>
          <w:p w14:paraId="233B503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201 169</w:t>
            </w:r>
          </w:p>
        </w:tc>
        <w:tc>
          <w:tcPr>
            <w:tcW w:w="673" w:type="dxa"/>
            <w:tcBorders>
              <w:top w:val="nil"/>
              <w:left w:val="nil"/>
              <w:bottom w:val="nil"/>
              <w:right w:val="nil"/>
            </w:tcBorders>
            <w:shd w:val="clear" w:color="000000" w:fill="FFFFFF"/>
            <w:noWrap/>
            <w:vAlign w:val="bottom"/>
            <w:hideMark/>
          </w:tcPr>
          <w:p w14:paraId="3580A05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22945EC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3105007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53 628</w:t>
            </w:r>
          </w:p>
        </w:tc>
        <w:tc>
          <w:tcPr>
            <w:tcW w:w="673" w:type="dxa"/>
            <w:tcBorders>
              <w:top w:val="nil"/>
              <w:left w:val="nil"/>
              <w:bottom w:val="nil"/>
              <w:right w:val="nil"/>
            </w:tcBorders>
            <w:shd w:val="clear" w:color="000000" w:fill="FFFFFF"/>
            <w:noWrap/>
            <w:vAlign w:val="bottom"/>
            <w:hideMark/>
          </w:tcPr>
          <w:p w14:paraId="27EEA41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1 157</w:t>
            </w:r>
          </w:p>
        </w:tc>
        <w:tc>
          <w:tcPr>
            <w:tcW w:w="889" w:type="dxa"/>
            <w:tcBorders>
              <w:top w:val="nil"/>
              <w:left w:val="nil"/>
              <w:bottom w:val="nil"/>
              <w:right w:val="nil"/>
            </w:tcBorders>
            <w:shd w:val="clear" w:color="000000" w:fill="FFFFFF"/>
            <w:noWrap/>
            <w:vAlign w:val="bottom"/>
            <w:hideMark/>
          </w:tcPr>
          <w:p w14:paraId="091A440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14 974</w:t>
            </w:r>
          </w:p>
        </w:tc>
        <w:tc>
          <w:tcPr>
            <w:tcW w:w="1014" w:type="dxa"/>
            <w:tcBorders>
              <w:top w:val="nil"/>
              <w:left w:val="nil"/>
              <w:bottom w:val="nil"/>
              <w:right w:val="nil"/>
            </w:tcBorders>
            <w:shd w:val="clear" w:color="000000" w:fill="FFFFFF"/>
            <w:noWrap/>
            <w:vAlign w:val="bottom"/>
            <w:hideMark/>
          </w:tcPr>
          <w:p w14:paraId="4FAF839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363 581</w:t>
            </w:r>
          </w:p>
        </w:tc>
      </w:tr>
      <w:tr w:rsidR="0076505A" w:rsidRPr="0076505A" w14:paraId="57AA94DB" w14:textId="77777777" w:rsidTr="0076505A">
        <w:trPr>
          <w:trHeight w:val="286"/>
        </w:trPr>
        <w:tc>
          <w:tcPr>
            <w:tcW w:w="1270" w:type="dxa"/>
            <w:tcBorders>
              <w:top w:val="nil"/>
              <w:left w:val="nil"/>
              <w:bottom w:val="nil"/>
              <w:right w:val="nil"/>
            </w:tcBorders>
            <w:shd w:val="clear" w:color="000000" w:fill="FFFFFF"/>
            <w:noWrap/>
            <w:vAlign w:val="bottom"/>
            <w:hideMark/>
          </w:tcPr>
          <w:p w14:paraId="051CFAAA"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2016</w:t>
            </w:r>
          </w:p>
        </w:tc>
        <w:tc>
          <w:tcPr>
            <w:tcW w:w="673" w:type="dxa"/>
            <w:tcBorders>
              <w:top w:val="nil"/>
              <w:left w:val="nil"/>
              <w:bottom w:val="nil"/>
              <w:right w:val="nil"/>
            </w:tcBorders>
            <w:shd w:val="clear" w:color="000000" w:fill="FFFFFF"/>
            <w:noWrap/>
            <w:vAlign w:val="bottom"/>
            <w:hideMark/>
          </w:tcPr>
          <w:p w14:paraId="43C90D0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1 559</w:t>
            </w:r>
          </w:p>
        </w:tc>
        <w:tc>
          <w:tcPr>
            <w:tcW w:w="778" w:type="dxa"/>
            <w:tcBorders>
              <w:top w:val="nil"/>
              <w:left w:val="nil"/>
              <w:bottom w:val="nil"/>
              <w:right w:val="nil"/>
            </w:tcBorders>
            <w:shd w:val="clear" w:color="000000" w:fill="FFFFFF"/>
            <w:noWrap/>
            <w:vAlign w:val="bottom"/>
            <w:hideMark/>
          </w:tcPr>
          <w:p w14:paraId="13055AA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6 344</w:t>
            </w:r>
          </w:p>
        </w:tc>
        <w:tc>
          <w:tcPr>
            <w:tcW w:w="1033" w:type="dxa"/>
            <w:tcBorders>
              <w:top w:val="nil"/>
              <w:left w:val="nil"/>
              <w:bottom w:val="nil"/>
              <w:right w:val="nil"/>
            </w:tcBorders>
            <w:shd w:val="clear" w:color="000000" w:fill="FFFFFF"/>
            <w:noWrap/>
            <w:vAlign w:val="bottom"/>
            <w:hideMark/>
          </w:tcPr>
          <w:p w14:paraId="4F745AD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93 383</w:t>
            </w:r>
          </w:p>
        </w:tc>
        <w:tc>
          <w:tcPr>
            <w:tcW w:w="673" w:type="dxa"/>
            <w:tcBorders>
              <w:top w:val="nil"/>
              <w:left w:val="nil"/>
              <w:bottom w:val="nil"/>
              <w:right w:val="nil"/>
            </w:tcBorders>
            <w:shd w:val="clear" w:color="000000" w:fill="FFFFFF"/>
            <w:noWrap/>
            <w:vAlign w:val="bottom"/>
            <w:hideMark/>
          </w:tcPr>
          <w:p w14:paraId="3DCEBD1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59</w:t>
            </w:r>
          </w:p>
        </w:tc>
        <w:tc>
          <w:tcPr>
            <w:tcW w:w="889" w:type="dxa"/>
            <w:tcBorders>
              <w:top w:val="nil"/>
              <w:left w:val="nil"/>
              <w:bottom w:val="nil"/>
              <w:right w:val="nil"/>
            </w:tcBorders>
            <w:shd w:val="clear" w:color="000000" w:fill="FFFFFF"/>
            <w:noWrap/>
            <w:vAlign w:val="bottom"/>
            <w:hideMark/>
          </w:tcPr>
          <w:p w14:paraId="3F389E9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9 229</w:t>
            </w:r>
          </w:p>
        </w:tc>
        <w:tc>
          <w:tcPr>
            <w:tcW w:w="1014" w:type="dxa"/>
            <w:tcBorders>
              <w:top w:val="nil"/>
              <w:left w:val="nil"/>
              <w:bottom w:val="nil"/>
              <w:right w:val="nil"/>
            </w:tcBorders>
            <w:shd w:val="clear" w:color="000000" w:fill="FFFFFF"/>
            <w:noWrap/>
            <w:vAlign w:val="bottom"/>
            <w:hideMark/>
          </w:tcPr>
          <w:p w14:paraId="7A28665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225 181</w:t>
            </w:r>
          </w:p>
        </w:tc>
        <w:tc>
          <w:tcPr>
            <w:tcW w:w="673" w:type="dxa"/>
            <w:tcBorders>
              <w:top w:val="nil"/>
              <w:left w:val="nil"/>
              <w:bottom w:val="nil"/>
              <w:right w:val="nil"/>
            </w:tcBorders>
            <w:shd w:val="clear" w:color="000000" w:fill="FFFFFF"/>
            <w:noWrap/>
            <w:vAlign w:val="bottom"/>
            <w:hideMark/>
          </w:tcPr>
          <w:p w14:paraId="7AEAD18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1D74EB4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2971F3E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59 769</w:t>
            </w:r>
          </w:p>
        </w:tc>
        <w:tc>
          <w:tcPr>
            <w:tcW w:w="673" w:type="dxa"/>
            <w:tcBorders>
              <w:top w:val="nil"/>
              <w:left w:val="nil"/>
              <w:bottom w:val="nil"/>
              <w:right w:val="nil"/>
            </w:tcBorders>
            <w:shd w:val="clear" w:color="000000" w:fill="FFFFFF"/>
            <w:noWrap/>
            <w:vAlign w:val="bottom"/>
            <w:hideMark/>
          </w:tcPr>
          <w:p w14:paraId="13A6D6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1 786</w:t>
            </w:r>
          </w:p>
        </w:tc>
        <w:tc>
          <w:tcPr>
            <w:tcW w:w="889" w:type="dxa"/>
            <w:tcBorders>
              <w:top w:val="nil"/>
              <w:left w:val="nil"/>
              <w:bottom w:val="nil"/>
              <w:right w:val="nil"/>
            </w:tcBorders>
            <w:shd w:val="clear" w:color="000000" w:fill="FFFFFF"/>
            <w:noWrap/>
            <w:vAlign w:val="bottom"/>
            <w:hideMark/>
          </w:tcPr>
          <w:p w14:paraId="0274A1A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16 777</w:t>
            </w:r>
          </w:p>
        </w:tc>
        <w:tc>
          <w:tcPr>
            <w:tcW w:w="1014" w:type="dxa"/>
            <w:tcBorders>
              <w:top w:val="nil"/>
              <w:left w:val="nil"/>
              <w:bottom w:val="nil"/>
              <w:right w:val="nil"/>
            </w:tcBorders>
            <w:shd w:val="clear" w:color="000000" w:fill="FFFFFF"/>
            <w:noWrap/>
            <w:vAlign w:val="bottom"/>
            <w:hideMark/>
          </w:tcPr>
          <w:p w14:paraId="4F6B04F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391 026</w:t>
            </w:r>
          </w:p>
        </w:tc>
      </w:tr>
      <w:tr w:rsidR="0076505A" w:rsidRPr="0076505A" w14:paraId="57A1B0F7" w14:textId="77777777" w:rsidTr="0076505A">
        <w:trPr>
          <w:trHeight w:val="286"/>
        </w:trPr>
        <w:tc>
          <w:tcPr>
            <w:tcW w:w="1270" w:type="dxa"/>
            <w:tcBorders>
              <w:top w:val="nil"/>
              <w:left w:val="nil"/>
              <w:bottom w:val="nil"/>
              <w:right w:val="nil"/>
            </w:tcBorders>
            <w:shd w:val="clear" w:color="000000" w:fill="FFFFFF"/>
            <w:noWrap/>
            <w:vAlign w:val="bottom"/>
            <w:hideMark/>
          </w:tcPr>
          <w:p w14:paraId="461D8294"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2017</w:t>
            </w:r>
          </w:p>
        </w:tc>
        <w:tc>
          <w:tcPr>
            <w:tcW w:w="673" w:type="dxa"/>
            <w:tcBorders>
              <w:top w:val="nil"/>
              <w:left w:val="nil"/>
              <w:bottom w:val="nil"/>
              <w:right w:val="nil"/>
            </w:tcBorders>
            <w:shd w:val="clear" w:color="000000" w:fill="FFFFFF"/>
            <w:noWrap/>
            <w:vAlign w:val="bottom"/>
            <w:hideMark/>
          </w:tcPr>
          <w:p w14:paraId="75274C9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121</w:t>
            </w:r>
          </w:p>
        </w:tc>
        <w:tc>
          <w:tcPr>
            <w:tcW w:w="778" w:type="dxa"/>
            <w:tcBorders>
              <w:top w:val="nil"/>
              <w:left w:val="nil"/>
              <w:bottom w:val="nil"/>
              <w:right w:val="nil"/>
            </w:tcBorders>
            <w:shd w:val="clear" w:color="000000" w:fill="FFFFFF"/>
            <w:noWrap/>
            <w:vAlign w:val="bottom"/>
            <w:hideMark/>
          </w:tcPr>
          <w:p w14:paraId="7FB335F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5 164</w:t>
            </w:r>
          </w:p>
        </w:tc>
        <w:tc>
          <w:tcPr>
            <w:tcW w:w="1033" w:type="dxa"/>
            <w:tcBorders>
              <w:top w:val="nil"/>
              <w:left w:val="nil"/>
              <w:bottom w:val="nil"/>
              <w:right w:val="nil"/>
            </w:tcBorders>
            <w:shd w:val="clear" w:color="000000" w:fill="FFFFFF"/>
            <w:noWrap/>
            <w:vAlign w:val="bottom"/>
            <w:hideMark/>
          </w:tcPr>
          <w:p w14:paraId="192A4C9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91 530</w:t>
            </w:r>
          </w:p>
        </w:tc>
        <w:tc>
          <w:tcPr>
            <w:tcW w:w="673" w:type="dxa"/>
            <w:tcBorders>
              <w:top w:val="nil"/>
              <w:left w:val="nil"/>
              <w:bottom w:val="nil"/>
              <w:right w:val="nil"/>
            </w:tcBorders>
            <w:shd w:val="clear" w:color="000000" w:fill="FFFFFF"/>
            <w:noWrap/>
            <w:vAlign w:val="bottom"/>
            <w:hideMark/>
          </w:tcPr>
          <w:p w14:paraId="06C8896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42</w:t>
            </w:r>
          </w:p>
        </w:tc>
        <w:tc>
          <w:tcPr>
            <w:tcW w:w="889" w:type="dxa"/>
            <w:tcBorders>
              <w:top w:val="nil"/>
              <w:left w:val="nil"/>
              <w:bottom w:val="nil"/>
              <w:right w:val="nil"/>
            </w:tcBorders>
            <w:shd w:val="clear" w:color="000000" w:fill="FFFFFF"/>
            <w:noWrap/>
            <w:vAlign w:val="bottom"/>
            <w:hideMark/>
          </w:tcPr>
          <w:p w14:paraId="564B303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13 316</w:t>
            </w:r>
          </w:p>
        </w:tc>
        <w:tc>
          <w:tcPr>
            <w:tcW w:w="1014" w:type="dxa"/>
            <w:tcBorders>
              <w:top w:val="nil"/>
              <w:left w:val="nil"/>
              <w:bottom w:val="nil"/>
              <w:right w:val="nil"/>
            </w:tcBorders>
            <w:shd w:val="clear" w:color="000000" w:fill="FFFFFF"/>
            <w:noWrap/>
            <w:vAlign w:val="bottom"/>
            <w:hideMark/>
          </w:tcPr>
          <w:p w14:paraId="1D86AAD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281 430</w:t>
            </w:r>
          </w:p>
        </w:tc>
        <w:tc>
          <w:tcPr>
            <w:tcW w:w="673" w:type="dxa"/>
            <w:tcBorders>
              <w:top w:val="nil"/>
              <w:left w:val="nil"/>
              <w:bottom w:val="nil"/>
              <w:right w:val="nil"/>
            </w:tcBorders>
            <w:shd w:val="clear" w:color="000000" w:fill="FFFFFF"/>
            <w:noWrap/>
            <w:vAlign w:val="bottom"/>
            <w:hideMark/>
          </w:tcPr>
          <w:p w14:paraId="5254DEA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1CEECA1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0FCBC64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43 958</w:t>
            </w:r>
          </w:p>
        </w:tc>
        <w:tc>
          <w:tcPr>
            <w:tcW w:w="673" w:type="dxa"/>
            <w:tcBorders>
              <w:top w:val="nil"/>
              <w:left w:val="nil"/>
              <w:bottom w:val="nil"/>
              <w:right w:val="nil"/>
            </w:tcBorders>
            <w:shd w:val="clear" w:color="000000" w:fill="FFFFFF"/>
            <w:noWrap/>
            <w:vAlign w:val="bottom"/>
            <w:hideMark/>
          </w:tcPr>
          <w:p w14:paraId="17813C5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307</w:t>
            </w:r>
          </w:p>
        </w:tc>
        <w:tc>
          <w:tcPr>
            <w:tcW w:w="889" w:type="dxa"/>
            <w:tcBorders>
              <w:top w:val="nil"/>
              <w:left w:val="nil"/>
              <w:bottom w:val="nil"/>
              <w:right w:val="nil"/>
            </w:tcBorders>
            <w:shd w:val="clear" w:color="000000" w:fill="FFFFFF"/>
            <w:noWrap/>
            <w:vAlign w:val="bottom"/>
            <w:hideMark/>
          </w:tcPr>
          <w:p w14:paraId="53F4030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19 976</w:t>
            </w:r>
          </w:p>
        </w:tc>
        <w:tc>
          <w:tcPr>
            <w:tcW w:w="1014" w:type="dxa"/>
            <w:tcBorders>
              <w:top w:val="nil"/>
              <w:left w:val="nil"/>
              <w:bottom w:val="nil"/>
              <w:right w:val="nil"/>
            </w:tcBorders>
            <w:shd w:val="clear" w:color="000000" w:fill="FFFFFF"/>
            <w:noWrap/>
            <w:vAlign w:val="bottom"/>
            <w:hideMark/>
          </w:tcPr>
          <w:p w14:paraId="532543A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430 807</w:t>
            </w:r>
          </w:p>
        </w:tc>
      </w:tr>
      <w:tr w:rsidR="0076505A" w:rsidRPr="0076505A" w14:paraId="7544C7FC" w14:textId="77777777" w:rsidTr="0076505A">
        <w:trPr>
          <w:trHeight w:val="286"/>
        </w:trPr>
        <w:tc>
          <w:tcPr>
            <w:tcW w:w="1270" w:type="dxa"/>
            <w:tcBorders>
              <w:top w:val="nil"/>
              <w:left w:val="nil"/>
              <w:bottom w:val="nil"/>
              <w:right w:val="nil"/>
            </w:tcBorders>
            <w:shd w:val="clear" w:color="000000" w:fill="FFFFFF"/>
            <w:noWrap/>
            <w:vAlign w:val="bottom"/>
            <w:hideMark/>
          </w:tcPr>
          <w:p w14:paraId="710ED642"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2018</w:t>
            </w:r>
          </w:p>
        </w:tc>
        <w:tc>
          <w:tcPr>
            <w:tcW w:w="673" w:type="dxa"/>
            <w:tcBorders>
              <w:top w:val="nil"/>
              <w:left w:val="nil"/>
              <w:bottom w:val="nil"/>
              <w:right w:val="nil"/>
            </w:tcBorders>
            <w:shd w:val="clear" w:color="000000" w:fill="FFFFFF"/>
            <w:noWrap/>
            <w:vAlign w:val="bottom"/>
            <w:hideMark/>
          </w:tcPr>
          <w:p w14:paraId="613E9CB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355</w:t>
            </w:r>
          </w:p>
        </w:tc>
        <w:tc>
          <w:tcPr>
            <w:tcW w:w="778" w:type="dxa"/>
            <w:tcBorders>
              <w:top w:val="nil"/>
              <w:left w:val="nil"/>
              <w:bottom w:val="nil"/>
              <w:right w:val="nil"/>
            </w:tcBorders>
            <w:shd w:val="clear" w:color="000000" w:fill="FFFFFF"/>
            <w:noWrap/>
            <w:vAlign w:val="bottom"/>
            <w:hideMark/>
          </w:tcPr>
          <w:p w14:paraId="3A0EB9F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5 304</w:t>
            </w:r>
          </w:p>
        </w:tc>
        <w:tc>
          <w:tcPr>
            <w:tcW w:w="1033" w:type="dxa"/>
            <w:tcBorders>
              <w:top w:val="nil"/>
              <w:left w:val="nil"/>
              <w:bottom w:val="nil"/>
              <w:right w:val="nil"/>
            </w:tcBorders>
            <w:shd w:val="clear" w:color="000000" w:fill="FFFFFF"/>
            <w:noWrap/>
            <w:vAlign w:val="bottom"/>
            <w:hideMark/>
          </w:tcPr>
          <w:p w14:paraId="620166B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88 059</w:t>
            </w:r>
          </w:p>
        </w:tc>
        <w:tc>
          <w:tcPr>
            <w:tcW w:w="673" w:type="dxa"/>
            <w:tcBorders>
              <w:top w:val="nil"/>
              <w:left w:val="nil"/>
              <w:bottom w:val="nil"/>
              <w:right w:val="nil"/>
            </w:tcBorders>
            <w:shd w:val="clear" w:color="000000" w:fill="FFFFFF"/>
            <w:noWrap/>
            <w:vAlign w:val="bottom"/>
            <w:hideMark/>
          </w:tcPr>
          <w:p w14:paraId="6ACE4B7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76</w:t>
            </w:r>
          </w:p>
        </w:tc>
        <w:tc>
          <w:tcPr>
            <w:tcW w:w="889" w:type="dxa"/>
            <w:tcBorders>
              <w:top w:val="nil"/>
              <w:left w:val="nil"/>
              <w:bottom w:val="nil"/>
              <w:right w:val="nil"/>
            </w:tcBorders>
            <w:shd w:val="clear" w:color="000000" w:fill="FFFFFF"/>
            <w:noWrap/>
            <w:vAlign w:val="bottom"/>
            <w:hideMark/>
          </w:tcPr>
          <w:p w14:paraId="07326EB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15 005</w:t>
            </w:r>
          </w:p>
        </w:tc>
        <w:tc>
          <w:tcPr>
            <w:tcW w:w="1014" w:type="dxa"/>
            <w:tcBorders>
              <w:top w:val="nil"/>
              <w:left w:val="nil"/>
              <w:bottom w:val="nil"/>
              <w:right w:val="nil"/>
            </w:tcBorders>
            <w:shd w:val="clear" w:color="000000" w:fill="FFFFFF"/>
            <w:noWrap/>
            <w:vAlign w:val="bottom"/>
            <w:hideMark/>
          </w:tcPr>
          <w:p w14:paraId="34CE7C2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266 056</w:t>
            </w:r>
          </w:p>
        </w:tc>
        <w:tc>
          <w:tcPr>
            <w:tcW w:w="673" w:type="dxa"/>
            <w:tcBorders>
              <w:top w:val="nil"/>
              <w:left w:val="nil"/>
              <w:bottom w:val="nil"/>
              <w:right w:val="nil"/>
            </w:tcBorders>
            <w:shd w:val="clear" w:color="000000" w:fill="FFFFFF"/>
            <w:noWrap/>
            <w:vAlign w:val="bottom"/>
            <w:hideMark/>
          </w:tcPr>
          <w:p w14:paraId="707DF94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2BD0DE1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06E5660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43 974</w:t>
            </w:r>
          </w:p>
        </w:tc>
        <w:tc>
          <w:tcPr>
            <w:tcW w:w="673" w:type="dxa"/>
            <w:tcBorders>
              <w:top w:val="nil"/>
              <w:left w:val="nil"/>
              <w:bottom w:val="nil"/>
              <w:right w:val="nil"/>
            </w:tcBorders>
            <w:shd w:val="clear" w:color="000000" w:fill="FFFFFF"/>
            <w:noWrap/>
            <w:vAlign w:val="bottom"/>
            <w:hideMark/>
          </w:tcPr>
          <w:p w14:paraId="298831E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561</w:t>
            </w:r>
          </w:p>
        </w:tc>
        <w:tc>
          <w:tcPr>
            <w:tcW w:w="889" w:type="dxa"/>
            <w:tcBorders>
              <w:top w:val="nil"/>
              <w:left w:val="nil"/>
              <w:bottom w:val="nil"/>
              <w:right w:val="nil"/>
            </w:tcBorders>
            <w:shd w:val="clear" w:color="000000" w:fill="FFFFFF"/>
            <w:noWrap/>
            <w:vAlign w:val="bottom"/>
            <w:hideMark/>
          </w:tcPr>
          <w:p w14:paraId="68EF1B1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21 563</w:t>
            </w:r>
          </w:p>
        </w:tc>
        <w:tc>
          <w:tcPr>
            <w:tcW w:w="1014" w:type="dxa"/>
            <w:tcBorders>
              <w:top w:val="nil"/>
              <w:left w:val="nil"/>
              <w:bottom w:val="nil"/>
              <w:right w:val="nil"/>
            </w:tcBorders>
            <w:shd w:val="clear" w:color="000000" w:fill="FFFFFF"/>
            <w:noWrap/>
            <w:vAlign w:val="bottom"/>
            <w:hideMark/>
          </w:tcPr>
          <w:p w14:paraId="37EF600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411 535</w:t>
            </w:r>
          </w:p>
        </w:tc>
      </w:tr>
      <w:tr w:rsidR="0076505A" w:rsidRPr="0076505A" w14:paraId="6DF512BB" w14:textId="77777777" w:rsidTr="0076505A">
        <w:trPr>
          <w:trHeight w:val="286"/>
        </w:trPr>
        <w:tc>
          <w:tcPr>
            <w:tcW w:w="1270" w:type="dxa"/>
            <w:tcBorders>
              <w:top w:val="nil"/>
              <w:left w:val="nil"/>
              <w:bottom w:val="nil"/>
              <w:right w:val="nil"/>
            </w:tcBorders>
            <w:shd w:val="clear" w:color="000000" w:fill="FFFFFF"/>
            <w:noWrap/>
            <w:vAlign w:val="bottom"/>
            <w:hideMark/>
          </w:tcPr>
          <w:p w14:paraId="6AB8F2A6"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2019</w:t>
            </w:r>
          </w:p>
        </w:tc>
        <w:tc>
          <w:tcPr>
            <w:tcW w:w="673" w:type="dxa"/>
            <w:tcBorders>
              <w:top w:val="nil"/>
              <w:left w:val="nil"/>
              <w:bottom w:val="nil"/>
              <w:right w:val="nil"/>
            </w:tcBorders>
            <w:shd w:val="clear" w:color="000000" w:fill="FFFFFF"/>
            <w:noWrap/>
            <w:vAlign w:val="bottom"/>
            <w:hideMark/>
          </w:tcPr>
          <w:p w14:paraId="5441BDE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1 857</w:t>
            </w:r>
          </w:p>
        </w:tc>
        <w:tc>
          <w:tcPr>
            <w:tcW w:w="778" w:type="dxa"/>
            <w:tcBorders>
              <w:top w:val="nil"/>
              <w:left w:val="nil"/>
              <w:bottom w:val="nil"/>
              <w:right w:val="nil"/>
            </w:tcBorders>
            <w:shd w:val="clear" w:color="000000" w:fill="FFFFFF"/>
            <w:noWrap/>
            <w:vAlign w:val="bottom"/>
            <w:hideMark/>
          </w:tcPr>
          <w:p w14:paraId="791FC49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5 265</w:t>
            </w:r>
          </w:p>
        </w:tc>
        <w:tc>
          <w:tcPr>
            <w:tcW w:w="1033" w:type="dxa"/>
            <w:tcBorders>
              <w:top w:val="nil"/>
              <w:left w:val="nil"/>
              <w:bottom w:val="nil"/>
              <w:right w:val="nil"/>
            </w:tcBorders>
            <w:shd w:val="clear" w:color="000000" w:fill="FFFFFF"/>
            <w:noWrap/>
            <w:vAlign w:val="bottom"/>
            <w:hideMark/>
          </w:tcPr>
          <w:p w14:paraId="52C7095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70 012</w:t>
            </w:r>
          </w:p>
        </w:tc>
        <w:tc>
          <w:tcPr>
            <w:tcW w:w="673" w:type="dxa"/>
            <w:tcBorders>
              <w:top w:val="nil"/>
              <w:left w:val="nil"/>
              <w:bottom w:val="nil"/>
              <w:right w:val="nil"/>
            </w:tcBorders>
            <w:shd w:val="clear" w:color="000000" w:fill="FFFFFF"/>
            <w:noWrap/>
            <w:vAlign w:val="bottom"/>
            <w:hideMark/>
          </w:tcPr>
          <w:p w14:paraId="38BD1E2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71</w:t>
            </w:r>
          </w:p>
        </w:tc>
        <w:tc>
          <w:tcPr>
            <w:tcW w:w="889" w:type="dxa"/>
            <w:tcBorders>
              <w:top w:val="nil"/>
              <w:left w:val="nil"/>
              <w:bottom w:val="nil"/>
              <w:right w:val="nil"/>
            </w:tcBorders>
            <w:shd w:val="clear" w:color="000000" w:fill="FFFFFF"/>
            <w:noWrap/>
            <w:vAlign w:val="bottom"/>
            <w:hideMark/>
          </w:tcPr>
          <w:p w14:paraId="4A3A7AB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15 340</w:t>
            </w:r>
          </w:p>
        </w:tc>
        <w:tc>
          <w:tcPr>
            <w:tcW w:w="1014" w:type="dxa"/>
            <w:tcBorders>
              <w:top w:val="nil"/>
              <w:left w:val="nil"/>
              <w:bottom w:val="nil"/>
              <w:right w:val="nil"/>
            </w:tcBorders>
            <w:shd w:val="clear" w:color="000000" w:fill="FFFFFF"/>
            <w:noWrap/>
            <w:vAlign w:val="bottom"/>
            <w:hideMark/>
          </w:tcPr>
          <w:p w14:paraId="408268F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301 488</w:t>
            </w:r>
          </w:p>
        </w:tc>
        <w:tc>
          <w:tcPr>
            <w:tcW w:w="673" w:type="dxa"/>
            <w:tcBorders>
              <w:top w:val="nil"/>
              <w:left w:val="nil"/>
              <w:bottom w:val="nil"/>
              <w:right w:val="nil"/>
            </w:tcBorders>
            <w:shd w:val="clear" w:color="000000" w:fill="FFFFFF"/>
            <w:noWrap/>
            <w:vAlign w:val="bottom"/>
            <w:hideMark/>
          </w:tcPr>
          <w:p w14:paraId="6601A53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w:t>
            </w:r>
          </w:p>
        </w:tc>
        <w:tc>
          <w:tcPr>
            <w:tcW w:w="783" w:type="dxa"/>
            <w:tcBorders>
              <w:top w:val="nil"/>
              <w:left w:val="nil"/>
              <w:bottom w:val="nil"/>
              <w:right w:val="nil"/>
            </w:tcBorders>
            <w:shd w:val="clear" w:color="000000" w:fill="FFFFFF"/>
            <w:noWrap/>
            <w:vAlign w:val="bottom"/>
            <w:hideMark/>
          </w:tcPr>
          <w:p w14:paraId="682B445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530</w:t>
            </w:r>
          </w:p>
        </w:tc>
        <w:tc>
          <w:tcPr>
            <w:tcW w:w="928" w:type="dxa"/>
            <w:tcBorders>
              <w:top w:val="nil"/>
              <w:left w:val="nil"/>
              <w:bottom w:val="nil"/>
              <w:right w:val="nil"/>
            </w:tcBorders>
            <w:shd w:val="clear" w:color="000000" w:fill="FFFFFF"/>
            <w:noWrap/>
            <w:vAlign w:val="bottom"/>
            <w:hideMark/>
          </w:tcPr>
          <w:p w14:paraId="5EEA450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2 427</w:t>
            </w:r>
          </w:p>
        </w:tc>
        <w:tc>
          <w:tcPr>
            <w:tcW w:w="673" w:type="dxa"/>
            <w:tcBorders>
              <w:top w:val="nil"/>
              <w:left w:val="nil"/>
              <w:bottom w:val="nil"/>
              <w:right w:val="nil"/>
            </w:tcBorders>
            <w:shd w:val="clear" w:color="000000" w:fill="FFFFFF"/>
            <w:noWrap/>
            <w:vAlign w:val="bottom"/>
            <w:hideMark/>
          </w:tcPr>
          <w:p w14:paraId="5C67F67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2 056</w:t>
            </w:r>
          </w:p>
        </w:tc>
        <w:tc>
          <w:tcPr>
            <w:tcW w:w="889" w:type="dxa"/>
            <w:tcBorders>
              <w:top w:val="nil"/>
              <w:left w:val="nil"/>
              <w:bottom w:val="nil"/>
              <w:right w:val="nil"/>
            </w:tcBorders>
            <w:shd w:val="clear" w:color="000000" w:fill="FFFFFF"/>
            <w:noWrap/>
            <w:vAlign w:val="bottom"/>
            <w:hideMark/>
          </w:tcPr>
          <w:p w14:paraId="1B66040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22 431</w:t>
            </w:r>
          </w:p>
        </w:tc>
        <w:tc>
          <w:tcPr>
            <w:tcW w:w="1014" w:type="dxa"/>
            <w:tcBorders>
              <w:top w:val="nil"/>
              <w:left w:val="nil"/>
              <w:bottom w:val="nil"/>
              <w:right w:val="nil"/>
            </w:tcBorders>
            <w:shd w:val="clear" w:color="000000" w:fill="FFFFFF"/>
            <w:noWrap/>
            <w:vAlign w:val="bottom"/>
            <w:hideMark/>
          </w:tcPr>
          <w:p w14:paraId="33B626A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387 773</w:t>
            </w:r>
          </w:p>
        </w:tc>
      </w:tr>
      <w:tr w:rsidR="0076505A" w:rsidRPr="0076505A" w14:paraId="5666C53A" w14:textId="77777777" w:rsidTr="0076505A">
        <w:trPr>
          <w:trHeight w:val="286"/>
        </w:trPr>
        <w:tc>
          <w:tcPr>
            <w:tcW w:w="1270" w:type="dxa"/>
            <w:tcBorders>
              <w:top w:val="nil"/>
              <w:left w:val="nil"/>
              <w:bottom w:val="nil"/>
              <w:right w:val="nil"/>
            </w:tcBorders>
            <w:shd w:val="clear" w:color="000000" w:fill="FFFFFF"/>
            <w:noWrap/>
            <w:vAlign w:val="bottom"/>
            <w:hideMark/>
          </w:tcPr>
          <w:p w14:paraId="6DDC6FC4"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2020</w:t>
            </w:r>
          </w:p>
        </w:tc>
        <w:tc>
          <w:tcPr>
            <w:tcW w:w="673" w:type="dxa"/>
            <w:tcBorders>
              <w:top w:val="nil"/>
              <w:left w:val="nil"/>
              <w:bottom w:val="nil"/>
              <w:right w:val="nil"/>
            </w:tcBorders>
            <w:shd w:val="clear" w:color="000000" w:fill="FFFFFF"/>
            <w:noWrap/>
            <w:vAlign w:val="bottom"/>
            <w:hideMark/>
          </w:tcPr>
          <w:p w14:paraId="3CB8985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136</w:t>
            </w:r>
          </w:p>
        </w:tc>
        <w:tc>
          <w:tcPr>
            <w:tcW w:w="778" w:type="dxa"/>
            <w:tcBorders>
              <w:top w:val="nil"/>
              <w:left w:val="nil"/>
              <w:bottom w:val="nil"/>
              <w:right w:val="nil"/>
            </w:tcBorders>
            <w:shd w:val="clear" w:color="000000" w:fill="FFFFFF"/>
            <w:noWrap/>
            <w:vAlign w:val="bottom"/>
            <w:hideMark/>
          </w:tcPr>
          <w:p w14:paraId="10B8BE8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2 302</w:t>
            </w:r>
          </w:p>
        </w:tc>
        <w:tc>
          <w:tcPr>
            <w:tcW w:w="1033" w:type="dxa"/>
            <w:tcBorders>
              <w:top w:val="nil"/>
              <w:left w:val="nil"/>
              <w:bottom w:val="nil"/>
              <w:right w:val="nil"/>
            </w:tcBorders>
            <w:shd w:val="clear" w:color="000000" w:fill="FFFFFF"/>
            <w:noWrap/>
            <w:vAlign w:val="bottom"/>
            <w:hideMark/>
          </w:tcPr>
          <w:p w14:paraId="1A72567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65 604</w:t>
            </w:r>
          </w:p>
        </w:tc>
        <w:tc>
          <w:tcPr>
            <w:tcW w:w="673" w:type="dxa"/>
            <w:tcBorders>
              <w:top w:val="nil"/>
              <w:left w:val="nil"/>
              <w:bottom w:val="nil"/>
              <w:right w:val="nil"/>
            </w:tcBorders>
            <w:shd w:val="clear" w:color="000000" w:fill="FFFFFF"/>
            <w:noWrap/>
            <w:vAlign w:val="bottom"/>
            <w:hideMark/>
          </w:tcPr>
          <w:p w14:paraId="2F6B5AF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48</w:t>
            </w:r>
          </w:p>
        </w:tc>
        <w:tc>
          <w:tcPr>
            <w:tcW w:w="889" w:type="dxa"/>
            <w:tcBorders>
              <w:top w:val="nil"/>
              <w:left w:val="nil"/>
              <w:bottom w:val="nil"/>
              <w:right w:val="nil"/>
            </w:tcBorders>
            <w:shd w:val="clear" w:color="000000" w:fill="FFFFFF"/>
            <w:noWrap/>
            <w:vAlign w:val="bottom"/>
            <w:hideMark/>
          </w:tcPr>
          <w:p w14:paraId="448D596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12 929</w:t>
            </w:r>
          </w:p>
        </w:tc>
        <w:tc>
          <w:tcPr>
            <w:tcW w:w="1014" w:type="dxa"/>
            <w:tcBorders>
              <w:top w:val="nil"/>
              <w:left w:val="nil"/>
              <w:bottom w:val="nil"/>
              <w:right w:val="nil"/>
            </w:tcBorders>
            <w:shd w:val="clear" w:color="000000" w:fill="FFFFFF"/>
            <w:noWrap/>
            <w:vAlign w:val="bottom"/>
            <w:hideMark/>
          </w:tcPr>
          <w:p w14:paraId="7DAB633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316 198</w:t>
            </w:r>
          </w:p>
        </w:tc>
        <w:tc>
          <w:tcPr>
            <w:tcW w:w="673" w:type="dxa"/>
            <w:tcBorders>
              <w:top w:val="nil"/>
              <w:left w:val="nil"/>
              <w:bottom w:val="nil"/>
              <w:right w:val="nil"/>
            </w:tcBorders>
            <w:shd w:val="clear" w:color="000000" w:fill="FFFFFF"/>
            <w:noWrap/>
            <w:vAlign w:val="bottom"/>
            <w:hideMark/>
          </w:tcPr>
          <w:p w14:paraId="330A018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21EA970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3FAFC2D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673" w:type="dxa"/>
            <w:tcBorders>
              <w:top w:val="nil"/>
              <w:left w:val="nil"/>
              <w:bottom w:val="nil"/>
              <w:right w:val="nil"/>
            </w:tcBorders>
            <w:shd w:val="clear" w:color="000000" w:fill="FFFFFF"/>
            <w:noWrap/>
            <w:vAlign w:val="bottom"/>
            <w:hideMark/>
          </w:tcPr>
          <w:p w14:paraId="54D2F59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285</w:t>
            </w:r>
          </w:p>
        </w:tc>
        <w:tc>
          <w:tcPr>
            <w:tcW w:w="889" w:type="dxa"/>
            <w:tcBorders>
              <w:top w:val="nil"/>
              <w:left w:val="nil"/>
              <w:bottom w:val="nil"/>
              <w:right w:val="nil"/>
            </w:tcBorders>
            <w:shd w:val="clear" w:color="000000" w:fill="FFFFFF"/>
            <w:noWrap/>
            <w:vAlign w:val="bottom"/>
            <w:hideMark/>
          </w:tcPr>
          <w:p w14:paraId="3C249E3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16 385</w:t>
            </w:r>
          </w:p>
        </w:tc>
        <w:tc>
          <w:tcPr>
            <w:tcW w:w="1014" w:type="dxa"/>
            <w:tcBorders>
              <w:top w:val="nil"/>
              <w:left w:val="nil"/>
              <w:bottom w:val="nil"/>
              <w:right w:val="nil"/>
            </w:tcBorders>
            <w:shd w:val="clear" w:color="000000" w:fill="FFFFFF"/>
            <w:noWrap/>
            <w:vAlign w:val="bottom"/>
            <w:hideMark/>
          </w:tcPr>
          <w:p w14:paraId="63D751B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393 830</w:t>
            </w:r>
          </w:p>
        </w:tc>
      </w:tr>
      <w:tr w:rsidR="0076505A" w:rsidRPr="0076505A" w14:paraId="645214AF" w14:textId="77777777" w:rsidTr="0076505A">
        <w:trPr>
          <w:trHeight w:val="286"/>
        </w:trPr>
        <w:tc>
          <w:tcPr>
            <w:tcW w:w="1270" w:type="dxa"/>
            <w:tcBorders>
              <w:top w:val="nil"/>
              <w:left w:val="nil"/>
              <w:bottom w:val="nil"/>
              <w:right w:val="nil"/>
            </w:tcBorders>
            <w:shd w:val="clear" w:color="000000" w:fill="FFFFFF"/>
            <w:noWrap/>
            <w:vAlign w:val="bottom"/>
            <w:hideMark/>
          </w:tcPr>
          <w:p w14:paraId="3FA9238D"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2021</w:t>
            </w:r>
          </w:p>
        </w:tc>
        <w:tc>
          <w:tcPr>
            <w:tcW w:w="673" w:type="dxa"/>
            <w:tcBorders>
              <w:top w:val="nil"/>
              <w:left w:val="nil"/>
              <w:bottom w:val="nil"/>
              <w:right w:val="nil"/>
            </w:tcBorders>
            <w:shd w:val="clear" w:color="000000" w:fill="FFFFFF"/>
            <w:noWrap/>
            <w:vAlign w:val="bottom"/>
            <w:hideMark/>
          </w:tcPr>
          <w:p w14:paraId="56C5BE2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78" w:type="dxa"/>
            <w:tcBorders>
              <w:top w:val="nil"/>
              <w:left w:val="nil"/>
              <w:bottom w:val="nil"/>
              <w:right w:val="nil"/>
            </w:tcBorders>
            <w:shd w:val="clear" w:color="000000" w:fill="FFFFFF"/>
            <w:noWrap/>
            <w:vAlign w:val="bottom"/>
            <w:hideMark/>
          </w:tcPr>
          <w:p w14:paraId="7B1BACA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1033" w:type="dxa"/>
            <w:tcBorders>
              <w:top w:val="nil"/>
              <w:left w:val="nil"/>
              <w:bottom w:val="nil"/>
              <w:right w:val="nil"/>
            </w:tcBorders>
            <w:shd w:val="clear" w:color="000000" w:fill="FFFFFF"/>
            <w:noWrap/>
            <w:vAlign w:val="bottom"/>
            <w:hideMark/>
          </w:tcPr>
          <w:p w14:paraId="6FBBC3D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59 565</w:t>
            </w:r>
          </w:p>
        </w:tc>
        <w:tc>
          <w:tcPr>
            <w:tcW w:w="673" w:type="dxa"/>
            <w:tcBorders>
              <w:top w:val="nil"/>
              <w:left w:val="nil"/>
              <w:bottom w:val="nil"/>
              <w:right w:val="nil"/>
            </w:tcBorders>
            <w:shd w:val="clear" w:color="000000" w:fill="FFFFFF"/>
            <w:noWrap/>
            <w:vAlign w:val="bottom"/>
            <w:hideMark/>
          </w:tcPr>
          <w:p w14:paraId="1154A6B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80</w:t>
            </w:r>
          </w:p>
        </w:tc>
        <w:tc>
          <w:tcPr>
            <w:tcW w:w="889" w:type="dxa"/>
            <w:tcBorders>
              <w:top w:val="nil"/>
              <w:left w:val="nil"/>
              <w:bottom w:val="nil"/>
              <w:right w:val="nil"/>
            </w:tcBorders>
            <w:shd w:val="clear" w:color="000000" w:fill="FFFFFF"/>
            <w:noWrap/>
            <w:vAlign w:val="bottom"/>
            <w:hideMark/>
          </w:tcPr>
          <w:p w14:paraId="778C4FFB"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11 581</w:t>
            </w:r>
          </w:p>
        </w:tc>
        <w:tc>
          <w:tcPr>
            <w:tcW w:w="1014" w:type="dxa"/>
            <w:tcBorders>
              <w:top w:val="nil"/>
              <w:left w:val="nil"/>
              <w:bottom w:val="nil"/>
              <w:right w:val="nil"/>
            </w:tcBorders>
            <w:shd w:val="clear" w:color="000000" w:fill="FFFFFF"/>
            <w:noWrap/>
            <w:vAlign w:val="bottom"/>
            <w:hideMark/>
          </w:tcPr>
          <w:p w14:paraId="5CE5556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192 956</w:t>
            </w:r>
          </w:p>
        </w:tc>
        <w:tc>
          <w:tcPr>
            <w:tcW w:w="673" w:type="dxa"/>
            <w:tcBorders>
              <w:top w:val="nil"/>
              <w:left w:val="nil"/>
              <w:bottom w:val="nil"/>
              <w:right w:val="nil"/>
            </w:tcBorders>
            <w:shd w:val="clear" w:color="000000" w:fill="FFFFFF"/>
            <w:noWrap/>
            <w:vAlign w:val="bottom"/>
            <w:hideMark/>
          </w:tcPr>
          <w:p w14:paraId="650A4F1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83" w:type="dxa"/>
            <w:tcBorders>
              <w:top w:val="nil"/>
              <w:left w:val="nil"/>
              <w:bottom w:val="nil"/>
              <w:right w:val="nil"/>
            </w:tcBorders>
            <w:shd w:val="clear" w:color="000000" w:fill="FFFFFF"/>
            <w:noWrap/>
            <w:vAlign w:val="bottom"/>
            <w:hideMark/>
          </w:tcPr>
          <w:p w14:paraId="578A380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928" w:type="dxa"/>
            <w:tcBorders>
              <w:top w:val="nil"/>
              <w:left w:val="nil"/>
              <w:bottom w:val="nil"/>
              <w:right w:val="nil"/>
            </w:tcBorders>
            <w:shd w:val="clear" w:color="000000" w:fill="FFFFFF"/>
            <w:noWrap/>
            <w:vAlign w:val="bottom"/>
            <w:hideMark/>
          </w:tcPr>
          <w:p w14:paraId="6C93F6E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673" w:type="dxa"/>
            <w:tcBorders>
              <w:top w:val="nil"/>
              <w:left w:val="nil"/>
              <w:bottom w:val="nil"/>
              <w:right w:val="nil"/>
            </w:tcBorders>
            <w:shd w:val="clear" w:color="000000" w:fill="FFFFFF"/>
            <w:noWrap/>
            <w:vAlign w:val="bottom"/>
            <w:hideMark/>
          </w:tcPr>
          <w:p w14:paraId="0373C2A8"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158</w:t>
            </w:r>
          </w:p>
        </w:tc>
        <w:tc>
          <w:tcPr>
            <w:tcW w:w="889" w:type="dxa"/>
            <w:tcBorders>
              <w:top w:val="nil"/>
              <w:left w:val="nil"/>
              <w:bottom w:val="nil"/>
              <w:right w:val="nil"/>
            </w:tcBorders>
            <w:shd w:val="clear" w:color="000000" w:fill="FFFFFF"/>
            <w:noWrap/>
            <w:vAlign w:val="bottom"/>
            <w:hideMark/>
          </w:tcPr>
          <w:p w14:paraId="0AFF4621"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12 586</w:t>
            </w:r>
          </w:p>
        </w:tc>
        <w:tc>
          <w:tcPr>
            <w:tcW w:w="1014" w:type="dxa"/>
            <w:tcBorders>
              <w:top w:val="nil"/>
              <w:left w:val="nil"/>
              <w:bottom w:val="nil"/>
              <w:right w:val="nil"/>
            </w:tcBorders>
            <w:shd w:val="clear" w:color="000000" w:fill="FFFFFF"/>
            <w:noWrap/>
            <w:vAlign w:val="bottom"/>
            <w:hideMark/>
          </w:tcPr>
          <w:p w14:paraId="7E32221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264 388</w:t>
            </w:r>
          </w:p>
        </w:tc>
      </w:tr>
      <w:tr w:rsidR="0076505A" w:rsidRPr="0076505A" w14:paraId="1272358C" w14:textId="77777777" w:rsidTr="0076505A">
        <w:trPr>
          <w:trHeight w:val="286"/>
        </w:trPr>
        <w:tc>
          <w:tcPr>
            <w:tcW w:w="1270" w:type="dxa"/>
            <w:tcBorders>
              <w:top w:val="nil"/>
              <w:left w:val="nil"/>
              <w:bottom w:val="nil"/>
              <w:right w:val="nil"/>
            </w:tcBorders>
            <w:shd w:val="clear" w:color="000000" w:fill="FFFFFF"/>
            <w:noWrap/>
            <w:vAlign w:val="bottom"/>
            <w:hideMark/>
          </w:tcPr>
          <w:p w14:paraId="3BF05910"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2022</w:t>
            </w:r>
          </w:p>
        </w:tc>
        <w:tc>
          <w:tcPr>
            <w:tcW w:w="673" w:type="dxa"/>
            <w:tcBorders>
              <w:top w:val="nil"/>
              <w:left w:val="nil"/>
              <w:bottom w:val="nil"/>
              <w:right w:val="nil"/>
            </w:tcBorders>
            <w:shd w:val="clear" w:color="000000" w:fill="FFFFFF"/>
            <w:noWrap/>
            <w:vAlign w:val="bottom"/>
            <w:hideMark/>
          </w:tcPr>
          <w:p w14:paraId="0E958C5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778" w:type="dxa"/>
            <w:tcBorders>
              <w:top w:val="nil"/>
              <w:left w:val="nil"/>
              <w:bottom w:val="nil"/>
              <w:right w:val="nil"/>
            </w:tcBorders>
            <w:shd w:val="clear" w:color="000000" w:fill="FFFFFF"/>
            <w:noWrap/>
            <w:vAlign w:val="bottom"/>
            <w:hideMark/>
          </w:tcPr>
          <w:p w14:paraId="1A358AB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0</w:t>
            </w:r>
          </w:p>
        </w:tc>
        <w:tc>
          <w:tcPr>
            <w:tcW w:w="1033" w:type="dxa"/>
            <w:tcBorders>
              <w:top w:val="nil"/>
              <w:left w:val="nil"/>
              <w:bottom w:val="nil"/>
              <w:right w:val="nil"/>
            </w:tcBorders>
            <w:shd w:val="clear" w:color="000000" w:fill="FFFFFF"/>
            <w:noWrap/>
            <w:vAlign w:val="bottom"/>
            <w:hideMark/>
          </w:tcPr>
          <w:p w14:paraId="1316A52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53 050</w:t>
            </w:r>
          </w:p>
        </w:tc>
        <w:tc>
          <w:tcPr>
            <w:tcW w:w="673" w:type="dxa"/>
            <w:tcBorders>
              <w:top w:val="nil"/>
              <w:left w:val="nil"/>
              <w:bottom w:val="nil"/>
              <w:right w:val="nil"/>
            </w:tcBorders>
            <w:shd w:val="clear" w:color="000000" w:fill="FFFFFF"/>
            <w:noWrap/>
            <w:vAlign w:val="bottom"/>
            <w:hideMark/>
          </w:tcPr>
          <w:p w14:paraId="66C9D45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266</w:t>
            </w:r>
          </w:p>
        </w:tc>
        <w:tc>
          <w:tcPr>
            <w:tcW w:w="889" w:type="dxa"/>
            <w:tcBorders>
              <w:top w:val="nil"/>
              <w:left w:val="nil"/>
              <w:bottom w:val="nil"/>
              <w:right w:val="nil"/>
            </w:tcBorders>
            <w:shd w:val="clear" w:color="000000" w:fill="FFFFFF"/>
            <w:noWrap/>
            <w:vAlign w:val="bottom"/>
            <w:hideMark/>
          </w:tcPr>
          <w:p w14:paraId="67E47A1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14 215</w:t>
            </w:r>
          </w:p>
        </w:tc>
        <w:tc>
          <w:tcPr>
            <w:tcW w:w="1014" w:type="dxa"/>
            <w:tcBorders>
              <w:top w:val="nil"/>
              <w:left w:val="nil"/>
              <w:bottom w:val="nil"/>
              <w:right w:val="nil"/>
            </w:tcBorders>
            <w:shd w:val="clear" w:color="000000" w:fill="FFFFFF"/>
            <w:noWrap/>
            <w:vAlign w:val="bottom"/>
            <w:hideMark/>
          </w:tcPr>
          <w:p w14:paraId="432C34F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249 051</w:t>
            </w:r>
          </w:p>
        </w:tc>
        <w:tc>
          <w:tcPr>
            <w:tcW w:w="673" w:type="dxa"/>
            <w:tcBorders>
              <w:top w:val="nil"/>
              <w:left w:val="nil"/>
              <w:bottom w:val="nil"/>
              <w:right w:val="nil"/>
            </w:tcBorders>
            <w:shd w:val="clear" w:color="000000" w:fill="FFFFFF"/>
            <w:noWrap/>
            <w:vAlign w:val="bottom"/>
            <w:hideMark/>
          </w:tcPr>
          <w:p w14:paraId="11F9EB6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28</w:t>
            </w:r>
          </w:p>
        </w:tc>
        <w:tc>
          <w:tcPr>
            <w:tcW w:w="783" w:type="dxa"/>
            <w:tcBorders>
              <w:top w:val="nil"/>
              <w:left w:val="nil"/>
              <w:bottom w:val="nil"/>
              <w:right w:val="nil"/>
            </w:tcBorders>
            <w:shd w:val="clear" w:color="000000" w:fill="FFFFFF"/>
            <w:noWrap/>
            <w:vAlign w:val="bottom"/>
            <w:hideMark/>
          </w:tcPr>
          <w:p w14:paraId="3BC8EDA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386</w:t>
            </w:r>
          </w:p>
        </w:tc>
        <w:tc>
          <w:tcPr>
            <w:tcW w:w="928" w:type="dxa"/>
            <w:tcBorders>
              <w:top w:val="nil"/>
              <w:left w:val="nil"/>
              <w:bottom w:val="nil"/>
              <w:right w:val="nil"/>
            </w:tcBorders>
            <w:shd w:val="clear" w:color="000000" w:fill="FFFFFF"/>
            <w:noWrap/>
            <w:vAlign w:val="bottom"/>
            <w:hideMark/>
          </w:tcPr>
          <w:p w14:paraId="265185E5"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2 413</w:t>
            </w:r>
          </w:p>
        </w:tc>
        <w:tc>
          <w:tcPr>
            <w:tcW w:w="673" w:type="dxa"/>
            <w:tcBorders>
              <w:top w:val="nil"/>
              <w:left w:val="nil"/>
              <w:bottom w:val="nil"/>
              <w:right w:val="nil"/>
            </w:tcBorders>
            <w:shd w:val="clear" w:color="000000" w:fill="FFFFFF"/>
            <w:noWrap/>
            <w:vAlign w:val="bottom"/>
            <w:hideMark/>
          </w:tcPr>
          <w:p w14:paraId="208A697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367</w:t>
            </w:r>
          </w:p>
        </w:tc>
        <w:tc>
          <w:tcPr>
            <w:tcW w:w="889" w:type="dxa"/>
            <w:tcBorders>
              <w:top w:val="nil"/>
              <w:left w:val="nil"/>
              <w:bottom w:val="nil"/>
              <w:right w:val="nil"/>
            </w:tcBorders>
            <w:shd w:val="clear" w:color="000000" w:fill="FFFFFF"/>
            <w:noWrap/>
            <w:vAlign w:val="bottom"/>
            <w:hideMark/>
          </w:tcPr>
          <w:p w14:paraId="78FC30A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15 389</w:t>
            </w:r>
          </w:p>
        </w:tc>
        <w:tc>
          <w:tcPr>
            <w:tcW w:w="1014" w:type="dxa"/>
            <w:tcBorders>
              <w:top w:val="nil"/>
              <w:left w:val="nil"/>
              <w:bottom w:val="nil"/>
              <w:right w:val="nil"/>
            </w:tcBorders>
            <w:shd w:val="clear" w:color="000000" w:fill="FFFFFF"/>
            <w:noWrap/>
            <w:vAlign w:val="bottom"/>
            <w:hideMark/>
          </w:tcPr>
          <w:p w14:paraId="7DE3424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315 437</w:t>
            </w:r>
          </w:p>
        </w:tc>
      </w:tr>
      <w:tr w:rsidR="0076505A" w:rsidRPr="0076505A" w14:paraId="56E32004" w14:textId="77777777" w:rsidTr="0076505A">
        <w:trPr>
          <w:trHeight w:val="286"/>
        </w:trPr>
        <w:tc>
          <w:tcPr>
            <w:tcW w:w="1270" w:type="dxa"/>
            <w:tcBorders>
              <w:top w:val="nil"/>
              <w:left w:val="nil"/>
              <w:bottom w:val="nil"/>
              <w:right w:val="nil"/>
            </w:tcBorders>
            <w:shd w:val="clear" w:color="000000" w:fill="FFFFFF"/>
            <w:noWrap/>
            <w:vAlign w:val="bottom"/>
            <w:hideMark/>
          </w:tcPr>
          <w:p w14:paraId="427D05AA"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2023</w:t>
            </w:r>
          </w:p>
        </w:tc>
        <w:tc>
          <w:tcPr>
            <w:tcW w:w="673" w:type="dxa"/>
            <w:tcBorders>
              <w:top w:val="nil"/>
              <w:left w:val="nil"/>
              <w:bottom w:val="nil"/>
              <w:right w:val="nil"/>
            </w:tcBorders>
            <w:shd w:val="clear" w:color="000000" w:fill="FFFFFF"/>
            <w:noWrap/>
            <w:vAlign w:val="bottom"/>
            <w:hideMark/>
          </w:tcPr>
          <w:p w14:paraId="514F216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151</w:t>
            </w:r>
          </w:p>
        </w:tc>
        <w:tc>
          <w:tcPr>
            <w:tcW w:w="778" w:type="dxa"/>
            <w:tcBorders>
              <w:top w:val="nil"/>
              <w:left w:val="nil"/>
              <w:bottom w:val="nil"/>
              <w:right w:val="nil"/>
            </w:tcBorders>
            <w:shd w:val="clear" w:color="000000" w:fill="FFFFFF"/>
            <w:noWrap/>
            <w:vAlign w:val="bottom"/>
            <w:hideMark/>
          </w:tcPr>
          <w:p w14:paraId="63C038D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3 042</w:t>
            </w:r>
          </w:p>
        </w:tc>
        <w:tc>
          <w:tcPr>
            <w:tcW w:w="1033" w:type="dxa"/>
            <w:tcBorders>
              <w:top w:val="nil"/>
              <w:left w:val="nil"/>
              <w:bottom w:val="nil"/>
              <w:right w:val="nil"/>
            </w:tcBorders>
            <w:shd w:val="clear" w:color="000000" w:fill="FFFFFF"/>
            <w:noWrap/>
            <w:vAlign w:val="bottom"/>
            <w:hideMark/>
          </w:tcPr>
          <w:p w14:paraId="605074B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41 394</w:t>
            </w:r>
          </w:p>
        </w:tc>
        <w:tc>
          <w:tcPr>
            <w:tcW w:w="673" w:type="dxa"/>
            <w:tcBorders>
              <w:top w:val="nil"/>
              <w:left w:val="nil"/>
              <w:bottom w:val="nil"/>
              <w:right w:val="nil"/>
            </w:tcBorders>
            <w:shd w:val="clear" w:color="000000" w:fill="FFFFFF"/>
            <w:noWrap/>
            <w:vAlign w:val="bottom"/>
            <w:hideMark/>
          </w:tcPr>
          <w:p w14:paraId="099A01E0"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269</w:t>
            </w:r>
          </w:p>
        </w:tc>
        <w:tc>
          <w:tcPr>
            <w:tcW w:w="889" w:type="dxa"/>
            <w:tcBorders>
              <w:top w:val="nil"/>
              <w:left w:val="nil"/>
              <w:bottom w:val="nil"/>
              <w:right w:val="nil"/>
            </w:tcBorders>
            <w:shd w:val="clear" w:color="000000" w:fill="FFFFFF"/>
            <w:noWrap/>
            <w:vAlign w:val="bottom"/>
            <w:hideMark/>
          </w:tcPr>
          <w:p w14:paraId="744691BD"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14 246</w:t>
            </w:r>
          </w:p>
        </w:tc>
        <w:tc>
          <w:tcPr>
            <w:tcW w:w="1014" w:type="dxa"/>
            <w:tcBorders>
              <w:top w:val="nil"/>
              <w:left w:val="nil"/>
              <w:bottom w:val="nil"/>
              <w:right w:val="nil"/>
            </w:tcBorders>
            <w:shd w:val="clear" w:color="000000" w:fill="FFFFFF"/>
            <w:noWrap/>
            <w:vAlign w:val="bottom"/>
            <w:hideMark/>
          </w:tcPr>
          <w:p w14:paraId="5251F5AC"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265 050</w:t>
            </w:r>
          </w:p>
        </w:tc>
        <w:tc>
          <w:tcPr>
            <w:tcW w:w="673" w:type="dxa"/>
            <w:tcBorders>
              <w:top w:val="nil"/>
              <w:left w:val="nil"/>
              <w:bottom w:val="nil"/>
              <w:right w:val="nil"/>
            </w:tcBorders>
            <w:shd w:val="clear" w:color="000000" w:fill="FFFFFF"/>
            <w:noWrap/>
            <w:vAlign w:val="bottom"/>
            <w:hideMark/>
          </w:tcPr>
          <w:p w14:paraId="2D4AA49F"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w:t>
            </w:r>
          </w:p>
        </w:tc>
        <w:tc>
          <w:tcPr>
            <w:tcW w:w="783" w:type="dxa"/>
            <w:tcBorders>
              <w:top w:val="nil"/>
              <w:left w:val="nil"/>
              <w:bottom w:val="nil"/>
              <w:right w:val="nil"/>
            </w:tcBorders>
            <w:shd w:val="clear" w:color="000000" w:fill="FFFFFF"/>
            <w:noWrap/>
            <w:vAlign w:val="bottom"/>
            <w:hideMark/>
          </w:tcPr>
          <w:p w14:paraId="239A392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501</w:t>
            </w:r>
          </w:p>
        </w:tc>
        <w:tc>
          <w:tcPr>
            <w:tcW w:w="928" w:type="dxa"/>
            <w:tcBorders>
              <w:top w:val="nil"/>
              <w:left w:val="nil"/>
              <w:bottom w:val="nil"/>
              <w:right w:val="nil"/>
            </w:tcBorders>
            <w:shd w:val="clear" w:color="000000" w:fill="FFFFFF"/>
            <w:noWrap/>
            <w:vAlign w:val="bottom"/>
            <w:hideMark/>
          </w:tcPr>
          <w:p w14:paraId="6E8EB13A"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2 478</w:t>
            </w:r>
          </w:p>
        </w:tc>
        <w:tc>
          <w:tcPr>
            <w:tcW w:w="673" w:type="dxa"/>
            <w:tcBorders>
              <w:top w:val="nil"/>
              <w:left w:val="nil"/>
              <w:bottom w:val="nil"/>
              <w:right w:val="nil"/>
            </w:tcBorders>
            <w:shd w:val="clear" w:color="000000" w:fill="FFFFFF"/>
            <w:noWrap/>
            <w:vAlign w:val="bottom"/>
            <w:hideMark/>
          </w:tcPr>
          <w:p w14:paraId="73320324"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502</w:t>
            </w:r>
          </w:p>
        </w:tc>
        <w:tc>
          <w:tcPr>
            <w:tcW w:w="889" w:type="dxa"/>
            <w:tcBorders>
              <w:top w:val="nil"/>
              <w:left w:val="nil"/>
              <w:bottom w:val="nil"/>
              <w:right w:val="nil"/>
            </w:tcBorders>
            <w:shd w:val="clear" w:color="000000" w:fill="FFFFFF"/>
            <w:noWrap/>
            <w:vAlign w:val="bottom"/>
            <w:hideMark/>
          </w:tcPr>
          <w:p w14:paraId="60AF6CB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18 609</w:t>
            </w:r>
          </w:p>
        </w:tc>
        <w:tc>
          <w:tcPr>
            <w:tcW w:w="1014" w:type="dxa"/>
            <w:tcBorders>
              <w:top w:val="nil"/>
              <w:left w:val="nil"/>
              <w:bottom w:val="nil"/>
              <w:right w:val="nil"/>
            </w:tcBorders>
            <w:shd w:val="clear" w:color="000000" w:fill="FFFFFF"/>
            <w:noWrap/>
            <w:vAlign w:val="bottom"/>
            <w:hideMark/>
          </w:tcPr>
          <w:p w14:paraId="44E9C2C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320 814</w:t>
            </w:r>
          </w:p>
        </w:tc>
      </w:tr>
      <w:tr w:rsidR="0076505A" w:rsidRPr="0076505A" w14:paraId="6115026D" w14:textId="77777777" w:rsidTr="0076505A">
        <w:trPr>
          <w:trHeight w:val="286"/>
        </w:trPr>
        <w:tc>
          <w:tcPr>
            <w:tcW w:w="1270" w:type="dxa"/>
            <w:tcBorders>
              <w:top w:val="nil"/>
              <w:left w:val="nil"/>
              <w:bottom w:val="nil"/>
              <w:right w:val="nil"/>
            </w:tcBorders>
            <w:shd w:val="clear" w:color="000000" w:fill="FFFFFF"/>
            <w:noWrap/>
            <w:vAlign w:val="bottom"/>
            <w:hideMark/>
          </w:tcPr>
          <w:p w14:paraId="625028B8" w14:textId="77777777" w:rsidR="0076505A" w:rsidRPr="0076505A" w:rsidRDefault="0076505A" w:rsidP="0076505A">
            <w:pPr>
              <w:widowControl/>
              <w:autoSpaceDE/>
              <w:autoSpaceDN/>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Total</w:t>
            </w:r>
          </w:p>
        </w:tc>
        <w:tc>
          <w:tcPr>
            <w:tcW w:w="673" w:type="dxa"/>
            <w:tcBorders>
              <w:top w:val="nil"/>
              <w:left w:val="nil"/>
              <w:bottom w:val="nil"/>
              <w:right w:val="nil"/>
            </w:tcBorders>
            <w:shd w:val="clear" w:color="000000" w:fill="FFFFFF"/>
            <w:noWrap/>
            <w:vAlign w:val="bottom"/>
            <w:hideMark/>
          </w:tcPr>
          <w:p w14:paraId="383710E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6 414</w:t>
            </w:r>
          </w:p>
        </w:tc>
        <w:tc>
          <w:tcPr>
            <w:tcW w:w="778" w:type="dxa"/>
            <w:tcBorders>
              <w:top w:val="nil"/>
              <w:left w:val="nil"/>
              <w:bottom w:val="nil"/>
              <w:right w:val="nil"/>
            </w:tcBorders>
            <w:shd w:val="clear" w:color="000000" w:fill="FFFFFF"/>
            <w:noWrap/>
            <w:vAlign w:val="bottom"/>
            <w:hideMark/>
          </w:tcPr>
          <w:p w14:paraId="33915E7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46 804</w:t>
            </w:r>
          </w:p>
        </w:tc>
        <w:tc>
          <w:tcPr>
            <w:tcW w:w="1033" w:type="dxa"/>
            <w:tcBorders>
              <w:top w:val="nil"/>
              <w:left w:val="nil"/>
              <w:bottom w:val="nil"/>
              <w:right w:val="nil"/>
            </w:tcBorders>
            <w:shd w:val="clear" w:color="000000" w:fill="FFFFFF"/>
            <w:noWrap/>
            <w:vAlign w:val="bottom"/>
            <w:hideMark/>
          </w:tcPr>
          <w:p w14:paraId="6AE2CE0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1 024 590</w:t>
            </w:r>
          </w:p>
        </w:tc>
        <w:tc>
          <w:tcPr>
            <w:tcW w:w="673" w:type="dxa"/>
            <w:tcBorders>
              <w:top w:val="nil"/>
              <w:left w:val="nil"/>
              <w:bottom w:val="nil"/>
              <w:right w:val="nil"/>
            </w:tcBorders>
            <w:shd w:val="clear" w:color="000000" w:fill="FFFFFF"/>
            <w:noWrap/>
            <w:vAlign w:val="bottom"/>
            <w:hideMark/>
          </w:tcPr>
          <w:p w14:paraId="1A07D777"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1 577</w:t>
            </w:r>
          </w:p>
        </w:tc>
        <w:tc>
          <w:tcPr>
            <w:tcW w:w="889" w:type="dxa"/>
            <w:tcBorders>
              <w:top w:val="nil"/>
              <w:left w:val="nil"/>
              <w:bottom w:val="nil"/>
              <w:right w:val="nil"/>
            </w:tcBorders>
            <w:shd w:val="clear" w:color="000000" w:fill="FFFFFF"/>
            <w:noWrap/>
            <w:vAlign w:val="bottom"/>
            <w:hideMark/>
          </w:tcPr>
          <w:p w14:paraId="39E1A4C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147 334</w:t>
            </w:r>
          </w:p>
        </w:tc>
        <w:tc>
          <w:tcPr>
            <w:tcW w:w="1014" w:type="dxa"/>
            <w:tcBorders>
              <w:top w:val="nil"/>
              <w:left w:val="nil"/>
              <w:bottom w:val="nil"/>
              <w:right w:val="nil"/>
            </w:tcBorders>
            <w:shd w:val="clear" w:color="000000" w:fill="FFFFFF"/>
            <w:noWrap/>
            <w:vAlign w:val="bottom"/>
            <w:hideMark/>
          </w:tcPr>
          <w:p w14:paraId="207A669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2 955 740</w:t>
            </w:r>
          </w:p>
        </w:tc>
        <w:tc>
          <w:tcPr>
            <w:tcW w:w="673" w:type="dxa"/>
            <w:tcBorders>
              <w:top w:val="nil"/>
              <w:left w:val="nil"/>
              <w:bottom w:val="nil"/>
              <w:right w:val="nil"/>
            </w:tcBorders>
            <w:shd w:val="clear" w:color="000000" w:fill="FFFFFF"/>
            <w:noWrap/>
            <w:vAlign w:val="bottom"/>
            <w:hideMark/>
          </w:tcPr>
          <w:p w14:paraId="12BF817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72</w:t>
            </w:r>
          </w:p>
        </w:tc>
        <w:tc>
          <w:tcPr>
            <w:tcW w:w="783" w:type="dxa"/>
            <w:tcBorders>
              <w:top w:val="nil"/>
              <w:left w:val="nil"/>
              <w:bottom w:val="nil"/>
              <w:right w:val="nil"/>
            </w:tcBorders>
            <w:shd w:val="clear" w:color="000000" w:fill="FFFFFF"/>
            <w:noWrap/>
            <w:vAlign w:val="bottom"/>
            <w:hideMark/>
          </w:tcPr>
          <w:p w14:paraId="57D638F9"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1 417</w:t>
            </w:r>
          </w:p>
        </w:tc>
        <w:tc>
          <w:tcPr>
            <w:tcW w:w="928" w:type="dxa"/>
            <w:tcBorders>
              <w:top w:val="nil"/>
              <w:left w:val="nil"/>
              <w:bottom w:val="nil"/>
              <w:right w:val="nil"/>
            </w:tcBorders>
            <w:shd w:val="clear" w:color="000000" w:fill="FFFFFF"/>
            <w:noWrap/>
            <w:vAlign w:val="bottom"/>
            <w:hideMark/>
          </w:tcPr>
          <w:p w14:paraId="50548FA2"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377 216</w:t>
            </w:r>
          </w:p>
        </w:tc>
        <w:tc>
          <w:tcPr>
            <w:tcW w:w="673" w:type="dxa"/>
            <w:tcBorders>
              <w:top w:val="nil"/>
              <w:left w:val="nil"/>
              <w:bottom w:val="nil"/>
              <w:right w:val="nil"/>
            </w:tcBorders>
            <w:shd w:val="clear" w:color="000000" w:fill="FFFFFF"/>
            <w:noWrap/>
            <w:vAlign w:val="bottom"/>
            <w:hideMark/>
          </w:tcPr>
          <w:p w14:paraId="57171843"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9 815</w:t>
            </w:r>
          </w:p>
        </w:tc>
        <w:tc>
          <w:tcPr>
            <w:tcW w:w="889" w:type="dxa"/>
            <w:tcBorders>
              <w:top w:val="nil"/>
              <w:left w:val="nil"/>
              <w:bottom w:val="nil"/>
              <w:right w:val="nil"/>
            </w:tcBorders>
            <w:shd w:val="clear" w:color="000000" w:fill="FFFFFF"/>
            <w:noWrap/>
            <w:vAlign w:val="bottom"/>
            <w:hideMark/>
          </w:tcPr>
          <w:p w14:paraId="2C0A9716"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 xml:space="preserve"> 210 534</w:t>
            </w:r>
          </w:p>
        </w:tc>
        <w:tc>
          <w:tcPr>
            <w:tcW w:w="1014" w:type="dxa"/>
            <w:tcBorders>
              <w:top w:val="nil"/>
              <w:left w:val="nil"/>
              <w:bottom w:val="nil"/>
              <w:right w:val="nil"/>
            </w:tcBorders>
            <w:shd w:val="clear" w:color="000000" w:fill="FFFFFF"/>
            <w:noWrap/>
            <w:vAlign w:val="bottom"/>
            <w:hideMark/>
          </w:tcPr>
          <w:p w14:paraId="2D52EB2E" w14:textId="77777777" w:rsidR="0076505A" w:rsidRPr="0076505A" w:rsidRDefault="0076505A" w:rsidP="0076505A">
            <w:pPr>
              <w:widowControl/>
              <w:autoSpaceDE/>
              <w:autoSpaceDN/>
              <w:jc w:val="right"/>
              <w:rPr>
                <w:rFonts w:ascii="Aptos Narrow" w:eastAsia="Times New Roman" w:hAnsi="Aptos Narrow" w:cs="Times New Roman"/>
                <w:color w:val="000000"/>
                <w:sz w:val="18"/>
                <w:szCs w:val="18"/>
                <w:lang w:val="en-GB" w:eastAsia="en-GB"/>
              </w:rPr>
            </w:pPr>
            <w:r w:rsidRPr="0076505A">
              <w:rPr>
                <w:rFonts w:ascii="Aptos Narrow" w:eastAsia="Times New Roman" w:hAnsi="Aptos Narrow" w:cs="Times New Roman"/>
                <w:color w:val="000000"/>
                <w:sz w:val="18"/>
                <w:szCs w:val="18"/>
                <w:lang w:val="en-GB" w:eastAsia="en-GB"/>
              </w:rPr>
              <w:t>4 514 537</w:t>
            </w:r>
          </w:p>
        </w:tc>
      </w:tr>
    </w:tbl>
    <w:p w14:paraId="4CE2459E" w14:textId="77777777" w:rsidR="0076505A" w:rsidRDefault="0076505A" w:rsidP="00B079E0"/>
    <w:p w14:paraId="655BA6B9" w14:textId="38EA3162" w:rsidR="003F60CF" w:rsidRDefault="003F60CF">
      <w:r>
        <w:br w:type="page"/>
      </w:r>
    </w:p>
    <w:p w14:paraId="0B755DF0" w14:textId="77777777" w:rsidR="0076505A" w:rsidRDefault="0076505A" w:rsidP="00B079E0"/>
    <w:p w14:paraId="71634A44" w14:textId="6DE0C4AE" w:rsidR="00E431C3" w:rsidRDefault="00E431C3" w:rsidP="00E431C3">
      <w:pPr>
        <w:pStyle w:val="Caption"/>
      </w:pPr>
      <w:bookmarkStart w:id="64" w:name="_Ref198560024"/>
      <w:bookmarkStart w:id="65" w:name="_Ref198560035"/>
      <w:r w:rsidRPr="00AB52BC">
        <w:t xml:space="preserve">Table </w:t>
      </w:r>
      <w:r>
        <w:fldChar w:fldCharType="begin"/>
      </w:r>
      <w:r>
        <w:instrText>SEQ Table \* ARABIC</w:instrText>
      </w:r>
      <w:r>
        <w:fldChar w:fldCharType="separate"/>
      </w:r>
      <w:r w:rsidR="00215400">
        <w:rPr>
          <w:noProof/>
        </w:rPr>
        <w:t>10</w:t>
      </w:r>
      <w:r>
        <w:fldChar w:fldCharType="end"/>
      </w:r>
      <w:bookmarkEnd w:id="64"/>
      <w:r w:rsidRPr="00AB52BC">
        <w:t>:</w:t>
      </w:r>
      <w:r>
        <w:t xml:space="preserve"> Observed captures per capture code and fishery group. DOM denotes domestic fleet, and JV Joint Venture operations.</w:t>
      </w:r>
    </w:p>
    <w:tbl>
      <w:tblPr>
        <w:tblW w:w="8647" w:type="dxa"/>
        <w:tblLayout w:type="fixed"/>
        <w:tblLook w:val="04A0" w:firstRow="1" w:lastRow="0" w:firstColumn="1" w:lastColumn="0" w:noHBand="0" w:noVBand="1"/>
      </w:tblPr>
      <w:tblGrid>
        <w:gridCol w:w="601"/>
        <w:gridCol w:w="1520"/>
        <w:gridCol w:w="725"/>
        <w:gridCol w:w="725"/>
        <w:gridCol w:w="725"/>
        <w:gridCol w:w="725"/>
        <w:gridCol w:w="725"/>
        <w:gridCol w:w="725"/>
        <w:gridCol w:w="725"/>
        <w:gridCol w:w="725"/>
        <w:gridCol w:w="726"/>
      </w:tblGrid>
      <w:tr w:rsidR="00E431C3" w:rsidRPr="00E559D6" w14:paraId="1AF2A174" w14:textId="77777777" w:rsidTr="00A6697F">
        <w:trPr>
          <w:trHeight w:val="492"/>
        </w:trPr>
        <w:tc>
          <w:tcPr>
            <w:tcW w:w="601" w:type="dxa"/>
            <w:tcBorders>
              <w:top w:val="nil"/>
              <w:left w:val="nil"/>
              <w:bottom w:val="single" w:sz="4" w:space="0" w:color="auto"/>
              <w:right w:val="nil"/>
            </w:tcBorders>
            <w:shd w:val="clear" w:color="000000" w:fill="FFFFFF"/>
            <w:noWrap/>
            <w:vAlign w:val="bottom"/>
            <w:hideMark/>
          </w:tcPr>
          <w:p w14:paraId="09251049"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Code </w:t>
            </w:r>
          </w:p>
        </w:tc>
        <w:tc>
          <w:tcPr>
            <w:tcW w:w="1520" w:type="dxa"/>
            <w:tcBorders>
              <w:top w:val="nil"/>
              <w:left w:val="nil"/>
              <w:bottom w:val="single" w:sz="4" w:space="0" w:color="auto"/>
              <w:right w:val="nil"/>
            </w:tcBorders>
            <w:shd w:val="clear" w:color="000000" w:fill="FFFFFF"/>
            <w:noWrap/>
            <w:vAlign w:val="bottom"/>
            <w:hideMark/>
          </w:tcPr>
          <w:p w14:paraId="6DEE847A"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Common name </w:t>
            </w:r>
          </w:p>
        </w:tc>
        <w:tc>
          <w:tcPr>
            <w:tcW w:w="725" w:type="dxa"/>
            <w:tcBorders>
              <w:top w:val="nil"/>
              <w:left w:val="nil"/>
              <w:bottom w:val="single" w:sz="4" w:space="0" w:color="auto"/>
              <w:right w:val="nil"/>
            </w:tcBorders>
            <w:shd w:val="clear" w:color="000000" w:fill="FFFFFF"/>
            <w:vAlign w:val="bottom"/>
            <w:hideMark/>
          </w:tcPr>
          <w:p w14:paraId="725D32D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(DOM) </w:t>
            </w:r>
          </w:p>
        </w:tc>
        <w:tc>
          <w:tcPr>
            <w:tcW w:w="725" w:type="dxa"/>
            <w:tcBorders>
              <w:top w:val="nil"/>
              <w:left w:val="nil"/>
              <w:bottom w:val="single" w:sz="4" w:space="0" w:color="auto"/>
              <w:right w:val="nil"/>
            </w:tcBorders>
            <w:shd w:val="clear" w:color="000000" w:fill="FFFFFF"/>
            <w:vAlign w:val="bottom"/>
            <w:hideMark/>
          </w:tcPr>
          <w:p w14:paraId="7C74E32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(JV) </w:t>
            </w:r>
          </w:p>
        </w:tc>
        <w:tc>
          <w:tcPr>
            <w:tcW w:w="725" w:type="dxa"/>
            <w:tcBorders>
              <w:top w:val="nil"/>
              <w:left w:val="nil"/>
              <w:bottom w:val="single" w:sz="4" w:space="0" w:color="auto"/>
              <w:right w:val="nil"/>
            </w:tcBorders>
            <w:shd w:val="clear" w:color="000000" w:fill="FFFFFF"/>
            <w:noWrap/>
            <w:vAlign w:val="bottom"/>
            <w:hideMark/>
          </w:tcPr>
          <w:p w14:paraId="2B3C6402"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JPN </w:t>
            </w:r>
          </w:p>
        </w:tc>
        <w:tc>
          <w:tcPr>
            <w:tcW w:w="725" w:type="dxa"/>
            <w:tcBorders>
              <w:top w:val="nil"/>
              <w:left w:val="nil"/>
              <w:bottom w:val="single" w:sz="4" w:space="0" w:color="auto"/>
              <w:right w:val="nil"/>
            </w:tcBorders>
            <w:shd w:val="clear" w:color="000000" w:fill="FFFFFF"/>
            <w:noWrap/>
            <w:vAlign w:val="bottom"/>
            <w:hideMark/>
          </w:tcPr>
          <w:p w14:paraId="46D563C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TWN </w:t>
            </w:r>
          </w:p>
        </w:tc>
        <w:tc>
          <w:tcPr>
            <w:tcW w:w="725" w:type="dxa"/>
            <w:tcBorders>
              <w:top w:val="nil"/>
              <w:left w:val="nil"/>
              <w:bottom w:val="single" w:sz="4" w:space="0" w:color="auto"/>
              <w:right w:val="nil"/>
            </w:tcBorders>
            <w:shd w:val="clear" w:color="000000" w:fill="FFFFFF"/>
            <w:vAlign w:val="bottom"/>
            <w:hideMark/>
          </w:tcPr>
          <w:p w14:paraId="036205A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(DOM) </w:t>
            </w:r>
          </w:p>
        </w:tc>
        <w:tc>
          <w:tcPr>
            <w:tcW w:w="725" w:type="dxa"/>
            <w:tcBorders>
              <w:top w:val="nil"/>
              <w:left w:val="nil"/>
              <w:bottom w:val="single" w:sz="4" w:space="0" w:color="auto"/>
              <w:right w:val="nil"/>
            </w:tcBorders>
            <w:shd w:val="clear" w:color="000000" w:fill="FFFFFF"/>
            <w:vAlign w:val="bottom"/>
            <w:hideMark/>
          </w:tcPr>
          <w:p w14:paraId="628016F5"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(JV) </w:t>
            </w:r>
          </w:p>
        </w:tc>
        <w:tc>
          <w:tcPr>
            <w:tcW w:w="725" w:type="dxa"/>
            <w:tcBorders>
              <w:top w:val="nil"/>
              <w:left w:val="nil"/>
              <w:bottom w:val="single" w:sz="4" w:space="0" w:color="auto"/>
              <w:right w:val="nil"/>
            </w:tcBorders>
            <w:shd w:val="clear" w:color="000000" w:fill="FFFFFF"/>
            <w:noWrap/>
            <w:vAlign w:val="bottom"/>
            <w:hideMark/>
          </w:tcPr>
          <w:p w14:paraId="66FDAAC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AUS </w:t>
            </w:r>
          </w:p>
        </w:tc>
        <w:tc>
          <w:tcPr>
            <w:tcW w:w="725" w:type="dxa"/>
            <w:tcBorders>
              <w:top w:val="nil"/>
              <w:left w:val="nil"/>
              <w:bottom w:val="single" w:sz="4" w:space="0" w:color="auto"/>
              <w:right w:val="nil"/>
            </w:tcBorders>
            <w:shd w:val="clear" w:color="000000" w:fill="FFFFFF"/>
            <w:noWrap/>
            <w:vAlign w:val="bottom"/>
            <w:hideMark/>
          </w:tcPr>
          <w:p w14:paraId="2C8DF5E7"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KOR </w:t>
            </w:r>
          </w:p>
        </w:tc>
        <w:tc>
          <w:tcPr>
            <w:tcW w:w="726" w:type="dxa"/>
            <w:tcBorders>
              <w:top w:val="nil"/>
              <w:left w:val="nil"/>
              <w:bottom w:val="single" w:sz="4" w:space="0" w:color="auto"/>
              <w:right w:val="nil"/>
            </w:tcBorders>
            <w:shd w:val="clear" w:color="000000" w:fill="FFFFFF"/>
            <w:noWrap/>
            <w:vAlign w:val="bottom"/>
            <w:hideMark/>
          </w:tcPr>
          <w:p w14:paraId="5D1F75AF"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Total</w:t>
            </w:r>
          </w:p>
        </w:tc>
      </w:tr>
      <w:tr w:rsidR="00E431C3" w:rsidRPr="00E559D6" w14:paraId="444939DD" w14:textId="77777777" w:rsidTr="00A6697F">
        <w:trPr>
          <w:trHeight w:val="288"/>
        </w:trPr>
        <w:tc>
          <w:tcPr>
            <w:tcW w:w="601" w:type="dxa"/>
            <w:tcBorders>
              <w:top w:val="nil"/>
              <w:left w:val="nil"/>
              <w:bottom w:val="nil"/>
              <w:right w:val="nil"/>
            </w:tcBorders>
            <w:shd w:val="clear" w:color="000000" w:fill="FFFFFF"/>
            <w:noWrap/>
            <w:vAlign w:val="bottom"/>
            <w:hideMark/>
          </w:tcPr>
          <w:p w14:paraId="6928A1AD"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DIZ </w:t>
            </w:r>
          </w:p>
        </w:tc>
        <w:tc>
          <w:tcPr>
            <w:tcW w:w="1520" w:type="dxa"/>
            <w:tcBorders>
              <w:top w:val="nil"/>
              <w:left w:val="nil"/>
              <w:bottom w:val="nil"/>
              <w:right w:val="nil"/>
            </w:tcBorders>
            <w:shd w:val="clear" w:color="000000" w:fill="FFFFFF"/>
            <w:noWrap/>
            <w:vAlign w:val="bottom"/>
            <w:hideMark/>
          </w:tcPr>
          <w:p w14:paraId="56CF4F13"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w:t>
            </w:r>
            <w:r w:rsidRPr="00E559D6">
              <w:rPr>
                <w:rFonts w:ascii="Aptos Narrow" w:eastAsia="Times New Roman" w:hAnsi="Aptos Narrow" w:cs="Times New Roman"/>
                <w:i/>
                <w:iCs/>
                <w:color w:val="000000"/>
                <w:sz w:val="18"/>
                <w:szCs w:val="18"/>
                <w:lang w:val="en-GB" w:eastAsia="en-GB"/>
              </w:rPr>
              <w:t>Diomedea</w:t>
            </w:r>
            <w:r w:rsidRPr="00E559D6">
              <w:rPr>
                <w:rFonts w:ascii="Aptos Narrow" w:eastAsia="Times New Roman" w:hAnsi="Aptos Narrow" w:cs="Times New Roman"/>
                <w:color w:val="000000"/>
                <w:sz w:val="18"/>
                <w:szCs w:val="18"/>
                <w:lang w:val="en-GB" w:eastAsia="en-GB"/>
              </w:rPr>
              <w:t xml:space="preserve"> spp </w:t>
            </w:r>
          </w:p>
        </w:tc>
        <w:tc>
          <w:tcPr>
            <w:tcW w:w="725" w:type="dxa"/>
            <w:tcBorders>
              <w:top w:val="nil"/>
              <w:left w:val="nil"/>
              <w:bottom w:val="nil"/>
              <w:right w:val="nil"/>
            </w:tcBorders>
            <w:shd w:val="clear" w:color="000000" w:fill="FFFFFF"/>
            <w:noWrap/>
            <w:vAlign w:val="bottom"/>
            <w:hideMark/>
          </w:tcPr>
          <w:p w14:paraId="6A1974F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51</w:t>
            </w:r>
          </w:p>
        </w:tc>
        <w:tc>
          <w:tcPr>
            <w:tcW w:w="725" w:type="dxa"/>
            <w:tcBorders>
              <w:top w:val="nil"/>
              <w:left w:val="nil"/>
              <w:bottom w:val="nil"/>
              <w:right w:val="nil"/>
            </w:tcBorders>
            <w:shd w:val="clear" w:color="000000" w:fill="FFFFFF"/>
            <w:noWrap/>
            <w:vAlign w:val="bottom"/>
            <w:hideMark/>
          </w:tcPr>
          <w:p w14:paraId="6DA8817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747AACD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430</w:t>
            </w:r>
          </w:p>
        </w:tc>
        <w:tc>
          <w:tcPr>
            <w:tcW w:w="725" w:type="dxa"/>
            <w:tcBorders>
              <w:top w:val="nil"/>
              <w:left w:val="nil"/>
              <w:bottom w:val="nil"/>
              <w:right w:val="nil"/>
            </w:tcBorders>
            <w:shd w:val="clear" w:color="000000" w:fill="FFFFFF"/>
            <w:noWrap/>
            <w:vAlign w:val="bottom"/>
            <w:hideMark/>
          </w:tcPr>
          <w:p w14:paraId="2146417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106</w:t>
            </w:r>
          </w:p>
        </w:tc>
        <w:tc>
          <w:tcPr>
            <w:tcW w:w="725" w:type="dxa"/>
            <w:tcBorders>
              <w:top w:val="nil"/>
              <w:left w:val="nil"/>
              <w:bottom w:val="nil"/>
              <w:right w:val="nil"/>
            </w:tcBorders>
            <w:shd w:val="clear" w:color="000000" w:fill="FFFFFF"/>
            <w:noWrap/>
            <w:vAlign w:val="bottom"/>
            <w:hideMark/>
          </w:tcPr>
          <w:p w14:paraId="1F4A98C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2</w:t>
            </w:r>
          </w:p>
        </w:tc>
        <w:tc>
          <w:tcPr>
            <w:tcW w:w="725" w:type="dxa"/>
            <w:tcBorders>
              <w:top w:val="nil"/>
              <w:left w:val="nil"/>
              <w:bottom w:val="nil"/>
              <w:right w:val="nil"/>
            </w:tcBorders>
            <w:shd w:val="clear" w:color="000000" w:fill="FFFFFF"/>
            <w:noWrap/>
            <w:vAlign w:val="bottom"/>
            <w:hideMark/>
          </w:tcPr>
          <w:p w14:paraId="0BD49BC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7669210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w:t>
            </w:r>
          </w:p>
        </w:tc>
        <w:tc>
          <w:tcPr>
            <w:tcW w:w="725" w:type="dxa"/>
            <w:tcBorders>
              <w:top w:val="nil"/>
              <w:left w:val="nil"/>
              <w:bottom w:val="nil"/>
              <w:right w:val="nil"/>
            </w:tcBorders>
            <w:shd w:val="clear" w:color="000000" w:fill="FFFFFF"/>
            <w:noWrap/>
            <w:vAlign w:val="bottom"/>
            <w:hideMark/>
          </w:tcPr>
          <w:p w14:paraId="3A259796"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3</w:t>
            </w:r>
          </w:p>
        </w:tc>
        <w:tc>
          <w:tcPr>
            <w:tcW w:w="726" w:type="dxa"/>
            <w:tcBorders>
              <w:top w:val="nil"/>
              <w:left w:val="nil"/>
              <w:bottom w:val="nil"/>
              <w:right w:val="nil"/>
            </w:tcBorders>
            <w:shd w:val="clear" w:color="000000" w:fill="FFFFFF"/>
            <w:noWrap/>
            <w:vAlign w:val="bottom"/>
            <w:hideMark/>
          </w:tcPr>
          <w:p w14:paraId="4F35213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593</w:t>
            </w:r>
          </w:p>
        </w:tc>
      </w:tr>
      <w:tr w:rsidR="00E431C3" w:rsidRPr="00E559D6" w14:paraId="7415A2ED" w14:textId="77777777" w:rsidTr="00A6697F">
        <w:trPr>
          <w:trHeight w:val="288"/>
        </w:trPr>
        <w:tc>
          <w:tcPr>
            <w:tcW w:w="601" w:type="dxa"/>
            <w:tcBorders>
              <w:top w:val="nil"/>
              <w:left w:val="nil"/>
              <w:bottom w:val="nil"/>
              <w:right w:val="nil"/>
            </w:tcBorders>
            <w:shd w:val="clear" w:color="000000" w:fill="FFFFFF"/>
            <w:noWrap/>
            <w:vAlign w:val="bottom"/>
            <w:hideMark/>
          </w:tcPr>
          <w:p w14:paraId="483DB42B"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THZ </w:t>
            </w:r>
          </w:p>
        </w:tc>
        <w:tc>
          <w:tcPr>
            <w:tcW w:w="1520" w:type="dxa"/>
            <w:tcBorders>
              <w:top w:val="nil"/>
              <w:left w:val="nil"/>
              <w:bottom w:val="nil"/>
              <w:right w:val="nil"/>
            </w:tcBorders>
            <w:shd w:val="clear" w:color="000000" w:fill="FFFFFF"/>
            <w:noWrap/>
            <w:vAlign w:val="bottom"/>
            <w:hideMark/>
          </w:tcPr>
          <w:p w14:paraId="0235AA25"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w:t>
            </w:r>
            <w:r w:rsidRPr="00E559D6">
              <w:rPr>
                <w:rFonts w:ascii="Aptos Narrow" w:eastAsia="Times New Roman" w:hAnsi="Aptos Narrow" w:cs="Times New Roman"/>
                <w:i/>
                <w:iCs/>
                <w:color w:val="000000"/>
                <w:sz w:val="18"/>
                <w:szCs w:val="18"/>
                <w:lang w:val="en-GB" w:eastAsia="en-GB"/>
              </w:rPr>
              <w:t>Thalassarche</w:t>
            </w:r>
            <w:r w:rsidRPr="00E559D6">
              <w:rPr>
                <w:rFonts w:ascii="Aptos Narrow" w:eastAsia="Times New Roman" w:hAnsi="Aptos Narrow" w:cs="Times New Roman"/>
                <w:color w:val="000000"/>
                <w:sz w:val="18"/>
                <w:szCs w:val="18"/>
                <w:lang w:val="en-GB" w:eastAsia="en-GB"/>
              </w:rPr>
              <w:t xml:space="preserve"> spp </w:t>
            </w:r>
          </w:p>
        </w:tc>
        <w:tc>
          <w:tcPr>
            <w:tcW w:w="725" w:type="dxa"/>
            <w:tcBorders>
              <w:top w:val="nil"/>
              <w:left w:val="nil"/>
              <w:bottom w:val="nil"/>
              <w:right w:val="nil"/>
            </w:tcBorders>
            <w:shd w:val="clear" w:color="000000" w:fill="FFFFFF"/>
            <w:noWrap/>
            <w:vAlign w:val="bottom"/>
            <w:hideMark/>
          </w:tcPr>
          <w:p w14:paraId="5FCCFCB8"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358</w:t>
            </w:r>
          </w:p>
        </w:tc>
        <w:tc>
          <w:tcPr>
            <w:tcW w:w="725" w:type="dxa"/>
            <w:tcBorders>
              <w:top w:val="nil"/>
              <w:left w:val="nil"/>
              <w:bottom w:val="nil"/>
              <w:right w:val="nil"/>
            </w:tcBorders>
            <w:shd w:val="clear" w:color="000000" w:fill="FFFFFF"/>
            <w:noWrap/>
            <w:vAlign w:val="bottom"/>
            <w:hideMark/>
          </w:tcPr>
          <w:p w14:paraId="5608104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74</w:t>
            </w:r>
          </w:p>
        </w:tc>
        <w:tc>
          <w:tcPr>
            <w:tcW w:w="725" w:type="dxa"/>
            <w:tcBorders>
              <w:top w:val="nil"/>
              <w:left w:val="nil"/>
              <w:bottom w:val="nil"/>
              <w:right w:val="nil"/>
            </w:tcBorders>
            <w:shd w:val="clear" w:color="000000" w:fill="FFFFFF"/>
            <w:noWrap/>
            <w:vAlign w:val="bottom"/>
            <w:hideMark/>
          </w:tcPr>
          <w:p w14:paraId="0E65B184"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3 853</w:t>
            </w:r>
          </w:p>
        </w:tc>
        <w:tc>
          <w:tcPr>
            <w:tcW w:w="725" w:type="dxa"/>
            <w:tcBorders>
              <w:top w:val="nil"/>
              <w:left w:val="nil"/>
              <w:bottom w:val="nil"/>
              <w:right w:val="nil"/>
            </w:tcBorders>
            <w:shd w:val="clear" w:color="000000" w:fill="FFFFFF"/>
            <w:noWrap/>
            <w:vAlign w:val="bottom"/>
            <w:hideMark/>
          </w:tcPr>
          <w:p w14:paraId="6E57C52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734</w:t>
            </w:r>
          </w:p>
        </w:tc>
        <w:tc>
          <w:tcPr>
            <w:tcW w:w="725" w:type="dxa"/>
            <w:tcBorders>
              <w:top w:val="nil"/>
              <w:left w:val="nil"/>
              <w:bottom w:val="nil"/>
              <w:right w:val="nil"/>
            </w:tcBorders>
            <w:shd w:val="clear" w:color="000000" w:fill="FFFFFF"/>
            <w:noWrap/>
            <w:vAlign w:val="bottom"/>
            <w:hideMark/>
          </w:tcPr>
          <w:p w14:paraId="38327B5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148</w:t>
            </w:r>
          </w:p>
        </w:tc>
        <w:tc>
          <w:tcPr>
            <w:tcW w:w="725" w:type="dxa"/>
            <w:tcBorders>
              <w:top w:val="nil"/>
              <w:left w:val="nil"/>
              <w:bottom w:val="nil"/>
              <w:right w:val="nil"/>
            </w:tcBorders>
            <w:shd w:val="clear" w:color="000000" w:fill="FFFFFF"/>
            <w:noWrap/>
            <w:vAlign w:val="bottom"/>
            <w:hideMark/>
          </w:tcPr>
          <w:p w14:paraId="03B1EE35"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316</w:t>
            </w:r>
          </w:p>
        </w:tc>
        <w:tc>
          <w:tcPr>
            <w:tcW w:w="725" w:type="dxa"/>
            <w:tcBorders>
              <w:top w:val="nil"/>
              <w:left w:val="nil"/>
              <w:bottom w:val="nil"/>
              <w:right w:val="nil"/>
            </w:tcBorders>
            <w:shd w:val="clear" w:color="000000" w:fill="FFFFFF"/>
            <w:noWrap/>
            <w:vAlign w:val="bottom"/>
            <w:hideMark/>
          </w:tcPr>
          <w:p w14:paraId="5C0C0C9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w:t>
            </w:r>
          </w:p>
        </w:tc>
        <w:tc>
          <w:tcPr>
            <w:tcW w:w="725" w:type="dxa"/>
            <w:tcBorders>
              <w:top w:val="nil"/>
              <w:left w:val="nil"/>
              <w:bottom w:val="nil"/>
              <w:right w:val="nil"/>
            </w:tcBorders>
            <w:shd w:val="clear" w:color="000000" w:fill="FFFFFF"/>
            <w:noWrap/>
            <w:vAlign w:val="bottom"/>
            <w:hideMark/>
          </w:tcPr>
          <w:p w14:paraId="554B020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59</w:t>
            </w:r>
          </w:p>
        </w:tc>
        <w:tc>
          <w:tcPr>
            <w:tcW w:w="726" w:type="dxa"/>
            <w:tcBorders>
              <w:top w:val="nil"/>
              <w:left w:val="nil"/>
              <w:bottom w:val="nil"/>
              <w:right w:val="nil"/>
            </w:tcBorders>
            <w:shd w:val="clear" w:color="000000" w:fill="FFFFFF"/>
            <w:noWrap/>
            <w:vAlign w:val="bottom"/>
            <w:hideMark/>
          </w:tcPr>
          <w:p w14:paraId="399A6B5D"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5 549</w:t>
            </w:r>
          </w:p>
        </w:tc>
      </w:tr>
      <w:tr w:rsidR="00E431C3" w:rsidRPr="00E559D6" w14:paraId="4B1DBE1D" w14:textId="77777777" w:rsidTr="00A6697F">
        <w:trPr>
          <w:trHeight w:val="288"/>
        </w:trPr>
        <w:tc>
          <w:tcPr>
            <w:tcW w:w="601" w:type="dxa"/>
            <w:tcBorders>
              <w:top w:val="nil"/>
              <w:left w:val="nil"/>
              <w:bottom w:val="nil"/>
              <w:right w:val="nil"/>
            </w:tcBorders>
            <w:shd w:val="clear" w:color="000000" w:fill="FFFFFF"/>
            <w:noWrap/>
            <w:vAlign w:val="bottom"/>
            <w:hideMark/>
          </w:tcPr>
          <w:p w14:paraId="7D185D9F"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PHZ </w:t>
            </w:r>
          </w:p>
        </w:tc>
        <w:tc>
          <w:tcPr>
            <w:tcW w:w="1520" w:type="dxa"/>
            <w:tcBorders>
              <w:top w:val="nil"/>
              <w:left w:val="nil"/>
              <w:bottom w:val="nil"/>
              <w:right w:val="nil"/>
            </w:tcBorders>
            <w:shd w:val="clear" w:color="000000" w:fill="FFFFFF"/>
            <w:noWrap/>
            <w:vAlign w:val="bottom"/>
            <w:hideMark/>
          </w:tcPr>
          <w:p w14:paraId="2ACCA2F6"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w:t>
            </w:r>
            <w:r w:rsidRPr="00E559D6">
              <w:rPr>
                <w:rFonts w:ascii="Aptos Narrow" w:eastAsia="Times New Roman" w:hAnsi="Aptos Narrow" w:cs="Times New Roman"/>
                <w:i/>
                <w:iCs/>
                <w:color w:val="000000"/>
                <w:sz w:val="18"/>
                <w:szCs w:val="18"/>
                <w:lang w:val="en-GB" w:eastAsia="en-GB"/>
              </w:rPr>
              <w:t>Phoebetria</w:t>
            </w:r>
            <w:r w:rsidRPr="00E559D6">
              <w:rPr>
                <w:rFonts w:ascii="Aptos Narrow" w:eastAsia="Times New Roman" w:hAnsi="Aptos Narrow" w:cs="Times New Roman"/>
                <w:color w:val="000000"/>
                <w:sz w:val="18"/>
                <w:szCs w:val="18"/>
                <w:lang w:val="en-GB" w:eastAsia="en-GB"/>
              </w:rPr>
              <w:t xml:space="preserve"> spp </w:t>
            </w:r>
          </w:p>
        </w:tc>
        <w:tc>
          <w:tcPr>
            <w:tcW w:w="725" w:type="dxa"/>
            <w:tcBorders>
              <w:top w:val="nil"/>
              <w:left w:val="nil"/>
              <w:bottom w:val="nil"/>
              <w:right w:val="nil"/>
            </w:tcBorders>
            <w:shd w:val="clear" w:color="000000" w:fill="FFFFFF"/>
            <w:noWrap/>
            <w:vAlign w:val="bottom"/>
            <w:hideMark/>
          </w:tcPr>
          <w:p w14:paraId="0794772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65AB1CE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7081BE8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267</w:t>
            </w:r>
          </w:p>
        </w:tc>
        <w:tc>
          <w:tcPr>
            <w:tcW w:w="725" w:type="dxa"/>
            <w:tcBorders>
              <w:top w:val="nil"/>
              <w:left w:val="nil"/>
              <w:bottom w:val="nil"/>
              <w:right w:val="nil"/>
            </w:tcBorders>
            <w:shd w:val="clear" w:color="000000" w:fill="FFFFFF"/>
            <w:noWrap/>
            <w:vAlign w:val="bottom"/>
            <w:hideMark/>
          </w:tcPr>
          <w:p w14:paraId="3C77731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115</w:t>
            </w:r>
          </w:p>
        </w:tc>
        <w:tc>
          <w:tcPr>
            <w:tcW w:w="725" w:type="dxa"/>
            <w:tcBorders>
              <w:top w:val="nil"/>
              <w:left w:val="nil"/>
              <w:bottom w:val="nil"/>
              <w:right w:val="nil"/>
            </w:tcBorders>
            <w:shd w:val="clear" w:color="000000" w:fill="FFFFFF"/>
            <w:noWrap/>
            <w:vAlign w:val="bottom"/>
            <w:hideMark/>
          </w:tcPr>
          <w:p w14:paraId="4D86698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388C5BA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7BA410A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6020608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10</w:t>
            </w:r>
          </w:p>
        </w:tc>
        <w:tc>
          <w:tcPr>
            <w:tcW w:w="726" w:type="dxa"/>
            <w:tcBorders>
              <w:top w:val="nil"/>
              <w:left w:val="nil"/>
              <w:bottom w:val="nil"/>
              <w:right w:val="nil"/>
            </w:tcBorders>
            <w:shd w:val="clear" w:color="000000" w:fill="FFFFFF"/>
            <w:noWrap/>
            <w:vAlign w:val="bottom"/>
            <w:hideMark/>
          </w:tcPr>
          <w:p w14:paraId="55236D1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392</w:t>
            </w:r>
          </w:p>
        </w:tc>
      </w:tr>
      <w:tr w:rsidR="00E431C3" w:rsidRPr="00E559D6" w14:paraId="31E67E16" w14:textId="77777777" w:rsidTr="00A6697F">
        <w:trPr>
          <w:trHeight w:val="288"/>
        </w:trPr>
        <w:tc>
          <w:tcPr>
            <w:tcW w:w="601" w:type="dxa"/>
            <w:tcBorders>
              <w:top w:val="nil"/>
              <w:left w:val="nil"/>
              <w:bottom w:val="nil"/>
              <w:right w:val="nil"/>
            </w:tcBorders>
            <w:shd w:val="clear" w:color="000000" w:fill="FFFFFF"/>
            <w:noWrap/>
            <w:vAlign w:val="bottom"/>
            <w:hideMark/>
          </w:tcPr>
          <w:p w14:paraId="4F132A70"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PTZ </w:t>
            </w:r>
          </w:p>
        </w:tc>
        <w:tc>
          <w:tcPr>
            <w:tcW w:w="1520" w:type="dxa"/>
            <w:tcBorders>
              <w:top w:val="nil"/>
              <w:left w:val="nil"/>
              <w:bottom w:val="nil"/>
              <w:right w:val="nil"/>
            </w:tcBorders>
            <w:shd w:val="clear" w:color="000000" w:fill="FFFFFF"/>
            <w:noWrap/>
            <w:vAlign w:val="bottom"/>
            <w:hideMark/>
          </w:tcPr>
          <w:p w14:paraId="2D4FE49A"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w:t>
            </w:r>
            <w:r w:rsidRPr="00E559D6">
              <w:rPr>
                <w:rFonts w:ascii="Aptos Narrow" w:eastAsia="Times New Roman" w:hAnsi="Aptos Narrow" w:cs="Times New Roman"/>
                <w:i/>
                <w:iCs/>
                <w:color w:val="000000"/>
                <w:sz w:val="18"/>
                <w:szCs w:val="18"/>
                <w:lang w:val="en-GB" w:eastAsia="en-GB"/>
              </w:rPr>
              <w:t>Procellaria</w:t>
            </w:r>
            <w:r w:rsidRPr="00E559D6">
              <w:rPr>
                <w:rFonts w:ascii="Aptos Narrow" w:eastAsia="Times New Roman" w:hAnsi="Aptos Narrow" w:cs="Times New Roman"/>
                <w:color w:val="000000"/>
                <w:sz w:val="18"/>
                <w:szCs w:val="18"/>
                <w:lang w:val="en-GB" w:eastAsia="en-GB"/>
              </w:rPr>
              <w:t xml:space="preserve"> spp </w:t>
            </w:r>
          </w:p>
        </w:tc>
        <w:tc>
          <w:tcPr>
            <w:tcW w:w="725" w:type="dxa"/>
            <w:tcBorders>
              <w:top w:val="nil"/>
              <w:left w:val="nil"/>
              <w:bottom w:val="nil"/>
              <w:right w:val="nil"/>
            </w:tcBorders>
            <w:shd w:val="clear" w:color="000000" w:fill="FFFFFF"/>
            <w:noWrap/>
            <w:vAlign w:val="bottom"/>
            <w:hideMark/>
          </w:tcPr>
          <w:p w14:paraId="6D01C095"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152</w:t>
            </w:r>
          </w:p>
        </w:tc>
        <w:tc>
          <w:tcPr>
            <w:tcW w:w="725" w:type="dxa"/>
            <w:tcBorders>
              <w:top w:val="nil"/>
              <w:left w:val="nil"/>
              <w:bottom w:val="nil"/>
              <w:right w:val="nil"/>
            </w:tcBorders>
            <w:shd w:val="clear" w:color="000000" w:fill="FFFFFF"/>
            <w:noWrap/>
            <w:vAlign w:val="bottom"/>
            <w:hideMark/>
          </w:tcPr>
          <w:p w14:paraId="77460FC2"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2</w:t>
            </w:r>
          </w:p>
        </w:tc>
        <w:tc>
          <w:tcPr>
            <w:tcW w:w="725" w:type="dxa"/>
            <w:tcBorders>
              <w:top w:val="nil"/>
              <w:left w:val="nil"/>
              <w:bottom w:val="nil"/>
              <w:right w:val="nil"/>
            </w:tcBorders>
            <w:shd w:val="clear" w:color="000000" w:fill="FFFFFF"/>
            <w:noWrap/>
            <w:vAlign w:val="bottom"/>
            <w:hideMark/>
          </w:tcPr>
          <w:p w14:paraId="55D77A97"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650</w:t>
            </w:r>
          </w:p>
        </w:tc>
        <w:tc>
          <w:tcPr>
            <w:tcW w:w="725" w:type="dxa"/>
            <w:tcBorders>
              <w:top w:val="nil"/>
              <w:left w:val="nil"/>
              <w:bottom w:val="nil"/>
              <w:right w:val="nil"/>
            </w:tcBorders>
            <w:shd w:val="clear" w:color="000000" w:fill="FFFFFF"/>
            <w:noWrap/>
            <w:vAlign w:val="bottom"/>
            <w:hideMark/>
          </w:tcPr>
          <w:p w14:paraId="4686C91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435</w:t>
            </w:r>
          </w:p>
        </w:tc>
        <w:tc>
          <w:tcPr>
            <w:tcW w:w="725" w:type="dxa"/>
            <w:tcBorders>
              <w:top w:val="nil"/>
              <w:left w:val="nil"/>
              <w:bottom w:val="nil"/>
              <w:right w:val="nil"/>
            </w:tcBorders>
            <w:shd w:val="clear" w:color="000000" w:fill="FFFFFF"/>
            <w:noWrap/>
            <w:vAlign w:val="bottom"/>
            <w:hideMark/>
          </w:tcPr>
          <w:p w14:paraId="3BDDA08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43</w:t>
            </w:r>
          </w:p>
        </w:tc>
        <w:tc>
          <w:tcPr>
            <w:tcW w:w="725" w:type="dxa"/>
            <w:tcBorders>
              <w:top w:val="nil"/>
              <w:left w:val="nil"/>
              <w:bottom w:val="nil"/>
              <w:right w:val="nil"/>
            </w:tcBorders>
            <w:shd w:val="clear" w:color="000000" w:fill="FFFFFF"/>
            <w:noWrap/>
            <w:vAlign w:val="bottom"/>
            <w:hideMark/>
          </w:tcPr>
          <w:p w14:paraId="4064D3E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520</w:t>
            </w:r>
          </w:p>
        </w:tc>
        <w:tc>
          <w:tcPr>
            <w:tcW w:w="725" w:type="dxa"/>
            <w:tcBorders>
              <w:top w:val="nil"/>
              <w:left w:val="nil"/>
              <w:bottom w:val="nil"/>
              <w:right w:val="nil"/>
            </w:tcBorders>
            <w:shd w:val="clear" w:color="000000" w:fill="FFFFFF"/>
            <w:noWrap/>
            <w:vAlign w:val="bottom"/>
            <w:hideMark/>
          </w:tcPr>
          <w:p w14:paraId="77214157"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51D4A84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6" w:type="dxa"/>
            <w:tcBorders>
              <w:top w:val="nil"/>
              <w:left w:val="nil"/>
              <w:bottom w:val="nil"/>
              <w:right w:val="nil"/>
            </w:tcBorders>
            <w:shd w:val="clear" w:color="000000" w:fill="FFFFFF"/>
            <w:noWrap/>
            <w:vAlign w:val="bottom"/>
            <w:hideMark/>
          </w:tcPr>
          <w:p w14:paraId="6649A25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1 802</w:t>
            </w:r>
          </w:p>
        </w:tc>
      </w:tr>
      <w:tr w:rsidR="00E431C3" w:rsidRPr="00E559D6" w14:paraId="54428B2C" w14:textId="77777777" w:rsidTr="00A6697F">
        <w:trPr>
          <w:trHeight w:val="288"/>
        </w:trPr>
        <w:tc>
          <w:tcPr>
            <w:tcW w:w="601" w:type="dxa"/>
            <w:tcBorders>
              <w:top w:val="nil"/>
              <w:left w:val="nil"/>
              <w:bottom w:val="nil"/>
              <w:right w:val="nil"/>
            </w:tcBorders>
            <w:shd w:val="clear" w:color="000000" w:fill="FFFFFF"/>
            <w:noWrap/>
            <w:vAlign w:val="bottom"/>
            <w:hideMark/>
          </w:tcPr>
          <w:p w14:paraId="727FE396"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ALZ </w:t>
            </w:r>
          </w:p>
        </w:tc>
        <w:tc>
          <w:tcPr>
            <w:tcW w:w="1520" w:type="dxa"/>
            <w:tcBorders>
              <w:top w:val="nil"/>
              <w:left w:val="nil"/>
              <w:bottom w:val="nil"/>
              <w:right w:val="nil"/>
            </w:tcBorders>
            <w:shd w:val="clear" w:color="000000" w:fill="FFFFFF"/>
            <w:noWrap/>
            <w:vAlign w:val="bottom"/>
            <w:hideMark/>
          </w:tcPr>
          <w:p w14:paraId="2F4AEA47"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Diomedeidae </w:t>
            </w:r>
          </w:p>
        </w:tc>
        <w:tc>
          <w:tcPr>
            <w:tcW w:w="725" w:type="dxa"/>
            <w:tcBorders>
              <w:top w:val="nil"/>
              <w:left w:val="nil"/>
              <w:bottom w:val="nil"/>
              <w:right w:val="nil"/>
            </w:tcBorders>
            <w:shd w:val="clear" w:color="000000" w:fill="FFFFFF"/>
            <w:noWrap/>
            <w:vAlign w:val="bottom"/>
            <w:hideMark/>
          </w:tcPr>
          <w:p w14:paraId="680A782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74AFC874"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16AA000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824</w:t>
            </w:r>
          </w:p>
        </w:tc>
        <w:tc>
          <w:tcPr>
            <w:tcW w:w="725" w:type="dxa"/>
            <w:tcBorders>
              <w:top w:val="nil"/>
              <w:left w:val="nil"/>
              <w:bottom w:val="nil"/>
              <w:right w:val="nil"/>
            </w:tcBorders>
            <w:shd w:val="clear" w:color="000000" w:fill="FFFFFF"/>
            <w:noWrap/>
            <w:vAlign w:val="bottom"/>
            <w:hideMark/>
          </w:tcPr>
          <w:p w14:paraId="12CEF59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172</w:t>
            </w:r>
          </w:p>
        </w:tc>
        <w:tc>
          <w:tcPr>
            <w:tcW w:w="725" w:type="dxa"/>
            <w:tcBorders>
              <w:top w:val="nil"/>
              <w:left w:val="nil"/>
              <w:bottom w:val="nil"/>
              <w:right w:val="nil"/>
            </w:tcBorders>
            <w:shd w:val="clear" w:color="000000" w:fill="FFFFFF"/>
            <w:noWrap/>
            <w:vAlign w:val="bottom"/>
            <w:hideMark/>
          </w:tcPr>
          <w:p w14:paraId="28AF6EE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w:t>
            </w:r>
          </w:p>
        </w:tc>
        <w:tc>
          <w:tcPr>
            <w:tcW w:w="725" w:type="dxa"/>
            <w:tcBorders>
              <w:top w:val="nil"/>
              <w:left w:val="nil"/>
              <w:bottom w:val="nil"/>
              <w:right w:val="nil"/>
            </w:tcBorders>
            <w:shd w:val="clear" w:color="000000" w:fill="FFFFFF"/>
            <w:noWrap/>
            <w:vAlign w:val="bottom"/>
            <w:hideMark/>
          </w:tcPr>
          <w:p w14:paraId="6D3F5D3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15</w:t>
            </w:r>
          </w:p>
        </w:tc>
        <w:tc>
          <w:tcPr>
            <w:tcW w:w="725" w:type="dxa"/>
            <w:tcBorders>
              <w:top w:val="nil"/>
              <w:left w:val="nil"/>
              <w:bottom w:val="nil"/>
              <w:right w:val="nil"/>
            </w:tcBorders>
            <w:shd w:val="clear" w:color="000000" w:fill="FFFFFF"/>
            <w:noWrap/>
            <w:vAlign w:val="bottom"/>
            <w:hideMark/>
          </w:tcPr>
          <w:p w14:paraId="32E85FD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33</w:t>
            </w:r>
          </w:p>
        </w:tc>
        <w:tc>
          <w:tcPr>
            <w:tcW w:w="725" w:type="dxa"/>
            <w:tcBorders>
              <w:top w:val="nil"/>
              <w:left w:val="nil"/>
              <w:bottom w:val="nil"/>
              <w:right w:val="nil"/>
            </w:tcBorders>
            <w:shd w:val="clear" w:color="000000" w:fill="FFFFFF"/>
            <w:noWrap/>
            <w:vAlign w:val="bottom"/>
            <w:hideMark/>
          </w:tcPr>
          <w:p w14:paraId="17B0EEE8"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6" w:type="dxa"/>
            <w:tcBorders>
              <w:top w:val="nil"/>
              <w:left w:val="nil"/>
              <w:bottom w:val="nil"/>
              <w:right w:val="nil"/>
            </w:tcBorders>
            <w:shd w:val="clear" w:color="000000" w:fill="FFFFFF"/>
            <w:noWrap/>
            <w:vAlign w:val="bottom"/>
            <w:hideMark/>
          </w:tcPr>
          <w:p w14:paraId="79C9F82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1 049</w:t>
            </w:r>
          </w:p>
        </w:tc>
      </w:tr>
      <w:tr w:rsidR="00E431C3" w:rsidRPr="00E559D6" w14:paraId="7FA2225C" w14:textId="77777777" w:rsidTr="00A6697F">
        <w:trPr>
          <w:trHeight w:val="288"/>
        </w:trPr>
        <w:tc>
          <w:tcPr>
            <w:tcW w:w="601" w:type="dxa"/>
            <w:tcBorders>
              <w:top w:val="nil"/>
              <w:left w:val="nil"/>
              <w:bottom w:val="nil"/>
              <w:right w:val="nil"/>
            </w:tcBorders>
            <w:shd w:val="clear" w:color="000000" w:fill="FFFFFF"/>
            <w:noWrap/>
            <w:vAlign w:val="bottom"/>
            <w:hideMark/>
          </w:tcPr>
          <w:p w14:paraId="17E1F313"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PRX </w:t>
            </w:r>
          </w:p>
        </w:tc>
        <w:tc>
          <w:tcPr>
            <w:tcW w:w="1520" w:type="dxa"/>
            <w:tcBorders>
              <w:top w:val="nil"/>
              <w:left w:val="nil"/>
              <w:bottom w:val="nil"/>
              <w:right w:val="nil"/>
            </w:tcBorders>
            <w:shd w:val="clear" w:color="000000" w:fill="FFFFFF"/>
            <w:noWrap/>
            <w:vAlign w:val="bottom"/>
            <w:hideMark/>
          </w:tcPr>
          <w:p w14:paraId="5236DC72"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Procellariidae </w:t>
            </w:r>
          </w:p>
        </w:tc>
        <w:tc>
          <w:tcPr>
            <w:tcW w:w="725" w:type="dxa"/>
            <w:tcBorders>
              <w:top w:val="nil"/>
              <w:left w:val="nil"/>
              <w:bottom w:val="nil"/>
              <w:right w:val="nil"/>
            </w:tcBorders>
            <w:shd w:val="clear" w:color="000000" w:fill="FFFFFF"/>
            <w:noWrap/>
            <w:vAlign w:val="bottom"/>
            <w:hideMark/>
          </w:tcPr>
          <w:p w14:paraId="1DB3D244"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16962DCF"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1A680D08"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167</w:t>
            </w:r>
          </w:p>
        </w:tc>
        <w:tc>
          <w:tcPr>
            <w:tcW w:w="725" w:type="dxa"/>
            <w:tcBorders>
              <w:top w:val="nil"/>
              <w:left w:val="nil"/>
              <w:bottom w:val="nil"/>
              <w:right w:val="nil"/>
            </w:tcBorders>
            <w:shd w:val="clear" w:color="000000" w:fill="FFFFFF"/>
            <w:noWrap/>
            <w:vAlign w:val="bottom"/>
            <w:hideMark/>
          </w:tcPr>
          <w:p w14:paraId="24C8B38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w:t>
            </w:r>
          </w:p>
        </w:tc>
        <w:tc>
          <w:tcPr>
            <w:tcW w:w="725" w:type="dxa"/>
            <w:tcBorders>
              <w:top w:val="nil"/>
              <w:left w:val="nil"/>
              <w:bottom w:val="nil"/>
              <w:right w:val="nil"/>
            </w:tcBorders>
            <w:shd w:val="clear" w:color="000000" w:fill="FFFFFF"/>
            <w:noWrap/>
            <w:vAlign w:val="bottom"/>
            <w:hideMark/>
          </w:tcPr>
          <w:p w14:paraId="429C817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09204F6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37932F0F"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16</w:t>
            </w:r>
          </w:p>
        </w:tc>
        <w:tc>
          <w:tcPr>
            <w:tcW w:w="725" w:type="dxa"/>
            <w:tcBorders>
              <w:top w:val="nil"/>
              <w:left w:val="nil"/>
              <w:bottom w:val="nil"/>
              <w:right w:val="nil"/>
            </w:tcBorders>
            <w:shd w:val="clear" w:color="000000" w:fill="FFFFFF"/>
            <w:noWrap/>
            <w:vAlign w:val="bottom"/>
            <w:hideMark/>
          </w:tcPr>
          <w:p w14:paraId="248129F8"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6" w:type="dxa"/>
            <w:tcBorders>
              <w:top w:val="nil"/>
              <w:left w:val="nil"/>
              <w:bottom w:val="nil"/>
              <w:right w:val="nil"/>
            </w:tcBorders>
            <w:shd w:val="clear" w:color="000000" w:fill="FFFFFF"/>
            <w:noWrap/>
            <w:vAlign w:val="bottom"/>
            <w:hideMark/>
          </w:tcPr>
          <w:p w14:paraId="0A33C89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190</w:t>
            </w:r>
          </w:p>
        </w:tc>
      </w:tr>
      <w:tr w:rsidR="00E431C3" w:rsidRPr="00E559D6" w14:paraId="0E13DC93" w14:textId="77777777" w:rsidTr="00A6697F">
        <w:trPr>
          <w:trHeight w:val="288"/>
        </w:trPr>
        <w:tc>
          <w:tcPr>
            <w:tcW w:w="601" w:type="dxa"/>
            <w:tcBorders>
              <w:top w:val="nil"/>
              <w:left w:val="nil"/>
              <w:bottom w:val="nil"/>
              <w:right w:val="nil"/>
            </w:tcBorders>
            <w:shd w:val="clear" w:color="000000" w:fill="FFFFFF"/>
            <w:noWrap/>
            <w:vAlign w:val="bottom"/>
            <w:hideMark/>
          </w:tcPr>
          <w:p w14:paraId="0A0D32C3"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BLZ </w:t>
            </w:r>
          </w:p>
        </w:tc>
        <w:tc>
          <w:tcPr>
            <w:tcW w:w="1520" w:type="dxa"/>
            <w:tcBorders>
              <w:top w:val="nil"/>
              <w:left w:val="nil"/>
              <w:bottom w:val="nil"/>
              <w:right w:val="nil"/>
            </w:tcBorders>
            <w:shd w:val="clear" w:color="000000" w:fill="FFFFFF"/>
            <w:noWrap/>
            <w:vAlign w:val="bottom"/>
            <w:hideMark/>
          </w:tcPr>
          <w:p w14:paraId="376128C0"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 xml:space="preserve"> Bird </w:t>
            </w:r>
          </w:p>
        </w:tc>
        <w:tc>
          <w:tcPr>
            <w:tcW w:w="725" w:type="dxa"/>
            <w:tcBorders>
              <w:top w:val="nil"/>
              <w:left w:val="nil"/>
              <w:bottom w:val="nil"/>
              <w:right w:val="nil"/>
            </w:tcBorders>
            <w:shd w:val="clear" w:color="000000" w:fill="FFFFFF"/>
            <w:noWrap/>
            <w:vAlign w:val="bottom"/>
            <w:hideMark/>
          </w:tcPr>
          <w:p w14:paraId="2565134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31A1A09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209A051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223</w:t>
            </w:r>
          </w:p>
        </w:tc>
        <w:tc>
          <w:tcPr>
            <w:tcW w:w="725" w:type="dxa"/>
            <w:tcBorders>
              <w:top w:val="nil"/>
              <w:left w:val="nil"/>
              <w:bottom w:val="nil"/>
              <w:right w:val="nil"/>
            </w:tcBorders>
            <w:shd w:val="clear" w:color="000000" w:fill="FFFFFF"/>
            <w:noWrap/>
            <w:vAlign w:val="bottom"/>
            <w:hideMark/>
          </w:tcPr>
          <w:p w14:paraId="4FC1129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8</w:t>
            </w:r>
          </w:p>
        </w:tc>
        <w:tc>
          <w:tcPr>
            <w:tcW w:w="725" w:type="dxa"/>
            <w:tcBorders>
              <w:top w:val="nil"/>
              <w:left w:val="nil"/>
              <w:bottom w:val="nil"/>
              <w:right w:val="nil"/>
            </w:tcBorders>
            <w:shd w:val="clear" w:color="000000" w:fill="FFFFFF"/>
            <w:noWrap/>
            <w:vAlign w:val="bottom"/>
            <w:hideMark/>
          </w:tcPr>
          <w:p w14:paraId="3CF364FA"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6075AC27"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5" w:type="dxa"/>
            <w:tcBorders>
              <w:top w:val="nil"/>
              <w:left w:val="nil"/>
              <w:bottom w:val="nil"/>
              <w:right w:val="nil"/>
            </w:tcBorders>
            <w:shd w:val="clear" w:color="000000" w:fill="FFFFFF"/>
            <w:noWrap/>
            <w:vAlign w:val="bottom"/>
            <w:hideMark/>
          </w:tcPr>
          <w:p w14:paraId="1D5A2C23"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9</w:t>
            </w:r>
          </w:p>
        </w:tc>
        <w:tc>
          <w:tcPr>
            <w:tcW w:w="725" w:type="dxa"/>
            <w:tcBorders>
              <w:top w:val="nil"/>
              <w:left w:val="nil"/>
              <w:bottom w:val="nil"/>
              <w:right w:val="nil"/>
            </w:tcBorders>
            <w:shd w:val="clear" w:color="000000" w:fill="FFFFFF"/>
            <w:noWrap/>
            <w:vAlign w:val="bottom"/>
            <w:hideMark/>
          </w:tcPr>
          <w:p w14:paraId="275BF7A2"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0</w:t>
            </w:r>
          </w:p>
        </w:tc>
        <w:tc>
          <w:tcPr>
            <w:tcW w:w="726" w:type="dxa"/>
            <w:tcBorders>
              <w:top w:val="nil"/>
              <w:left w:val="nil"/>
              <w:bottom w:val="nil"/>
              <w:right w:val="nil"/>
            </w:tcBorders>
            <w:shd w:val="clear" w:color="000000" w:fill="FFFFFF"/>
            <w:noWrap/>
            <w:vAlign w:val="bottom"/>
            <w:hideMark/>
          </w:tcPr>
          <w:p w14:paraId="0E37CF2E"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240</w:t>
            </w:r>
          </w:p>
        </w:tc>
      </w:tr>
      <w:tr w:rsidR="00E431C3" w:rsidRPr="00E559D6" w14:paraId="0164E457" w14:textId="77777777" w:rsidTr="00A6697F">
        <w:trPr>
          <w:trHeight w:val="288"/>
        </w:trPr>
        <w:tc>
          <w:tcPr>
            <w:tcW w:w="601" w:type="dxa"/>
            <w:tcBorders>
              <w:top w:val="nil"/>
              <w:left w:val="nil"/>
              <w:bottom w:val="nil"/>
              <w:right w:val="nil"/>
            </w:tcBorders>
            <w:noWrap/>
            <w:vAlign w:val="bottom"/>
            <w:hideMark/>
          </w:tcPr>
          <w:p w14:paraId="2B01A41B"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p>
        </w:tc>
        <w:tc>
          <w:tcPr>
            <w:tcW w:w="1520" w:type="dxa"/>
            <w:tcBorders>
              <w:top w:val="nil"/>
              <w:left w:val="nil"/>
              <w:bottom w:val="nil"/>
              <w:right w:val="nil"/>
            </w:tcBorders>
            <w:shd w:val="clear" w:color="000000" w:fill="FFFFFF"/>
            <w:noWrap/>
            <w:vAlign w:val="bottom"/>
            <w:hideMark/>
          </w:tcPr>
          <w:p w14:paraId="79017C31" w14:textId="77777777" w:rsidR="00E431C3" w:rsidRPr="00E559D6" w:rsidRDefault="00E431C3" w:rsidP="00A6697F">
            <w:pPr>
              <w:widowControl/>
              <w:autoSpaceDE/>
              <w:autoSpaceDN/>
              <w:rPr>
                <w:rFonts w:ascii="Aptos Narrow" w:eastAsia="Times New Roman" w:hAnsi="Aptos Narrow" w:cs="Times New Roman"/>
                <w:color w:val="000000"/>
                <w:sz w:val="18"/>
                <w:szCs w:val="18"/>
                <w:lang w:val="en-GB" w:eastAsia="en-GB"/>
              </w:rPr>
            </w:pPr>
            <w:r w:rsidRPr="00E559D6">
              <w:rPr>
                <w:rFonts w:ascii="Aptos Narrow" w:eastAsia="Times New Roman" w:hAnsi="Aptos Narrow" w:cs="Times New Roman"/>
                <w:color w:val="000000"/>
                <w:sz w:val="18"/>
                <w:szCs w:val="18"/>
                <w:lang w:val="en-GB" w:eastAsia="en-GB"/>
              </w:rPr>
              <w:t>Total</w:t>
            </w:r>
          </w:p>
        </w:tc>
        <w:tc>
          <w:tcPr>
            <w:tcW w:w="725" w:type="dxa"/>
            <w:tcBorders>
              <w:top w:val="nil"/>
              <w:left w:val="nil"/>
              <w:bottom w:val="nil"/>
              <w:right w:val="nil"/>
            </w:tcBorders>
            <w:shd w:val="clear" w:color="000000" w:fill="FFFFFF"/>
            <w:noWrap/>
            <w:vAlign w:val="bottom"/>
            <w:hideMark/>
          </w:tcPr>
          <w:p w14:paraId="49066294"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561</w:t>
            </w:r>
          </w:p>
        </w:tc>
        <w:tc>
          <w:tcPr>
            <w:tcW w:w="725" w:type="dxa"/>
            <w:tcBorders>
              <w:top w:val="nil"/>
              <w:left w:val="nil"/>
              <w:bottom w:val="nil"/>
              <w:right w:val="nil"/>
            </w:tcBorders>
            <w:shd w:val="clear" w:color="000000" w:fill="FFFFFF"/>
            <w:noWrap/>
            <w:vAlign w:val="bottom"/>
            <w:hideMark/>
          </w:tcPr>
          <w:p w14:paraId="1500AE7F"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76</w:t>
            </w:r>
          </w:p>
        </w:tc>
        <w:tc>
          <w:tcPr>
            <w:tcW w:w="725" w:type="dxa"/>
            <w:tcBorders>
              <w:top w:val="nil"/>
              <w:left w:val="nil"/>
              <w:bottom w:val="nil"/>
              <w:right w:val="nil"/>
            </w:tcBorders>
            <w:shd w:val="clear" w:color="000000" w:fill="FFFFFF"/>
            <w:noWrap/>
            <w:vAlign w:val="bottom"/>
            <w:hideMark/>
          </w:tcPr>
          <w:p w14:paraId="5632F2B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6 414</w:t>
            </w:r>
          </w:p>
        </w:tc>
        <w:tc>
          <w:tcPr>
            <w:tcW w:w="725" w:type="dxa"/>
            <w:tcBorders>
              <w:top w:val="nil"/>
              <w:left w:val="nil"/>
              <w:bottom w:val="nil"/>
              <w:right w:val="nil"/>
            </w:tcBorders>
            <w:shd w:val="clear" w:color="000000" w:fill="FFFFFF"/>
            <w:noWrap/>
            <w:vAlign w:val="bottom"/>
            <w:hideMark/>
          </w:tcPr>
          <w:p w14:paraId="7B9703C4"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1 577</w:t>
            </w:r>
          </w:p>
        </w:tc>
        <w:tc>
          <w:tcPr>
            <w:tcW w:w="725" w:type="dxa"/>
            <w:tcBorders>
              <w:top w:val="nil"/>
              <w:left w:val="nil"/>
              <w:bottom w:val="nil"/>
              <w:right w:val="nil"/>
            </w:tcBorders>
            <w:shd w:val="clear" w:color="000000" w:fill="FFFFFF"/>
            <w:noWrap/>
            <w:vAlign w:val="bottom"/>
            <w:hideMark/>
          </w:tcPr>
          <w:p w14:paraId="6B785E80"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198</w:t>
            </w:r>
          </w:p>
        </w:tc>
        <w:tc>
          <w:tcPr>
            <w:tcW w:w="725" w:type="dxa"/>
            <w:tcBorders>
              <w:top w:val="nil"/>
              <w:left w:val="nil"/>
              <w:bottom w:val="nil"/>
              <w:right w:val="nil"/>
            </w:tcBorders>
            <w:shd w:val="clear" w:color="000000" w:fill="FFFFFF"/>
            <w:noWrap/>
            <w:vAlign w:val="bottom"/>
            <w:hideMark/>
          </w:tcPr>
          <w:p w14:paraId="03CE4EB6"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851</w:t>
            </w:r>
          </w:p>
        </w:tc>
        <w:tc>
          <w:tcPr>
            <w:tcW w:w="725" w:type="dxa"/>
            <w:tcBorders>
              <w:top w:val="nil"/>
              <w:left w:val="nil"/>
              <w:bottom w:val="nil"/>
              <w:right w:val="nil"/>
            </w:tcBorders>
            <w:shd w:val="clear" w:color="000000" w:fill="FFFFFF"/>
            <w:noWrap/>
            <w:vAlign w:val="bottom"/>
            <w:hideMark/>
          </w:tcPr>
          <w:p w14:paraId="1CAE597C"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66</w:t>
            </w:r>
          </w:p>
        </w:tc>
        <w:tc>
          <w:tcPr>
            <w:tcW w:w="725" w:type="dxa"/>
            <w:tcBorders>
              <w:top w:val="nil"/>
              <w:left w:val="nil"/>
              <w:bottom w:val="nil"/>
              <w:right w:val="nil"/>
            </w:tcBorders>
            <w:shd w:val="clear" w:color="000000" w:fill="FFFFFF"/>
            <w:noWrap/>
            <w:vAlign w:val="bottom"/>
            <w:hideMark/>
          </w:tcPr>
          <w:p w14:paraId="67ABBAD1"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72</w:t>
            </w:r>
          </w:p>
        </w:tc>
        <w:tc>
          <w:tcPr>
            <w:tcW w:w="726" w:type="dxa"/>
            <w:tcBorders>
              <w:top w:val="nil"/>
              <w:left w:val="nil"/>
              <w:bottom w:val="nil"/>
              <w:right w:val="nil"/>
            </w:tcBorders>
            <w:shd w:val="clear" w:color="000000" w:fill="FFFFFF"/>
            <w:noWrap/>
            <w:vAlign w:val="bottom"/>
            <w:hideMark/>
          </w:tcPr>
          <w:p w14:paraId="422ADCC9" w14:textId="77777777" w:rsidR="00E431C3" w:rsidRPr="00E559D6" w:rsidRDefault="00E431C3" w:rsidP="00A6697F">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9 815</w:t>
            </w:r>
          </w:p>
        </w:tc>
      </w:tr>
    </w:tbl>
    <w:p w14:paraId="6496345A" w14:textId="77777777" w:rsidR="00E431C3" w:rsidRDefault="00E431C3" w:rsidP="006C6A05">
      <w:pPr>
        <w:pStyle w:val="BodyText"/>
      </w:pPr>
    </w:p>
    <w:p w14:paraId="3CF6900A" w14:textId="0BD849BD" w:rsidR="00C140D0" w:rsidRDefault="00C140D0" w:rsidP="00C140D0">
      <w:pPr>
        <w:pStyle w:val="Caption"/>
      </w:pPr>
      <w:bookmarkStart w:id="66" w:name="_Ref198582100"/>
      <w:r w:rsidRPr="00AB52BC">
        <w:t xml:space="preserve">Table </w:t>
      </w:r>
      <w:r>
        <w:fldChar w:fldCharType="begin"/>
      </w:r>
      <w:r>
        <w:instrText>SEQ Table \* ARABIC</w:instrText>
      </w:r>
      <w:r>
        <w:fldChar w:fldCharType="separate"/>
      </w:r>
      <w:r w:rsidR="00215400">
        <w:rPr>
          <w:noProof/>
        </w:rPr>
        <w:t>11</w:t>
      </w:r>
      <w:r>
        <w:fldChar w:fldCharType="end"/>
      </w:r>
      <w:bookmarkEnd w:id="65"/>
      <w:bookmarkEnd w:id="66"/>
      <w:r w:rsidRPr="00AB52BC">
        <w:t>:</w:t>
      </w:r>
      <w:r>
        <w:t xml:space="preserve"> Observed captures by at-vessel status, per </w:t>
      </w:r>
      <w:r w:rsidR="00662E58">
        <w:t xml:space="preserve">capture code </w:t>
      </w:r>
      <w:r>
        <w:t xml:space="preserve">and fishery group. </w:t>
      </w:r>
      <w:r w:rsidR="005233F4">
        <w:t>DOM denotes domestic fleet, and JV Joint Venture operations.</w:t>
      </w:r>
    </w:p>
    <w:tbl>
      <w:tblPr>
        <w:tblW w:w="13750" w:type="dxa"/>
        <w:tblLayout w:type="fixed"/>
        <w:tblLook w:val="04A0" w:firstRow="1" w:lastRow="0" w:firstColumn="1" w:lastColumn="0" w:noHBand="0" w:noVBand="1"/>
      </w:tblPr>
      <w:tblGrid>
        <w:gridCol w:w="709"/>
        <w:gridCol w:w="1701"/>
        <w:gridCol w:w="708"/>
        <w:gridCol w:w="709"/>
        <w:gridCol w:w="709"/>
        <w:gridCol w:w="709"/>
        <w:gridCol w:w="708"/>
        <w:gridCol w:w="709"/>
        <w:gridCol w:w="709"/>
        <w:gridCol w:w="709"/>
        <w:gridCol w:w="708"/>
        <w:gridCol w:w="709"/>
        <w:gridCol w:w="709"/>
        <w:gridCol w:w="709"/>
        <w:gridCol w:w="708"/>
        <w:gridCol w:w="709"/>
        <w:gridCol w:w="709"/>
        <w:gridCol w:w="709"/>
      </w:tblGrid>
      <w:tr w:rsidR="004423E5" w:rsidRPr="004423E5" w14:paraId="7B9BCE8C" w14:textId="77777777" w:rsidTr="00DD5CC9">
        <w:trPr>
          <w:trHeight w:val="288"/>
        </w:trPr>
        <w:tc>
          <w:tcPr>
            <w:tcW w:w="709" w:type="dxa"/>
            <w:tcBorders>
              <w:top w:val="nil"/>
              <w:left w:val="nil"/>
              <w:bottom w:val="nil"/>
              <w:right w:val="nil"/>
            </w:tcBorders>
            <w:shd w:val="clear" w:color="000000" w:fill="FFFFFF"/>
            <w:noWrap/>
            <w:vAlign w:val="bottom"/>
            <w:hideMark/>
          </w:tcPr>
          <w:p w14:paraId="7F6C1FA3" w14:textId="77777777" w:rsidR="004423E5" w:rsidRPr="004423E5" w:rsidRDefault="004423E5" w:rsidP="004423E5">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w:t>
            </w:r>
          </w:p>
        </w:tc>
        <w:tc>
          <w:tcPr>
            <w:tcW w:w="1701" w:type="dxa"/>
            <w:tcBorders>
              <w:top w:val="nil"/>
              <w:left w:val="nil"/>
              <w:bottom w:val="nil"/>
              <w:right w:val="nil"/>
            </w:tcBorders>
            <w:shd w:val="clear" w:color="000000" w:fill="FFFFFF"/>
            <w:noWrap/>
            <w:vAlign w:val="bottom"/>
            <w:hideMark/>
          </w:tcPr>
          <w:p w14:paraId="7206BD3A" w14:textId="77777777" w:rsidR="004423E5" w:rsidRPr="004423E5" w:rsidRDefault="004423E5" w:rsidP="004423E5">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w:t>
            </w:r>
          </w:p>
        </w:tc>
        <w:tc>
          <w:tcPr>
            <w:tcW w:w="1417" w:type="dxa"/>
            <w:gridSpan w:val="2"/>
            <w:tcBorders>
              <w:top w:val="nil"/>
              <w:left w:val="nil"/>
              <w:bottom w:val="nil"/>
              <w:right w:val="nil"/>
            </w:tcBorders>
            <w:shd w:val="clear" w:color="000000" w:fill="FFFFFF"/>
            <w:noWrap/>
            <w:vAlign w:val="bottom"/>
            <w:hideMark/>
          </w:tcPr>
          <w:p w14:paraId="07965495" w14:textId="025F2100"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NZL</w:t>
            </w:r>
            <w:r w:rsidRPr="00DD5CC9">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color w:val="000000"/>
                <w:sz w:val="20"/>
                <w:szCs w:val="20"/>
                <w:lang w:val="en-GB" w:eastAsia="en-GB"/>
              </w:rPr>
              <w:t xml:space="preserve">(DOM) </w:t>
            </w:r>
          </w:p>
        </w:tc>
        <w:tc>
          <w:tcPr>
            <w:tcW w:w="1418" w:type="dxa"/>
            <w:gridSpan w:val="2"/>
            <w:tcBorders>
              <w:top w:val="nil"/>
              <w:left w:val="nil"/>
              <w:bottom w:val="nil"/>
              <w:right w:val="nil"/>
            </w:tcBorders>
            <w:shd w:val="clear" w:color="000000" w:fill="FFFFFF"/>
            <w:noWrap/>
            <w:vAlign w:val="bottom"/>
            <w:hideMark/>
          </w:tcPr>
          <w:p w14:paraId="2D378B02" w14:textId="06A43DC9"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NZL</w:t>
            </w:r>
            <w:r w:rsidRPr="00DD5CC9">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color w:val="000000"/>
                <w:sz w:val="20"/>
                <w:szCs w:val="20"/>
                <w:lang w:val="en-GB" w:eastAsia="en-GB"/>
              </w:rPr>
              <w:t xml:space="preserve">(JV) </w:t>
            </w:r>
          </w:p>
        </w:tc>
        <w:tc>
          <w:tcPr>
            <w:tcW w:w="1417" w:type="dxa"/>
            <w:gridSpan w:val="2"/>
            <w:tcBorders>
              <w:top w:val="nil"/>
              <w:left w:val="nil"/>
              <w:bottom w:val="nil"/>
              <w:right w:val="nil"/>
            </w:tcBorders>
            <w:shd w:val="clear" w:color="000000" w:fill="FFFFFF"/>
            <w:noWrap/>
            <w:vAlign w:val="bottom"/>
            <w:hideMark/>
          </w:tcPr>
          <w:p w14:paraId="46DC8C04" w14:textId="77777777"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JPN </w:t>
            </w:r>
          </w:p>
        </w:tc>
        <w:tc>
          <w:tcPr>
            <w:tcW w:w="1418" w:type="dxa"/>
            <w:gridSpan w:val="2"/>
            <w:tcBorders>
              <w:top w:val="nil"/>
              <w:left w:val="nil"/>
              <w:bottom w:val="nil"/>
              <w:right w:val="nil"/>
            </w:tcBorders>
            <w:shd w:val="clear" w:color="000000" w:fill="FFFFFF"/>
            <w:noWrap/>
            <w:vAlign w:val="bottom"/>
            <w:hideMark/>
          </w:tcPr>
          <w:p w14:paraId="15F44973" w14:textId="77777777"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TWN </w:t>
            </w:r>
          </w:p>
        </w:tc>
        <w:tc>
          <w:tcPr>
            <w:tcW w:w="1417" w:type="dxa"/>
            <w:gridSpan w:val="2"/>
            <w:tcBorders>
              <w:top w:val="nil"/>
              <w:left w:val="nil"/>
              <w:bottom w:val="nil"/>
              <w:right w:val="nil"/>
            </w:tcBorders>
            <w:shd w:val="clear" w:color="000000" w:fill="FFFFFF"/>
            <w:noWrap/>
            <w:vAlign w:val="bottom"/>
            <w:hideMark/>
          </w:tcPr>
          <w:p w14:paraId="57B28C01" w14:textId="246993E5"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ZAF</w:t>
            </w:r>
            <w:r w:rsidRPr="00DD5CC9">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color w:val="000000"/>
                <w:sz w:val="20"/>
                <w:szCs w:val="20"/>
                <w:lang w:val="en-GB" w:eastAsia="en-GB"/>
              </w:rPr>
              <w:t>(</w:t>
            </w:r>
            <w:r w:rsidR="006659CB">
              <w:rPr>
                <w:rFonts w:ascii="Aptos Narrow" w:eastAsia="Times New Roman" w:hAnsi="Aptos Narrow" w:cs="Times New Roman"/>
                <w:color w:val="000000"/>
                <w:sz w:val="20"/>
                <w:szCs w:val="20"/>
                <w:lang w:val="en-GB" w:eastAsia="en-GB"/>
              </w:rPr>
              <w:t>DOM</w:t>
            </w:r>
            <w:r w:rsidRPr="004423E5">
              <w:rPr>
                <w:rFonts w:ascii="Aptos Narrow" w:eastAsia="Times New Roman" w:hAnsi="Aptos Narrow" w:cs="Times New Roman"/>
                <w:color w:val="000000"/>
                <w:sz w:val="20"/>
                <w:szCs w:val="20"/>
                <w:lang w:val="en-GB" w:eastAsia="en-GB"/>
              </w:rPr>
              <w:t xml:space="preserve">) </w:t>
            </w:r>
          </w:p>
        </w:tc>
        <w:tc>
          <w:tcPr>
            <w:tcW w:w="1418" w:type="dxa"/>
            <w:gridSpan w:val="2"/>
            <w:tcBorders>
              <w:top w:val="nil"/>
              <w:left w:val="nil"/>
              <w:bottom w:val="nil"/>
              <w:right w:val="nil"/>
            </w:tcBorders>
            <w:shd w:val="clear" w:color="000000" w:fill="FFFFFF"/>
            <w:noWrap/>
            <w:vAlign w:val="bottom"/>
            <w:hideMark/>
          </w:tcPr>
          <w:p w14:paraId="77B1EA49" w14:textId="1900AD3E"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ZAF</w:t>
            </w:r>
            <w:r w:rsidRPr="00DD5CC9">
              <w:rPr>
                <w:rFonts w:ascii="Aptos Narrow" w:eastAsia="Times New Roman" w:hAnsi="Aptos Narrow" w:cs="Times New Roman"/>
                <w:color w:val="000000"/>
                <w:sz w:val="20"/>
                <w:szCs w:val="20"/>
                <w:lang w:val="en-GB" w:eastAsia="en-GB"/>
              </w:rPr>
              <w:t xml:space="preserve"> </w:t>
            </w:r>
            <w:r w:rsidR="006659CB">
              <w:rPr>
                <w:rFonts w:ascii="Aptos Narrow" w:eastAsia="Times New Roman" w:hAnsi="Aptos Narrow" w:cs="Times New Roman"/>
                <w:color w:val="000000"/>
                <w:sz w:val="20"/>
                <w:szCs w:val="20"/>
                <w:lang w:val="en-GB" w:eastAsia="en-GB"/>
              </w:rPr>
              <w:t>(JV</w:t>
            </w:r>
            <w:r w:rsidRPr="004423E5">
              <w:rPr>
                <w:rFonts w:ascii="Aptos Narrow" w:eastAsia="Times New Roman" w:hAnsi="Aptos Narrow" w:cs="Times New Roman"/>
                <w:color w:val="000000"/>
                <w:sz w:val="20"/>
                <w:szCs w:val="20"/>
                <w:lang w:val="en-GB" w:eastAsia="en-GB"/>
              </w:rPr>
              <w:t xml:space="preserve">) </w:t>
            </w:r>
          </w:p>
        </w:tc>
        <w:tc>
          <w:tcPr>
            <w:tcW w:w="1417" w:type="dxa"/>
            <w:gridSpan w:val="2"/>
            <w:tcBorders>
              <w:top w:val="nil"/>
              <w:left w:val="nil"/>
              <w:bottom w:val="nil"/>
              <w:right w:val="nil"/>
            </w:tcBorders>
            <w:shd w:val="clear" w:color="000000" w:fill="FFFFFF"/>
            <w:noWrap/>
            <w:vAlign w:val="bottom"/>
            <w:hideMark/>
          </w:tcPr>
          <w:p w14:paraId="7F75F03F" w14:textId="77777777"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AUS </w:t>
            </w:r>
          </w:p>
        </w:tc>
        <w:tc>
          <w:tcPr>
            <w:tcW w:w="1418" w:type="dxa"/>
            <w:gridSpan w:val="2"/>
            <w:tcBorders>
              <w:top w:val="nil"/>
              <w:left w:val="nil"/>
              <w:bottom w:val="nil"/>
              <w:right w:val="nil"/>
            </w:tcBorders>
            <w:shd w:val="clear" w:color="000000" w:fill="FFFFFF"/>
            <w:noWrap/>
            <w:vAlign w:val="bottom"/>
            <w:hideMark/>
          </w:tcPr>
          <w:p w14:paraId="6A8E994B" w14:textId="77777777" w:rsidR="004423E5" w:rsidRPr="004423E5" w:rsidRDefault="004423E5" w:rsidP="004423E5">
            <w:pPr>
              <w:widowControl/>
              <w:autoSpaceDE/>
              <w:autoSpaceDN/>
              <w:jc w:val="center"/>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KOR </w:t>
            </w:r>
          </w:p>
        </w:tc>
      </w:tr>
      <w:tr w:rsidR="00DD5CC9" w:rsidRPr="004423E5" w14:paraId="32C923E4" w14:textId="77777777" w:rsidTr="00DD5CC9">
        <w:trPr>
          <w:trHeight w:val="288"/>
        </w:trPr>
        <w:tc>
          <w:tcPr>
            <w:tcW w:w="709" w:type="dxa"/>
            <w:tcBorders>
              <w:top w:val="nil"/>
              <w:left w:val="nil"/>
              <w:bottom w:val="single" w:sz="4" w:space="0" w:color="auto"/>
              <w:right w:val="nil"/>
            </w:tcBorders>
            <w:shd w:val="clear" w:color="000000" w:fill="FFFFFF"/>
            <w:noWrap/>
            <w:vAlign w:val="bottom"/>
            <w:hideMark/>
          </w:tcPr>
          <w:p w14:paraId="234FDE2D" w14:textId="77777777" w:rsidR="004423E5" w:rsidRPr="004423E5" w:rsidRDefault="004423E5" w:rsidP="004423E5">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Code </w:t>
            </w:r>
          </w:p>
        </w:tc>
        <w:tc>
          <w:tcPr>
            <w:tcW w:w="1701" w:type="dxa"/>
            <w:tcBorders>
              <w:top w:val="nil"/>
              <w:left w:val="nil"/>
              <w:bottom w:val="single" w:sz="4" w:space="0" w:color="auto"/>
              <w:right w:val="nil"/>
            </w:tcBorders>
            <w:shd w:val="clear" w:color="000000" w:fill="FFFFFF"/>
            <w:noWrap/>
            <w:vAlign w:val="bottom"/>
            <w:hideMark/>
          </w:tcPr>
          <w:p w14:paraId="4A0B2E00" w14:textId="77777777" w:rsidR="004423E5" w:rsidRPr="004423E5" w:rsidRDefault="004423E5" w:rsidP="004423E5">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Common name </w:t>
            </w:r>
          </w:p>
        </w:tc>
        <w:tc>
          <w:tcPr>
            <w:tcW w:w="708" w:type="dxa"/>
            <w:tcBorders>
              <w:top w:val="nil"/>
              <w:left w:val="nil"/>
              <w:bottom w:val="single" w:sz="4" w:space="0" w:color="auto"/>
              <w:right w:val="nil"/>
            </w:tcBorders>
            <w:shd w:val="clear" w:color="000000" w:fill="FFFFFF"/>
            <w:vAlign w:val="bottom"/>
            <w:hideMark/>
          </w:tcPr>
          <w:p w14:paraId="29F0A50C"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0FF8782E"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9" w:type="dxa"/>
            <w:tcBorders>
              <w:top w:val="nil"/>
              <w:left w:val="nil"/>
              <w:bottom w:val="single" w:sz="4" w:space="0" w:color="auto"/>
              <w:right w:val="nil"/>
            </w:tcBorders>
            <w:shd w:val="clear" w:color="000000" w:fill="FFFFFF"/>
            <w:vAlign w:val="bottom"/>
            <w:hideMark/>
          </w:tcPr>
          <w:p w14:paraId="4A2746BD"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5FD1AC2E"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8" w:type="dxa"/>
            <w:tcBorders>
              <w:top w:val="nil"/>
              <w:left w:val="nil"/>
              <w:bottom w:val="single" w:sz="4" w:space="0" w:color="auto"/>
              <w:right w:val="nil"/>
            </w:tcBorders>
            <w:shd w:val="clear" w:color="000000" w:fill="FFFFFF"/>
            <w:vAlign w:val="bottom"/>
            <w:hideMark/>
          </w:tcPr>
          <w:p w14:paraId="09C753A8"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3EE0F992"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9" w:type="dxa"/>
            <w:tcBorders>
              <w:top w:val="nil"/>
              <w:left w:val="nil"/>
              <w:bottom w:val="single" w:sz="4" w:space="0" w:color="auto"/>
              <w:right w:val="nil"/>
            </w:tcBorders>
            <w:shd w:val="clear" w:color="000000" w:fill="FFFFFF"/>
            <w:vAlign w:val="bottom"/>
            <w:hideMark/>
          </w:tcPr>
          <w:p w14:paraId="57D32FF4"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5BE37C48"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8" w:type="dxa"/>
            <w:tcBorders>
              <w:top w:val="nil"/>
              <w:left w:val="nil"/>
              <w:bottom w:val="single" w:sz="4" w:space="0" w:color="auto"/>
              <w:right w:val="nil"/>
            </w:tcBorders>
            <w:shd w:val="clear" w:color="000000" w:fill="FFFFFF"/>
            <w:vAlign w:val="bottom"/>
            <w:hideMark/>
          </w:tcPr>
          <w:p w14:paraId="4123AB6D"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10744333"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9" w:type="dxa"/>
            <w:tcBorders>
              <w:top w:val="nil"/>
              <w:left w:val="nil"/>
              <w:bottom w:val="single" w:sz="4" w:space="0" w:color="auto"/>
              <w:right w:val="nil"/>
            </w:tcBorders>
            <w:shd w:val="clear" w:color="000000" w:fill="FFFFFF"/>
            <w:vAlign w:val="bottom"/>
            <w:hideMark/>
          </w:tcPr>
          <w:p w14:paraId="5742C3C2"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375CC736"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8" w:type="dxa"/>
            <w:tcBorders>
              <w:top w:val="nil"/>
              <w:left w:val="nil"/>
              <w:bottom w:val="single" w:sz="4" w:space="0" w:color="auto"/>
              <w:right w:val="nil"/>
            </w:tcBorders>
            <w:shd w:val="clear" w:color="000000" w:fill="FFFFFF"/>
            <w:vAlign w:val="bottom"/>
            <w:hideMark/>
          </w:tcPr>
          <w:p w14:paraId="7D53455F"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7E9936C8"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c>
          <w:tcPr>
            <w:tcW w:w="709" w:type="dxa"/>
            <w:tcBorders>
              <w:top w:val="nil"/>
              <w:left w:val="nil"/>
              <w:bottom w:val="single" w:sz="4" w:space="0" w:color="auto"/>
              <w:right w:val="nil"/>
            </w:tcBorders>
            <w:shd w:val="clear" w:color="000000" w:fill="FFFFFF"/>
            <w:vAlign w:val="bottom"/>
            <w:hideMark/>
          </w:tcPr>
          <w:p w14:paraId="56D79ECD"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Alive</w:t>
            </w:r>
          </w:p>
        </w:tc>
        <w:tc>
          <w:tcPr>
            <w:tcW w:w="709" w:type="dxa"/>
            <w:tcBorders>
              <w:top w:val="nil"/>
              <w:left w:val="nil"/>
              <w:bottom w:val="single" w:sz="4" w:space="0" w:color="auto"/>
              <w:right w:val="nil"/>
            </w:tcBorders>
            <w:shd w:val="clear" w:color="000000" w:fill="FFFFFF"/>
            <w:vAlign w:val="bottom"/>
            <w:hideMark/>
          </w:tcPr>
          <w:p w14:paraId="28F3F9F6" w14:textId="77777777" w:rsidR="004423E5" w:rsidRPr="004423E5" w:rsidRDefault="004423E5" w:rsidP="004423E5">
            <w:pPr>
              <w:widowControl/>
              <w:autoSpaceDE/>
              <w:autoSpaceDN/>
              <w:jc w:val="right"/>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Dead</w:t>
            </w:r>
          </w:p>
        </w:tc>
      </w:tr>
      <w:tr w:rsidR="006659CB" w:rsidRPr="004423E5" w14:paraId="2D02DE0B" w14:textId="77777777" w:rsidTr="00DD5CC9">
        <w:trPr>
          <w:trHeight w:val="288"/>
        </w:trPr>
        <w:tc>
          <w:tcPr>
            <w:tcW w:w="709" w:type="dxa"/>
            <w:tcBorders>
              <w:top w:val="nil"/>
              <w:left w:val="nil"/>
              <w:bottom w:val="nil"/>
              <w:right w:val="nil"/>
            </w:tcBorders>
            <w:shd w:val="clear" w:color="000000" w:fill="FFFFFF"/>
            <w:noWrap/>
            <w:vAlign w:val="bottom"/>
            <w:hideMark/>
          </w:tcPr>
          <w:p w14:paraId="6972AD47"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DIZ </w:t>
            </w:r>
          </w:p>
        </w:tc>
        <w:tc>
          <w:tcPr>
            <w:tcW w:w="1701" w:type="dxa"/>
            <w:tcBorders>
              <w:top w:val="nil"/>
              <w:left w:val="nil"/>
              <w:bottom w:val="nil"/>
              <w:right w:val="nil"/>
            </w:tcBorders>
            <w:shd w:val="clear" w:color="000000" w:fill="FFFFFF"/>
            <w:noWrap/>
            <w:vAlign w:val="bottom"/>
            <w:hideMark/>
          </w:tcPr>
          <w:p w14:paraId="6F6E799F"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i/>
                <w:iCs/>
                <w:color w:val="000000"/>
                <w:sz w:val="20"/>
                <w:szCs w:val="20"/>
                <w:lang w:val="en-GB" w:eastAsia="en-GB"/>
              </w:rPr>
              <w:t>Diomedea</w:t>
            </w:r>
            <w:r w:rsidRPr="004423E5">
              <w:rPr>
                <w:rFonts w:ascii="Aptos Narrow" w:eastAsia="Times New Roman" w:hAnsi="Aptos Narrow" w:cs="Times New Roman"/>
                <w:color w:val="000000"/>
                <w:sz w:val="20"/>
                <w:szCs w:val="20"/>
                <w:lang w:val="en-GB" w:eastAsia="en-GB"/>
              </w:rPr>
              <w:t xml:space="preserve"> spp </w:t>
            </w:r>
          </w:p>
        </w:tc>
        <w:tc>
          <w:tcPr>
            <w:tcW w:w="708" w:type="dxa"/>
            <w:tcBorders>
              <w:top w:val="nil"/>
              <w:left w:val="nil"/>
              <w:bottom w:val="nil"/>
              <w:right w:val="nil"/>
            </w:tcBorders>
            <w:shd w:val="clear" w:color="000000" w:fill="FFFFFF"/>
            <w:noWrap/>
            <w:vAlign w:val="bottom"/>
            <w:hideMark/>
          </w:tcPr>
          <w:p w14:paraId="7C3CBA20" w14:textId="62D6C3E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13</w:t>
            </w:r>
          </w:p>
        </w:tc>
        <w:tc>
          <w:tcPr>
            <w:tcW w:w="709" w:type="dxa"/>
            <w:tcBorders>
              <w:top w:val="nil"/>
              <w:left w:val="nil"/>
              <w:bottom w:val="nil"/>
              <w:right w:val="nil"/>
            </w:tcBorders>
            <w:shd w:val="clear" w:color="000000" w:fill="FFFFFF"/>
            <w:noWrap/>
            <w:vAlign w:val="bottom"/>
            <w:hideMark/>
          </w:tcPr>
          <w:p w14:paraId="40BD5716" w14:textId="111A378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38</w:t>
            </w:r>
          </w:p>
        </w:tc>
        <w:tc>
          <w:tcPr>
            <w:tcW w:w="709" w:type="dxa"/>
            <w:tcBorders>
              <w:top w:val="nil"/>
              <w:left w:val="nil"/>
              <w:bottom w:val="nil"/>
              <w:right w:val="nil"/>
            </w:tcBorders>
            <w:shd w:val="clear" w:color="000000" w:fill="FFFFFF"/>
            <w:noWrap/>
            <w:vAlign w:val="bottom"/>
            <w:hideMark/>
          </w:tcPr>
          <w:p w14:paraId="3AC2AB67" w14:textId="1CD183C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9366209" w14:textId="7C3FFA3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165BE863" w14:textId="4E1EE01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58</w:t>
            </w:r>
          </w:p>
        </w:tc>
        <w:tc>
          <w:tcPr>
            <w:tcW w:w="709" w:type="dxa"/>
            <w:tcBorders>
              <w:top w:val="nil"/>
              <w:left w:val="nil"/>
              <w:bottom w:val="nil"/>
              <w:right w:val="nil"/>
            </w:tcBorders>
            <w:shd w:val="clear" w:color="000000" w:fill="FFFFFF"/>
            <w:noWrap/>
            <w:vAlign w:val="bottom"/>
            <w:hideMark/>
          </w:tcPr>
          <w:p w14:paraId="5EEECDC4" w14:textId="2AB84CA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369</w:t>
            </w:r>
          </w:p>
        </w:tc>
        <w:tc>
          <w:tcPr>
            <w:tcW w:w="709" w:type="dxa"/>
            <w:tcBorders>
              <w:top w:val="nil"/>
              <w:left w:val="nil"/>
              <w:bottom w:val="nil"/>
              <w:right w:val="nil"/>
            </w:tcBorders>
            <w:shd w:val="clear" w:color="000000" w:fill="FFFFFF"/>
            <w:noWrap/>
            <w:vAlign w:val="bottom"/>
            <w:hideMark/>
          </w:tcPr>
          <w:p w14:paraId="0A58D410" w14:textId="4D86522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9" w:type="dxa"/>
            <w:tcBorders>
              <w:top w:val="nil"/>
              <w:left w:val="nil"/>
              <w:bottom w:val="nil"/>
              <w:right w:val="nil"/>
            </w:tcBorders>
            <w:shd w:val="clear" w:color="000000" w:fill="FFFFFF"/>
            <w:noWrap/>
            <w:vAlign w:val="bottom"/>
            <w:hideMark/>
          </w:tcPr>
          <w:p w14:paraId="0CCC26F5" w14:textId="1A25B0F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100</w:t>
            </w:r>
          </w:p>
        </w:tc>
        <w:tc>
          <w:tcPr>
            <w:tcW w:w="708" w:type="dxa"/>
            <w:tcBorders>
              <w:top w:val="nil"/>
              <w:left w:val="nil"/>
              <w:bottom w:val="nil"/>
              <w:right w:val="nil"/>
            </w:tcBorders>
            <w:shd w:val="clear" w:color="000000" w:fill="FFFFFF"/>
            <w:noWrap/>
            <w:vAlign w:val="bottom"/>
            <w:hideMark/>
          </w:tcPr>
          <w:p w14:paraId="0EFF40E0" w14:textId="36E1900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16889DE" w14:textId="2F93993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9" w:type="dxa"/>
            <w:tcBorders>
              <w:top w:val="nil"/>
              <w:left w:val="nil"/>
              <w:bottom w:val="nil"/>
              <w:right w:val="nil"/>
            </w:tcBorders>
            <w:shd w:val="clear" w:color="000000" w:fill="FFFFFF"/>
            <w:noWrap/>
            <w:vAlign w:val="bottom"/>
            <w:hideMark/>
          </w:tcPr>
          <w:p w14:paraId="527E0834" w14:textId="1E5CBF0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80D84C9" w14:textId="7CD1838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49AC0150" w14:textId="7535219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w:t>
            </w:r>
          </w:p>
        </w:tc>
        <w:tc>
          <w:tcPr>
            <w:tcW w:w="709" w:type="dxa"/>
            <w:tcBorders>
              <w:top w:val="nil"/>
              <w:left w:val="nil"/>
              <w:bottom w:val="nil"/>
              <w:right w:val="nil"/>
            </w:tcBorders>
            <w:shd w:val="clear" w:color="000000" w:fill="FFFFFF"/>
            <w:noWrap/>
            <w:vAlign w:val="bottom"/>
            <w:hideMark/>
          </w:tcPr>
          <w:p w14:paraId="66BB4249" w14:textId="2863764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38EADDC3" w14:textId="7DFDB1C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254A4341" w14:textId="04030DD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w:t>
            </w:r>
          </w:p>
        </w:tc>
      </w:tr>
      <w:tr w:rsidR="006659CB" w:rsidRPr="004423E5" w14:paraId="54119332" w14:textId="77777777" w:rsidTr="00DD5CC9">
        <w:trPr>
          <w:trHeight w:val="288"/>
        </w:trPr>
        <w:tc>
          <w:tcPr>
            <w:tcW w:w="709" w:type="dxa"/>
            <w:tcBorders>
              <w:top w:val="nil"/>
              <w:left w:val="nil"/>
              <w:bottom w:val="nil"/>
              <w:right w:val="nil"/>
            </w:tcBorders>
            <w:shd w:val="clear" w:color="000000" w:fill="FFFFFF"/>
            <w:noWrap/>
            <w:vAlign w:val="bottom"/>
            <w:hideMark/>
          </w:tcPr>
          <w:p w14:paraId="620D2622"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THZ </w:t>
            </w:r>
          </w:p>
        </w:tc>
        <w:tc>
          <w:tcPr>
            <w:tcW w:w="1701" w:type="dxa"/>
            <w:tcBorders>
              <w:top w:val="nil"/>
              <w:left w:val="nil"/>
              <w:bottom w:val="nil"/>
              <w:right w:val="nil"/>
            </w:tcBorders>
            <w:shd w:val="clear" w:color="000000" w:fill="FFFFFF"/>
            <w:noWrap/>
            <w:vAlign w:val="bottom"/>
            <w:hideMark/>
          </w:tcPr>
          <w:p w14:paraId="2D7CD3E6"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i/>
                <w:iCs/>
                <w:color w:val="000000"/>
                <w:sz w:val="20"/>
                <w:szCs w:val="20"/>
                <w:lang w:val="en-GB" w:eastAsia="en-GB"/>
              </w:rPr>
              <w:t>Thalassarche</w:t>
            </w:r>
            <w:r w:rsidRPr="004423E5">
              <w:rPr>
                <w:rFonts w:ascii="Aptos Narrow" w:eastAsia="Times New Roman" w:hAnsi="Aptos Narrow" w:cs="Times New Roman"/>
                <w:color w:val="000000"/>
                <w:sz w:val="20"/>
                <w:szCs w:val="20"/>
                <w:lang w:val="en-GB" w:eastAsia="en-GB"/>
              </w:rPr>
              <w:t xml:space="preserve"> spp </w:t>
            </w:r>
          </w:p>
        </w:tc>
        <w:tc>
          <w:tcPr>
            <w:tcW w:w="708" w:type="dxa"/>
            <w:tcBorders>
              <w:top w:val="nil"/>
              <w:left w:val="nil"/>
              <w:bottom w:val="nil"/>
              <w:right w:val="nil"/>
            </w:tcBorders>
            <w:shd w:val="clear" w:color="000000" w:fill="FFFFFF"/>
            <w:noWrap/>
            <w:vAlign w:val="bottom"/>
            <w:hideMark/>
          </w:tcPr>
          <w:p w14:paraId="28D9E776" w14:textId="212EB50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42</w:t>
            </w:r>
          </w:p>
        </w:tc>
        <w:tc>
          <w:tcPr>
            <w:tcW w:w="709" w:type="dxa"/>
            <w:tcBorders>
              <w:top w:val="nil"/>
              <w:left w:val="nil"/>
              <w:bottom w:val="nil"/>
              <w:right w:val="nil"/>
            </w:tcBorders>
            <w:shd w:val="clear" w:color="000000" w:fill="FFFFFF"/>
            <w:noWrap/>
            <w:vAlign w:val="bottom"/>
            <w:hideMark/>
          </w:tcPr>
          <w:p w14:paraId="4A916997" w14:textId="273CAA1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316</w:t>
            </w:r>
          </w:p>
        </w:tc>
        <w:tc>
          <w:tcPr>
            <w:tcW w:w="709" w:type="dxa"/>
            <w:tcBorders>
              <w:top w:val="nil"/>
              <w:left w:val="nil"/>
              <w:bottom w:val="nil"/>
              <w:right w:val="nil"/>
            </w:tcBorders>
            <w:shd w:val="clear" w:color="000000" w:fill="FFFFFF"/>
            <w:noWrap/>
            <w:vAlign w:val="bottom"/>
            <w:hideMark/>
          </w:tcPr>
          <w:p w14:paraId="478CA9E2" w14:textId="3E8A032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33</w:t>
            </w:r>
          </w:p>
        </w:tc>
        <w:tc>
          <w:tcPr>
            <w:tcW w:w="709" w:type="dxa"/>
            <w:tcBorders>
              <w:top w:val="nil"/>
              <w:left w:val="nil"/>
              <w:bottom w:val="nil"/>
              <w:right w:val="nil"/>
            </w:tcBorders>
            <w:shd w:val="clear" w:color="000000" w:fill="FFFFFF"/>
            <w:noWrap/>
            <w:vAlign w:val="bottom"/>
            <w:hideMark/>
          </w:tcPr>
          <w:p w14:paraId="7A5E2FBF" w14:textId="734CFE1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41</w:t>
            </w:r>
          </w:p>
        </w:tc>
        <w:tc>
          <w:tcPr>
            <w:tcW w:w="708" w:type="dxa"/>
            <w:tcBorders>
              <w:top w:val="nil"/>
              <w:left w:val="nil"/>
              <w:bottom w:val="nil"/>
              <w:right w:val="nil"/>
            </w:tcBorders>
            <w:shd w:val="clear" w:color="000000" w:fill="FFFFFF"/>
            <w:noWrap/>
            <w:vAlign w:val="bottom"/>
            <w:hideMark/>
          </w:tcPr>
          <w:p w14:paraId="0A5A9AC4" w14:textId="455C911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60</w:t>
            </w:r>
          </w:p>
        </w:tc>
        <w:tc>
          <w:tcPr>
            <w:tcW w:w="709" w:type="dxa"/>
            <w:tcBorders>
              <w:top w:val="nil"/>
              <w:left w:val="nil"/>
              <w:bottom w:val="nil"/>
              <w:right w:val="nil"/>
            </w:tcBorders>
            <w:shd w:val="clear" w:color="000000" w:fill="FFFFFF"/>
            <w:noWrap/>
            <w:vAlign w:val="bottom"/>
            <w:hideMark/>
          </w:tcPr>
          <w:p w14:paraId="50F005BA" w14:textId="699AEEA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3785</w:t>
            </w:r>
          </w:p>
        </w:tc>
        <w:tc>
          <w:tcPr>
            <w:tcW w:w="709" w:type="dxa"/>
            <w:tcBorders>
              <w:top w:val="nil"/>
              <w:left w:val="nil"/>
              <w:bottom w:val="nil"/>
              <w:right w:val="nil"/>
            </w:tcBorders>
            <w:shd w:val="clear" w:color="000000" w:fill="FFFFFF"/>
            <w:noWrap/>
            <w:vAlign w:val="bottom"/>
            <w:hideMark/>
          </w:tcPr>
          <w:p w14:paraId="23189713" w14:textId="12CBF95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28</w:t>
            </w:r>
          </w:p>
        </w:tc>
        <w:tc>
          <w:tcPr>
            <w:tcW w:w="709" w:type="dxa"/>
            <w:tcBorders>
              <w:top w:val="nil"/>
              <w:left w:val="nil"/>
              <w:bottom w:val="nil"/>
              <w:right w:val="nil"/>
            </w:tcBorders>
            <w:shd w:val="clear" w:color="000000" w:fill="FFFFFF"/>
            <w:noWrap/>
            <w:vAlign w:val="bottom"/>
            <w:hideMark/>
          </w:tcPr>
          <w:p w14:paraId="016879F7" w14:textId="05BE2D5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689</w:t>
            </w:r>
          </w:p>
        </w:tc>
        <w:tc>
          <w:tcPr>
            <w:tcW w:w="708" w:type="dxa"/>
            <w:tcBorders>
              <w:top w:val="nil"/>
              <w:left w:val="nil"/>
              <w:bottom w:val="nil"/>
              <w:right w:val="nil"/>
            </w:tcBorders>
            <w:shd w:val="clear" w:color="000000" w:fill="FFFFFF"/>
            <w:noWrap/>
            <w:vAlign w:val="bottom"/>
            <w:hideMark/>
          </w:tcPr>
          <w:p w14:paraId="201BA5D7" w14:textId="64BFA52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24</w:t>
            </w:r>
          </w:p>
        </w:tc>
        <w:tc>
          <w:tcPr>
            <w:tcW w:w="709" w:type="dxa"/>
            <w:tcBorders>
              <w:top w:val="nil"/>
              <w:left w:val="nil"/>
              <w:bottom w:val="nil"/>
              <w:right w:val="nil"/>
            </w:tcBorders>
            <w:shd w:val="clear" w:color="000000" w:fill="FFFFFF"/>
            <w:noWrap/>
            <w:vAlign w:val="bottom"/>
            <w:hideMark/>
          </w:tcPr>
          <w:p w14:paraId="5FB5E9EB" w14:textId="7E64655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121</w:t>
            </w:r>
          </w:p>
        </w:tc>
        <w:tc>
          <w:tcPr>
            <w:tcW w:w="709" w:type="dxa"/>
            <w:tcBorders>
              <w:top w:val="nil"/>
              <w:left w:val="nil"/>
              <w:bottom w:val="nil"/>
              <w:right w:val="nil"/>
            </w:tcBorders>
            <w:shd w:val="clear" w:color="000000" w:fill="FFFFFF"/>
            <w:noWrap/>
            <w:vAlign w:val="bottom"/>
            <w:hideMark/>
          </w:tcPr>
          <w:p w14:paraId="60DBC648" w14:textId="2D60730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213</w:t>
            </w:r>
          </w:p>
        </w:tc>
        <w:tc>
          <w:tcPr>
            <w:tcW w:w="709" w:type="dxa"/>
            <w:tcBorders>
              <w:top w:val="nil"/>
              <w:left w:val="nil"/>
              <w:bottom w:val="nil"/>
              <w:right w:val="nil"/>
            </w:tcBorders>
            <w:shd w:val="clear" w:color="000000" w:fill="FFFFFF"/>
            <w:noWrap/>
            <w:vAlign w:val="bottom"/>
            <w:hideMark/>
          </w:tcPr>
          <w:p w14:paraId="6A529B82" w14:textId="4135B1F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68</w:t>
            </w:r>
          </w:p>
        </w:tc>
        <w:tc>
          <w:tcPr>
            <w:tcW w:w="708" w:type="dxa"/>
            <w:tcBorders>
              <w:top w:val="nil"/>
              <w:left w:val="nil"/>
              <w:bottom w:val="nil"/>
              <w:right w:val="nil"/>
            </w:tcBorders>
            <w:shd w:val="clear" w:color="000000" w:fill="FFFFFF"/>
            <w:noWrap/>
            <w:vAlign w:val="bottom"/>
            <w:hideMark/>
          </w:tcPr>
          <w:p w14:paraId="7E24C4E1" w14:textId="52B9036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w:t>
            </w:r>
          </w:p>
        </w:tc>
        <w:tc>
          <w:tcPr>
            <w:tcW w:w="709" w:type="dxa"/>
            <w:tcBorders>
              <w:top w:val="nil"/>
              <w:left w:val="nil"/>
              <w:bottom w:val="nil"/>
              <w:right w:val="nil"/>
            </w:tcBorders>
            <w:shd w:val="clear" w:color="000000" w:fill="FFFFFF"/>
            <w:noWrap/>
            <w:vAlign w:val="bottom"/>
            <w:hideMark/>
          </w:tcPr>
          <w:p w14:paraId="63A1F933" w14:textId="0AC5921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w:t>
            </w:r>
          </w:p>
        </w:tc>
        <w:tc>
          <w:tcPr>
            <w:tcW w:w="709" w:type="dxa"/>
            <w:tcBorders>
              <w:top w:val="nil"/>
              <w:left w:val="nil"/>
              <w:bottom w:val="nil"/>
              <w:right w:val="nil"/>
            </w:tcBorders>
            <w:shd w:val="clear" w:color="000000" w:fill="FFFFFF"/>
            <w:noWrap/>
            <w:vAlign w:val="bottom"/>
            <w:hideMark/>
          </w:tcPr>
          <w:p w14:paraId="57E21755" w14:textId="0574883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17A5F0BF" w14:textId="56277205"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59</w:t>
            </w:r>
          </w:p>
        </w:tc>
      </w:tr>
      <w:tr w:rsidR="006659CB" w:rsidRPr="004423E5" w14:paraId="758C2F38" w14:textId="77777777" w:rsidTr="00DD5CC9">
        <w:trPr>
          <w:trHeight w:val="288"/>
        </w:trPr>
        <w:tc>
          <w:tcPr>
            <w:tcW w:w="709" w:type="dxa"/>
            <w:tcBorders>
              <w:top w:val="nil"/>
              <w:left w:val="nil"/>
              <w:bottom w:val="nil"/>
              <w:right w:val="nil"/>
            </w:tcBorders>
            <w:shd w:val="clear" w:color="000000" w:fill="FFFFFF"/>
            <w:noWrap/>
            <w:vAlign w:val="bottom"/>
            <w:hideMark/>
          </w:tcPr>
          <w:p w14:paraId="4148CDC4"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PHZ </w:t>
            </w:r>
          </w:p>
        </w:tc>
        <w:tc>
          <w:tcPr>
            <w:tcW w:w="1701" w:type="dxa"/>
            <w:tcBorders>
              <w:top w:val="nil"/>
              <w:left w:val="nil"/>
              <w:bottom w:val="nil"/>
              <w:right w:val="nil"/>
            </w:tcBorders>
            <w:shd w:val="clear" w:color="000000" w:fill="FFFFFF"/>
            <w:noWrap/>
            <w:vAlign w:val="bottom"/>
            <w:hideMark/>
          </w:tcPr>
          <w:p w14:paraId="210AA18F"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i/>
                <w:iCs/>
                <w:color w:val="000000"/>
                <w:sz w:val="20"/>
                <w:szCs w:val="20"/>
                <w:lang w:val="en-GB" w:eastAsia="en-GB"/>
              </w:rPr>
              <w:t>Phoebetria</w:t>
            </w:r>
            <w:r w:rsidRPr="004423E5">
              <w:rPr>
                <w:rFonts w:ascii="Aptos Narrow" w:eastAsia="Times New Roman" w:hAnsi="Aptos Narrow" w:cs="Times New Roman"/>
                <w:color w:val="000000"/>
                <w:sz w:val="20"/>
                <w:szCs w:val="20"/>
                <w:lang w:val="en-GB" w:eastAsia="en-GB"/>
              </w:rPr>
              <w:t xml:space="preserve"> spp </w:t>
            </w:r>
          </w:p>
        </w:tc>
        <w:tc>
          <w:tcPr>
            <w:tcW w:w="708" w:type="dxa"/>
            <w:tcBorders>
              <w:top w:val="nil"/>
              <w:left w:val="nil"/>
              <w:bottom w:val="nil"/>
              <w:right w:val="nil"/>
            </w:tcBorders>
            <w:shd w:val="clear" w:color="000000" w:fill="FFFFFF"/>
            <w:noWrap/>
            <w:vAlign w:val="bottom"/>
            <w:hideMark/>
          </w:tcPr>
          <w:p w14:paraId="2FE4BE1F" w14:textId="47F47E6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55E7690" w14:textId="49AEF26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3F76135" w14:textId="165BC2B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04590181" w14:textId="607CE85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659B5DC5" w14:textId="6525A34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w:t>
            </w:r>
          </w:p>
        </w:tc>
        <w:tc>
          <w:tcPr>
            <w:tcW w:w="709" w:type="dxa"/>
            <w:tcBorders>
              <w:top w:val="nil"/>
              <w:left w:val="nil"/>
              <w:bottom w:val="nil"/>
              <w:right w:val="nil"/>
            </w:tcBorders>
            <w:shd w:val="clear" w:color="000000" w:fill="FFFFFF"/>
            <w:noWrap/>
            <w:vAlign w:val="bottom"/>
            <w:hideMark/>
          </w:tcPr>
          <w:p w14:paraId="14693958" w14:textId="45667FB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266</w:t>
            </w:r>
          </w:p>
        </w:tc>
        <w:tc>
          <w:tcPr>
            <w:tcW w:w="709" w:type="dxa"/>
            <w:tcBorders>
              <w:top w:val="nil"/>
              <w:left w:val="nil"/>
              <w:bottom w:val="nil"/>
              <w:right w:val="nil"/>
            </w:tcBorders>
            <w:shd w:val="clear" w:color="000000" w:fill="FFFFFF"/>
            <w:noWrap/>
            <w:vAlign w:val="bottom"/>
            <w:hideMark/>
          </w:tcPr>
          <w:p w14:paraId="23C9923A" w14:textId="02B9921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06FB89D3" w14:textId="4855FD0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115</w:t>
            </w:r>
          </w:p>
        </w:tc>
        <w:tc>
          <w:tcPr>
            <w:tcW w:w="708" w:type="dxa"/>
            <w:tcBorders>
              <w:top w:val="nil"/>
              <w:left w:val="nil"/>
              <w:bottom w:val="nil"/>
              <w:right w:val="nil"/>
            </w:tcBorders>
            <w:shd w:val="clear" w:color="000000" w:fill="FFFFFF"/>
            <w:noWrap/>
            <w:vAlign w:val="bottom"/>
            <w:hideMark/>
          </w:tcPr>
          <w:p w14:paraId="7AE31374" w14:textId="710FEED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46E44FF" w14:textId="54DB4D7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559CE37" w14:textId="052ADC2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2148FD42" w14:textId="16F0615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08288853" w14:textId="1D1BDCF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1602863C" w14:textId="69ABE73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9E47A78" w14:textId="28E32CA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D3B4328" w14:textId="529C96D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10</w:t>
            </w:r>
          </w:p>
        </w:tc>
      </w:tr>
      <w:tr w:rsidR="006659CB" w:rsidRPr="004423E5" w14:paraId="2ACE6820" w14:textId="77777777" w:rsidTr="00DD5CC9">
        <w:trPr>
          <w:trHeight w:val="288"/>
        </w:trPr>
        <w:tc>
          <w:tcPr>
            <w:tcW w:w="709" w:type="dxa"/>
            <w:tcBorders>
              <w:top w:val="nil"/>
              <w:left w:val="nil"/>
              <w:bottom w:val="nil"/>
              <w:right w:val="nil"/>
            </w:tcBorders>
            <w:shd w:val="clear" w:color="000000" w:fill="FFFFFF"/>
            <w:noWrap/>
            <w:vAlign w:val="bottom"/>
            <w:hideMark/>
          </w:tcPr>
          <w:p w14:paraId="1DFC6172"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PTZ </w:t>
            </w:r>
          </w:p>
        </w:tc>
        <w:tc>
          <w:tcPr>
            <w:tcW w:w="1701" w:type="dxa"/>
            <w:tcBorders>
              <w:top w:val="nil"/>
              <w:left w:val="nil"/>
              <w:bottom w:val="nil"/>
              <w:right w:val="nil"/>
            </w:tcBorders>
            <w:shd w:val="clear" w:color="000000" w:fill="FFFFFF"/>
            <w:noWrap/>
            <w:vAlign w:val="bottom"/>
            <w:hideMark/>
          </w:tcPr>
          <w:p w14:paraId="76330DAE"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w:t>
            </w:r>
            <w:r w:rsidRPr="004423E5">
              <w:rPr>
                <w:rFonts w:ascii="Aptos Narrow" w:eastAsia="Times New Roman" w:hAnsi="Aptos Narrow" w:cs="Times New Roman"/>
                <w:i/>
                <w:iCs/>
                <w:color w:val="000000"/>
                <w:sz w:val="20"/>
                <w:szCs w:val="20"/>
                <w:lang w:val="en-GB" w:eastAsia="en-GB"/>
              </w:rPr>
              <w:t>Procellaria</w:t>
            </w:r>
            <w:r w:rsidRPr="004423E5">
              <w:rPr>
                <w:rFonts w:ascii="Aptos Narrow" w:eastAsia="Times New Roman" w:hAnsi="Aptos Narrow" w:cs="Times New Roman"/>
                <w:color w:val="000000"/>
                <w:sz w:val="20"/>
                <w:szCs w:val="20"/>
                <w:lang w:val="en-GB" w:eastAsia="en-GB"/>
              </w:rPr>
              <w:t xml:space="preserve"> spp </w:t>
            </w:r>
          </w:p>
        </w:tc>
        <w:tc>
          <w:tcPr>
            <w:tcW w:w="708" w:type="dxa"/>
            <w:tcBorders>
              <w:top w:val="nil"/>
              <w:left w:val="nil"/>
              <w:bottom w:val="nil"/>
              <w:right w:val="nil"/>
            </w:tcBorders>
            <w:shd w:val="clear" w:color="000000" w:fill="FFFFFF"/>
            <w:noWrap/>
            <w:vAlign w:val="bottom"/>
            <w:hideMark/>
          </w:tcPr>
          <w:p w14:paraId="1FA0C00D" w14:textId="6F357D1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19</w:t>
            </w:r>
          </w:p>
        </w:tc>
        <w:tc>
          <w:tcPr>
            <w:tcW w:w="709" w:type="dxa"/>
            <w:tcBorders>
              <w:top w:val="nil"/>
              <w:left w:val="nil"/>
              <w:bottom w:val="nil"/>
              <w:right w:val="nil"/>
            </w:tcBorders>
            <w:shd w:val="clear" w:color="000000" w:fill="FFFFFF"/>
            <w:noWrap/>
            <w:vAlign w:val="bottom"/>
            <w:hideMark/>
          </w:tcPr>
          <w:p w14:paraId="74F485AA" w14:textId="7CD5357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133</w:t>
            </w:r>
          </w:p>
        </w:tc>
        <w:tc>
          <w:tcPr>
            <w:tcW w:w="709" w:type="dxa"/>
            <w:tcBorders>
              <w:top w:val="nil"/>
              <w:left w:val="nil"/>
              <w:bottom w:val="nil"/>
              <w:right w:val="nil"/>
            </w:tcBorders>
            <w:shd w:val="clear" w:color="000000" w:fill="FFFFFF"/>
            <w:noWrap/>
            <w:vAlign w:val="bottom"/>
            <w:hideMark/>
          </w:tcPr>
          <w:p w14:paraId="63B8CDE1" w14:textId="5926AB5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3BF2C25" w14:textId="5E8FD9D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8" w:type="dxa"/>
            <w:tcBorders>
              <w:top w:val="nil"/>
              <w:left w:val="nil"/>
              <w:bottom w:val="nil"/>
              <w:right w:val="nil"/>
            </w:tcBorders>
            <w:shd w:val="clear" w:color="000000" w:fill="FFFFFF"/>
            <w:noWrap/>
            <w:vAlign w:val="bottom"/>
            <w:hideMark/>
          </w:tcPr>
          <w:p w14:paraId="180D6781" w14:textId="66A6585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w:t>
            </w:r>
          </w:p>
        </w:tc>
        <w:tc>
          <w:tcPr>
            <w:tcW w:w="709" w:type="dxa"/>
            <w:tcBorders>
              <w:top w:val="nil"/>
              <w:left w:val="nil"/>
              <w:bottom w:val="nil"/>
              <w:right w:val="nil"/>
            </w:tcBorders>
            <w:shd w:val="clear" w:color="000000" w:fill="FFFFFF"/>
            <w:noWrap/>
            <w:vAlign w:val="bottom"/>
            <w:hideMark/>
          </w:tcPr>
          <w:p w14:paraId="55486E18" w14:textId="77CB480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646</w:t>
            </w:r>
          </w:p>
        </w:tc>
        <w:tc>
          <w:tcPr>
            <w:tcW w:w="709" w:type="dxa"/>
            <w:tcBorders>
              <w:top w:val="nil"/>
              <w:left w:val="nil"/>
              <w:bottom w:val="nil"/>
              <w:right w:val="nil"/>
            </w:tcBorders>
            <w:shd w:val="clear" w:color="000000" w:fill="FFFFFF"/>
            <w:noWrap/>
            <w:vAlign w:val="bottom"/>
            <w:hideMark/>
          </w:tcPr>
          <w:p w14:paraId="56B46B54" w14:textId="6888D09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20</w:t>
            </w:r>
          </w:p>
        </w:tc>
        <w:tc>
          <w:tcPr>
            <w:tcW w:w="709" w:type="dxa"/>
            <w:tcBorders>
              <w:top w:val="nil"/>
              <w:left w:val="nil"/>
              <w:bottom w:val="nil"/>
              <w:right w:val="nil"/>
            </w:tcBorders>
            <w:shd w:val="clear" w:color="000000" w:fill="FFFFFF"/>
            <w:noWrap/>
            <w:vAlign w:val="bottom"/>
            <w:hideMark/>
          </w:tcPr>
          <w:p w14:paraId="628662D6" w14:textId="6662E8E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404</w:t>
            </w:r>
          </w:p>
        </w:tc>
        <w:tc>
          <w:tcPr>
            <w:tcW w:w="708" w:type="dxa"/>
            <w:tcBorders>
              <w:top w:val="nil"/>
              <w:left w:val="nil"/>
              <w:bottom w:val="nil"/>
              <w:right w:val="nil"/>
            </w:tcBorders>
            <w:shd w:val="clear" w:color="000000" w:fill="FFFFFF"/>
            <w:noWrap/>
            <w:vAlign w:val="bottom"/>
            <w:hideMark/>
          </w:tcPr>
          <w:p w14:paraId="588A861B" w14:textId="6747202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54795E5" w14:textId="14B52B3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41</w:t>
            </w:r>
          </w:p>
        </w:tc>
        <w:tc>
          <w:tcPr>
            <w:tcW w:w="709" w:type="dxa"/>
            <w:tcBorders>
              <w:top w:val="nil"/>
              <w:left w:val="nil"/>
              <w:bottom w:val="nil"/>
              <w:right w:val="nil"/>
            </w:tcBorders>
            <w:shd w:val="clear" w:color="000000" w:fill="FFFFFF"/>
            <w:noWrap/>
            <w:vAlign w:val="bottom"/>
            <w:hideMark/>
          </w:tcPr>
          <w:p w14:paraId="364E5519" w14:textId="0F256B8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53</w:t>
            </w:r>
          </w:p>
        </w:tc>
        <w:tc>
          <w:tcPr>
            <w:tcW w:w="709" w:type="dxa"/>
            <w:tcBorders>
              <w:top w:val="nil"/>
              <w:left w:val="nil"/>
              <w:bottom w:val="nil"/>
              <w:right w:val="nil"/>
            </w:tcBorders>
            <w:shd w:val="clear" w:color="000000" w:fill="FFFFFF"/>
            <w:noWrap/>
            <w:vAlign w:val="bottom"/>
            <w:hideMark/>
          </w:tcPr>
          <w:p w14:paraId="762370ED" w14:textId="42A6026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458</w:t>
            </w:r>
          </w:p>
        </w:tc>
        <w:tc>
          <w:tcPr>
            <w:tcW w:w="708" w:type="dxa"/>
            <w:tcBorders>
              <w:top w:val="nil"/>
              <w:left w:val="nil"/>
              <w:bottom w:val="nil"/>
              <w:right w:val="nil"/>
            </w:tcBorders>
            <w:shd w:val="clear" w:color="000000" w:fill="FFFFFF"/>
            <w:noWrap/>
            <w:vAlign w:val="bottom"/>
            <w:hideMark/>
          </w:tcPr>
          <w:p w14:paraId="48B033ED" w14:textId="684C858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2AC4E071" w14:textId="5A08ED0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DE3249E" w14:textId="1B04DBB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E00ABDE" w14:textId="468675E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r>
      <w:tr w:rsidR="006659CB" w:rsidRPr="004423E5" w14:paraId="69F163F9" w14:textId="77777777" w:rsidTr="00DD5CC9">
        <w:trPr>
          <w:trHeight w:val="288"/>
        </w:trPr>
        <w:tc>
          <w:tcPr>
            <w:tcW w:w="709" w:type="dxa"/>
            <w:tcBorders>
              <w:top w:val="nil"/>
              <w:left w:val="nil"/>
              <w:bottom w:val="nil"/>
              <w:right w:val="nil"/>
            </w:tcBorders>
            <w:shd w:val="clear" w:color="000000" w:fill="FFFFFF"/>
            <w:noWrap/>
            <w:vAlign w:val="bottom"/>
            <w:hideMark/>
          </w:tcPr>
          <w:p w14:paraId="4B7D4C7F"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ALZ </w:t>
            </w:r>
          </w:p>
        </w:tc>
        <w:tc>
          <w:tcPr>
            <w:tcW w:w="1701" w:type="dxa"/>
            <w:tcBorders>
              <w:top w:val="nil"/>
              <w:left w:val="nil"/>
              <w:bottom w:val="nil"/>
              <w:right w:val="nil"/>
            </w:tcBorders>
            <w:shd w:val="clear" w:color="000000" w:fill="FFFFFF"/>
            <w:noWrap/>
            <w:vAlign w:val="bottom"/>
            <w:hideMark/>
          </w:tcPr>
          <w:p w14:paraId="20EC78CF"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Diomedeidae </w:t>
            </w:r>
          </w:p>
        </w:tc>
        <w:tc>
          <w:tcPr>
            <w:tcW w:w="708" w:type="dxa"/>
            <w:tcBorders>
              <w:top w:val="nil"/>
              <w:left w:val="nil"/>
              <w:bottom w:val="nil"/>
              <w:right w:val="nil"/>
            </w:tcBorders>
            <w:shd w:val="clear" w:color="000000" w:fill="FFFFFF"/>
            <w:noWrap/>
            <w:vAlign w:val="bottom"/>
            <w:hideMark/>
          </w:tcPr>
          <w:p w14:paraId="2AE35A6B" w14:textId="6DD29A8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F107DB4" w14:textId="25CBF37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6B3637D" w14:textId="71F958C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0AFCB16B" w14:textId="23FF30D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1B2F04C7" w14:textId="0CC1A88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17</w:t>
            </w:r>
          </w:p>
        </w:tc>
        <w:tc>
          <w:tcPr>
            <w:tcW w:w="709" w:type="dxa"/>
            <w:tcBorders>
              <w:top w:val="nil"/>
              <w:left w:val="nil"/>
              <w:bottom w:val="nil"/>
              <w:right w:val="nil"/>
            </w:tcBorders>
            <w:shd w:val="clear" w:color="000000" w:fill="FFFFFF"/>
            <w:noWrap/>
            <w:vAlign w:val="bottom"/>
            <w:hideMark/>
          </w:tcPr>
          <w:p w14:paraId="75D714E4" w14:textId="1692919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461</w:t>
            </w:r>
          </w:p>
        </w:tc>
        <w:tc>
          <w:tcPr>
            <w:tcW w:w="709" w:type="dxa"/>
            <w:tcBorders>
              <w:top w:val="nil"/>
              <w:left w:val="nil"/>
              <w:bottom w:val="nil"/>
              <w:right w:val="nil"/>
            </w:tcBorders>
            <w:shd w:val="clear" w:color="000000" w:fill="FFFFFF"/>
            <w:noWrap/>
            <w:vAlign w:val="bottom"/>
            <w:hideMark/>
          </w:tcPr>
          <w:p w14:paraId="57495D6C" w14:textId="4C3E33F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10</w:t>
            </w:r>
          </w:p>
        </w:tc>
        <w:tc>
          <w:tcPr>
            <w:tcW w:w="709" w:type="dxa"/>
            <w:tcBorders>
              <w:top w:val="nil"/>
              <w:left w:val="nil"/>
              <w:bottom w:val="nil"/>
              <w:right w:val="nil"/>
            </w:tcBorders>
            <w:shd w:val="clear" w:color="000000" w:fill="FFFFFF"/>
            <w:noWrap/>
            <w:vAlign w:val="bottom"/>
            <w:hideMark/>
          </w:tcPr>
          <w:p w14:paraId="3491D5F8" w14:textId="44DF38B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159</w:t>
            </w:r>
          </w:p>
        </w:tc>
        <w:tc>
          <w:tcPr>
            <w:tcW w:w="708" w:type="dxa"/>
            <w:tcBorders>
              <w:top w:val="nil"/>
              <w:left w:val="nil"/>
              <w:bottom w:val="nil"/>
              <w:right w:val="nil"/>
            </w:tcBorders>
            <w:shd w:val="clear" w:color="000000" w:fill="FFFFFF"/>
            <w:noWrap/>
            <w:vAlign w:val="bottom"/>
            <w:hideMark/>
          </w:tcPr>
          <w:p w14:paraId="59CA6DD9" w14:textId="1533411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w:t>
            </w:r>
          </w:p>
        </w:tc>
        <w:tc>
          <w:tcPr>
            <w:tcW w:w="709" w:type="dxa"/>
            <w:tcBorders>
              <w:top w:val="nil"/>
              <w:left w:val="nil"/>
              <w:bottom w:val="nil"/>
              <w:right w:val="nil"/>
            </w:tcBorders>
            <w:shd w:val="clear" w:color="000000" w:fill="FFFFFF"/>
            <w:noWrap/>
            <w:vAlign w:val="bottom"/>
            <w:hideMark/>
          </w:tcPr>
          <w:p w14:paraId="45E5071B" w14:textId="55973F7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9" w:type="dxa"/>
            <w:tcBorders>
              <w:top w:val="nil"/>
              <w:left w:val="nil"/>
              <w:bottom w:val="nil"/>
              <w:right w:val="nil"/>
            </w:tcBorders>
            <w:shd w:val="clear" w:color="000000" w:fill="FFFFFF"/>
            <w:noWrap/>
            <w:vAlign w:val="bottom"/>
            <w:hideMark/>
          </w:tcPr>
          <w:p w14:paraId="7E4E7883" w14:textId="3DC928F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8</w:t>
            </w:r>
          </w:p>
        </w:tc>
        <w:tc>
          <w:tcPr>
            <w:tcW w:w="709" w:type="dxa"/>
            <w:tcBorders>
              <w:top w:val="nil"/>
              <w:left w:val="nil"/>
              <w:bottom w:val="nil"/>
              <w:right w:val="nil"/>
            </w:tcBorders>
            <w:shd w:val="clear" w:color="000000" w:fill="FFFFFF"/>
            <w:noWrap/>
            <w:vAlign w:val="bottom"/>
            <w:hideMark/>
          </w:tcPr>
          <w:p w14:paraId="23723466" w14:textId="2A7321F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w:t>
            </w:r>
          </w:p>
        </w:tc>
        <w:tc>
          <w:tcPr>
            <w:tcW w:w="708" w:type="dxa"/>
            <w:tcBorders>
              <w:top w:val="nil"/>
              <w:left w:val="nil"/>
              <w:bottom w:val="nil"/>
              <w:right w:val="nil"/>
            </w:tcBorders>
            <w:shd w:val="clear" w:color="000000" w:fill="FFFFFF"/>
            <w:noWrap/>
            <w:vAlign w:val="bottom"/>
            <w:hideMark/>
          </w:tcPr>
          <w:p w14:paraId="6F50FBCD" w14:textId="56D858D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11</w:t>
            </w:r>
          </w:p>
        </w:tc>
        <w:tc>
          <w:tcPr>
            <w:tcW w:w="709" w:type="dxa"/>
            <w:tcBorders>
              <w:top w:val="nil"/>
              <w:left w:val="nil"/>
              <w:bottom w:val="nil"/>
              <w:right w:val="nil"/>
            </w:tcBorders>
            <w:shd w:val="clear" w:color="000000" w:fill="FFFFFF"/>
            <w:noWrap/>
            <w:vAlign w:val="bottom"/>
            <w:hideMark/>
          </w:tcPr>
          <w:p w14:paraId="10D8E402" w14:textId="1448631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21</w:t>
            </w:r>
          </w:p>
        </w:tc>
        <w:tc>
          <w:tcPr>
            <w:tcW w:w="709" w:type="dxa"/>
            <w:tcBorders>
              <w:top w:val="nil"/>
              <w:left w:val="nil"/>
              <w:bottom w:val="nil"/>
              <w:right w:val="nil"/>
            </w:tcBorders>
            <w:shd w:val="clear" w:color="000000" w:fill="FFFFFF"/>
            <w:noWrap/>
            <w:vAlign w:val="bottom"/>
            <w:hideMark/>
          </w:tcPr>
          <w:p w14:paraId="6BAFD001" w14:textId="2E47919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2CBA7CE" w14:textId="6C494E4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r>
      <w:tr w:rsidR="006659CB" w:rsidRPr="004423E5" w14:paraId="1A73D00B" w14:textId="77777777" w:rsidTr="00DD5CC9">
        <w:trPr>
          <w:trHeight w:val="288"/>
        </w:trPr>
        <w:tc>
          <w:tcPr>
            <w:tcW w:w="709" w:type="dxa"/>
            <w:tcBorders>
              <w:top w:val="nil"/>
              <w:left w:val="nil"/>
              <w:bottom w:val="nil"/>
              <w:right w:val="nil"/>
            </w:tcBorders>
            <w:shd w:val="clear" w:color="000000" w:fill="FFFFFF"/>
            <w:noWrap/>
            <w:vAlign w:val="bottom"/>
            <w:hideMark/>
          </w:tcPr>
          <w:p w14:paraId="6C953500"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PRX </w:t>
            </w:r>
          </w:p>
        </w:tc>
        <w:tc>
          <w:tcPr>
            <w:tcW w:w="1701" w:type="dxa"/>
            <w:tcBorders>
              <w:top w:val="nil"/>
              <w:left w:val="nil"/>
              <w:bottom w:val="nil"/>
              <w:right w:val="nil"/>
            </w:tcBorders>
            <w:shd w:val="clear" w:color="000000" w:fill="FFFFFF"/>
            <w:noWrap/>
            <w:vAlign w:val="bottom"/>
            <w:hideMark/>
          </w:tcPr>
          <w:p w14:paraId="331F3045"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Procellariidae </w:t>
            </w:r>
          </w:p>
        </w:tc>
        <w:tc>
          <w:tcPr>
            <w:tcW w:w="708" w:type="dxa"/>
            <w:tcBorders>
              <w:top w:val="nil"/>
              <w:left w:val="nil"/>
              <w:bottom w:val="nil"/>
              <w:right w:val="nil"/>
            </w:tcBorders>
            <w:shd w:val="clear" w:color="000000" w:fill="FFFFFF"/>
            <w:noWrap/>
            <w:vAlign w:val="bottom"/>
            <w:hideMark/>
          </w:tcPr>
          <w:p w14:paraId="4E8B96DD" w14:textId="725539C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C278748" w14:textId="0666C3A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37DBDAE" w14:textId="239EFA8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39E2A4F6" w14:textId="310F96B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46DF48CF" w14:textId="4410606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w:t>
            </w:r>
          </w:p>
        </w:tc>
        <w:tc>
          <w:tcPr>
            <w:tcW w:w="709" w:type="dxa"/>
            <w:tcBorders>
              <w:top w:val="nil"/>
              <w:left w:val="nil"/>
              <w:bottom w:val="nil"/>
              <w:right w:val="nil"/>
            </w:tcBorders>
            <w:shd w:val="clear" w:color="000000" w:fill="FFFFFF"/>
            <w:noWrap/>
            <w:vAlign w:val="bottom"/>
            <w:hideMark/>
          </w:tcPr>
          <w:p w14:paraId="7EF90610" w14:textId="74164EB5"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117</w:t>
            </w:r>
          </w:p>
        </w:tc>
        <w:tc>
          <w:tcPr>
            <w:tcW w:w="709" w:type="dxa"/>
            <w:tcBorders>
              <w:top w:val="nil"/>
              <w:left w:val="nil"/>
              <w:bottom w:val="nil"/>
              <w:right w:val="nil"/>
            </w:tcBorders>
            <w:shd w:val="clear" w:color="000000" w:fill="FFFFFF"/>
            <w:noWrap/>
            <w:vAlign w:val="bottom"/>
            <w:hideMark/>
          </w:tcPr>
          <w:p w14:paraId="326A7DFD" w14:textId="39C348F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9" w:type="dxa"/>
            <w:tcBorders>
              <w:top w:val="nil"/>
              <w:left w:val="nil"/>
              <w:bottom w:val="nil"/>
              <w:right w:val="nil"/>
            </w:tcBorders>
            <w:shd w:val="clear" w:color="000000" w:fill="FFFFFF"/>
            <w:noWrap/>
            <w:vAlign w:val="bottom"/>
            <w:hideMark/>
          </w:tcPr>
          <w:p w14:paraId="3A701539" w14:textId="4B29444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w:t>
            </w:r>
          </w:p>
        </w:tc>
        <w:tc>
          <w:tcPr>
            <w:tcW w:w="708" w:type="dxa"/>
            <w:tcBorders>
              <w:top w:val="nil"/>
              <w:left w:val="nil"/>
              <w:bottom w:val="nil"/>
              <w:right w:val="nil"/>
            </w:tcBorders>
            <w:shd w:val="clear" w:color="000000" w:fill="FFFFFF"/>
            <w:noWrap/>
            <w:vAlign w:val="bottom"/>
            <w:hideMark/>
          </w:tcPr>
          <w:p w14:paraId="78EAFC07" w14:textId="4709C71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9D38DF4" w14:textId="6BD62B5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73F9BBC1" w14:textId="2FF4B25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EA4CD74" w14:textId="5406A350"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236ABC2D" w14:textId="1DF69A9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7</w:t>
            </w:r>
          </w:p>
        </w:tc>
        <w:tc>
          <w:tcPr>
            <w:tcW w:w="709" w:type="dxa"/>
            <w:tcBorders>
              <w:top w:val="nil"/>
              <w:left w:val="nil"/>
              <w:bottom w:val="nil"/>
              <w:right w:val="nil"/>
            </w:tcBorders>
            <w:shd w:val="clear" w:color="000000" w:fill="FFFFFF"/>
            <w:noWrap/>
            <w:vAlign w:val="bottom"/>
            <w:hideMark/>
          </w:tcPr>
          <w:p w14:paraId="50C1C670" w14:textId="14836CE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8</w:t>
            </w:r>
          </w:p>
        </w:tc>
        <w:tc>
          <w:tcPr>
            <w:tcW w:w="709" w:type="dxa"/>
            <w:tcBorders>
              <w:top w:val="nil"/>
              <w:left w:val="nil"/>
              <w:bottom w:val="nil"/>
              <w:right w:val="nil"/>
            </w:tcBorders>
            <w:shd w:val="clear" w:color="000000" w:fill="FFFFFF"/>
            <w:noWrap/>
            <w:vAlign w:val="bottom"/>
            <w:hideMark/>
          </w:tcPr>
          <w:p w14:paraId="34E6AA74" w14:textId="61BE23D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1025EFF9" w14:textId="0AFCB60C"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r>
      <w:tr w:rsidR="006659CB" w:rsidRPr="004423E5" w14:paraId="3D886AF2" w14:textId="77777777" w:rsidTr="00DD5CC9">
        <w:trPr>
          <w:trHeight w:val="288"/>
        </w:trPr>
        <w:tc>
          <w:tcPr>
            <w:tcW w:w="709" w:type="dxa"/>
            <w:tcBorders>
              <w:top w:val="nil"/>
              <w:left w:val="nil"/>
              <w:bottom w:val="nil"/>
              <w:right w:val="nil"/>
            </w:tcBorders>
            <w:shd w:val="clear" w:color="000000" w:fill="FFFFFF"/>
            <w:noWrap/>
            <w:vAlign w:val="bottom"/>
            <w:hideMark/>
          </w:tcPr>
          <w:p w14:paraId="6800EC64"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BLZ </w:t>
            </w:r>
          </w:p>
        </w:tc>
        <w:tc>
          <w:tcPr>
            <w:tcW w:w="1701" w:type="dxa"/>
            <w:tcBorders>
              <w:top w:val="nil"/>
              <w:left w:val="nil"/>
              <w:bottom w:val="nil"/>
              <w:right w:val="nil"/>
            </w:tcBorders>
            <w:shd w:val="clear" w:color="000000" w:fill="FFFFFF"/>
            <w:noWrap/>
            <w:vAlign w:val="bottom"/>
            <w:hideMark/>
          </w:tcPr>
          <w:p w14:paraId="0679B397" w14:textId="77777777"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r w:rsidRPr="004423E5">
              <w:rPr>
                <w:rFonts w:ascii="Aptos Narrow" w:eastAsia="Times New Roman" w:hAnsi="Aptos Narrow" w:cs="Times New Roman"/>
                <w:color w:val="000000"/>
                <w:sz w:val="20"/>
                <w:szCs w:val="20"/>
                <w:lang w:val="en-GB" w:eastAsia="en-GB"/>
              </w:rPr>
              <w:t xml:space="preserve"> Bird </w:t>
            </w:r>
          </w:p>
        </w:tc>
        <w:tc>
          <w:tcPr>
            <w:tcW w:w="708" w:type="dxa"/>
            <w:tcBorders>
              <w:top w:val="nil"/>
              <w:left w:val="nil"/>
              <w:bottom w:val="nil"/>
              <w:right w:val="nil"/>
            </w:tcBorders>
            <w:shd w:val="clear" w:color="000000" w:fill="FFFFFF"/>
            <w:noWrap/>
            <w:vAlign w:val="bottom"/>
            <w:hideMark/>
          </w:tcPr>
          <w:p w14:paraId="05EB539E" w14:textId="141F406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2FF38ADF" w14:textId="2EFAA3A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2D2368E0" w14:textId="0AD18A6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427B2760" w14:textId="69C3FBC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09A26B17" w14:textId="7E0DBE6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w:t>
            </w:r>
          </w:p>
        </w:tc>
        <w:tc>
          <w:tcPr>
            <w:tcW w:w="709" w:type="dxa"/>
            <w:tcBorders>
              <w:top w:val="nil"/>
              <w:left w:val="nil"/>
              <w:bottom w:val="nil"/>
              <w:right w:val="nil"/>
            </w:tcBorders>
            <w:shd w:val="clear" w:color="000000" w:fill="FFFFFF"/>
            <w:noWrap/>
            <w:vAlign w:val="bottom"/>
            <w:hideMark/>
          </w:tcPr>
          <w:p w14:paraId="36F30355" w14:textId="6814EFEF"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204</w:t>
            </w:r>
          </w:p>
        </w:tc>
        <w:tc>
          <w:tcPr>
            <w:tcW w:w="709" w:type="dxa"/>
            <w:tcBorders>
              <w:top w:val="nil"/>
              <w:left w:val="nil"/>
              <w:bottom w:val="nil"/>
              <w:right w:val="nil"/>
            </w:tcBorders>
            <w:shd w:val="clear" w:color="000000" w:fill="FFFFFF"/>
            <w:noWrap/>
            <w:vAlign w:val="bottom"/>
            <w:hideMark/>
          </w:tcPr>
          <w:p w14:paraId="23D3B3A4" w14:textId="36C4087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w:t>
            </w:r>
          </w:p>
        </w:tc>
        <w:tc>
          <w:tcPr>
            <w:tcW w:w="709" w:type="dxa"/>
            <w:tcBorders>
              <w:top w:val="nil"/>
              <w:left w:val="nil"/>
              <w:bottom w:val="nil"/>
              <w:right w:val="nil"/>
            </w:tcBorders>
            <w:shd w:val="clear" w:color="000000" w:fill="FFFFFF"/>
            <w:noWrap/>
            <w:vAlign w:val="bottom"/>
            <w:hideMark/>
          </w:tcPr>
          <w:p w14:paraId="0B9F534D" w14:textId="2C2E04D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7</w:t>
            </w:r>
          </w:p>
        </w:tc>
        <w:tc>
          <w:tcPr>
            <w:tcW w:w="708" w:type="dxa"/>
            <w:tcBorders>
              <w:top w:val="nil"/>
              <w:left w:val="nil"/>
              <w:bottom w:val="nil"/>
              <w:right w:val="nil"/>
            </w:tcBorders>
            <w:shd w:val="clear" w:color="000000" w:fill="FFFFFF"/>
            <w:noWrap/>
            <w:vAlign w:val="bottom"/>
            <w:hideMark/>
          </w:tcPr>
          <w:p w14:paraId="7A4B77B4" w14:textId="6F56FF9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3C3C2037" w14:textId="0F425C0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9ACA024" w14:textId="15451C7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1E886DD5" w14:textId="453767E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8" w:type="dxa"/>
            <w:tcBorders>
              <w:top w:val="nil"/>
              <w:left w:val="nil"/>
              <w:bottom w:val="nil"/>
              <w:right w:val="nil"/>
            </w:tcBorders>
            <w:shd w:val="clear" w:color="000000" w:fill="FFFFFF"/>
            <w:noWrap/>
            <w:vAlign w:val="bottom"/>
            <w:hideMark/>
          </w:tcPr>
          <w:p w14:paraId="72EA354E" w14:textId="36FDB0E5"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w:t>
            </w:r>
          </w:p>
        </w:tc>
        <w:tc>
          <w:tcPr>
            <w:tcW w:w="709" w:type="dxa"/>
            <w:tcBorders>
              <w:top w:val="nil"/>
              <w:left w:val="nil"/>
              <w:bottom w:val="nil"/>
              <w:right w:val="nil"/>
            </w:tcBorders>
            <w:shd w:val="clear" w:color="000000" w:fill="FFFFFF"/>
            <w:noWrap/>
            <w:vAlign w:val="bottom"/>
            <w:hideMark/>
          </w:tcPr>
          <w:p w14:paraId="1E0BE2A1" w14:textId="3FE07F8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w:t>
            </w:r>
          </w:p>
        </w:tc>
        <w:tc>
          <w:tcPr>
            <w:tcW w:w="709" w:type="dxa"/>
            <w:tcBorders>
              <w:top w:val="nil"/>
              <w:left w:val="nil"/>
              <w:bottom w:val="nil"/>
              <w:right w:val="nil"/>
            </w:tcBorders>
            <w:shd w:val="clear" w:color="000000" w:fill="FFFFFF"/>
            <w:noWrap/>
            <w:vAlign w:val="bottom"/>
            <w:hideMark/>
          </w:tcPr>
          <w:p w14:paraId="4902068A" w14:textId="24E17DD1"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6DC1C3FB" w14:textId="3905FF39"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r>
      <w:tr w:rsidR="006659CB" w:rsidRPr="004423E5" w14:paraId="1A9C5696" w14:textId="77777777" w:rsidTr="00DD5CC9">
        <w:trPr>
          <w:trHeight w:val="288"/>
        </w:trPr>
        <w:tc>
          <w:tcPr>
            <w:tcW w:w="709" w:type="dxa"/>
            <w:tcBorders>
              <w:top w:val="nil"/>
              <w:left w:val="nil"/>
              <w:bottom w:val="nil"/>
              <w:right w:val="nil"/>
            </w:tcBorders>
            <w:shd w:val="clear" w:color="000000" w:fill="FFFFFF"/>
            <w:noWrap/>
            <w:vAlign w:val="bottom"/>
            <w:hideMark/>
          </w:tcPr>
          <w:p w14:paraId="357B9C02" w14:textId="66C1BFA7" w:rsidR="006659CB" w:rsidRPr="004423E5" w:rsidRDefault="002B2DA1" w:rsidP="006659CB">
            <w:pPr>
              <w:widowControl/>
              <w:autoSpaceDE/>
              <w:autoSpaceDN/>
              <w:rPr>
                <w:rFonts w:ascii="Aptos Narrow" w:eastAsia="Times New Roman" w:hAnsi="Aptos Narrow" w:cs="Times New Roman"/>
                <w:color w:val="000000"/>
                <w:sz w:val="20"/>
                <w:szCs w:val="20"/>
                <w:lang w:val="en-GB" w:eastAsia="en-GB"/>
              </w:rPr>
            </w:pPr>
            <w:r>
              <w:rPr>
                <w:rFonts w:ascii="Aptos Narrow" w:eastAsia="Times New Roman" w:hAnsi="Aptos Narrow" w:cs="Times New Roman"/>
                <w:color w:val="000000"/>
                <w:sz w:val="20"/>
                <w:szCs w:val="20"/>
                <w:lang w:val="en-GB" w:eastAsia="en-GB"/>
              </w:rPr>
              <w:t>Total</w:t>
            </w:r>
          </w:p>
        </w:tc>
        <w:tc>
          <w:tcPr>
            <w:tcW w:w="1701" w:type="dxa"/>
            <w:tcBorders>
              <w:top w:val="nil"/>
              <w:left w:val="nil"/>
              <w:bottom w:val="nil"/>
              <w:right w:val="nil"/>
            </w:tcBorders>
            <w:shd w:val="clear" w:color="000000" w:fill="FFFFFF"/>
            <w:noWrap/>
            <w:vAlign w:val="bottom"/>
            <w:hideMark/>
          </w:tcPr>
          <w:p w14:paraId="621CC740" w14:textId="26D3C90B" w:rsidR="006659CB" w:rsidRPr="004423E5" w:rsidRDefault="006659CB" w:rsidP="006659CB">
            <w:pPr>
              <w:widowControl/>
              <w:autoSpaceDE/>
              <w:autoSpaceDN/>
              <w:rPr>
                <w:rFonts w:ascii="Aptos Narrow" w:eastAsia="Times New Roman" w:hAnsi="Aptos Narrow" w:cs="Times New Roman"/>
                <w:color w:val="000000"/>
                <w:sz w:val="20"/>
                <w:szCs w:val="20"/>
                <w:lang w:val="en-GB" w:eastAsia="en-GB"/>
              </w:rPr>
            </w:pPr>
          </w:p>
        </w:tc>
        <w:tc>
          <w:tcPr>
            <w:tcW w:w="708" w:type="dxa"/>
            <w:tcBorders>
              <w:top w:val="nil"/>
              <w:left w:val="nil"/>
              <w:bottom w:val="nil"/>
              <w:right w:val="nil"/>
            </w:tcBorders>
            <w:shd w:val="clear" w:color="000000" w:fill="FFFFFF"/>
            <w:noWrap/>
            <w:vAlign w:val="bottom"/>
            <w:hideMark/>
          </w:tcPr>
          <w:p w14:paraId="0514C9E1" w14:textId="1055F2F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74</w:t>
            </w:r>
          </w:p>
        </w:tc>
        <w:tc>
          <w:tcPr>
            <w:tcW w:w="709" w:type="dxa"/>
            <w:tcBorders>
              <w:top w:val="nil"/>
              <w:left w:val="nil"/>
              <w:bottom w:val="nil"/>
              <w:right w:val="nil"/>
            </w:tcBorders>
            <w:shd w:val="clear" w:color="000000" w:fill="FFFFFF"/>
            <w:noWrap/>
            <w:vAlign w:val="bottom"/>
            <w:hideMark/>
          </w:tcPr>
          <w:p w14:paraId="0991783C" w14:textId="1FD5565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487</w:t>
            </w:r>
          </w:p>
        </w:tc>
        <w:tc>
          <w:tcPr>
            <w:tcW w:w="709" w:type="dxa"/>
            <w:tcBorders>
              <w:top w:val="nil"/>
              <w:left w:val="nil"/>
              <w:bottom w:val="nil"/>
              <w:right w:val="nil"/>
            </w:tcBorders>
            <w:shd w:val="clear" w:color="000000" w:fill="FFFFFF"/>
            <w:noWrap/>
            <w:vAlign w:val="bottom"/>
            <w:hideMark/>
          </w:tcPr>
          <w:p w14:paraId="2CBE51D1" w14:textId="003F5974"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33</w:t>
            </w:r>
          </w:p>
        </w:tc>
        <w:tc>
          <w:tcPr>
            <w:tcW w:w="709" w:type="dxa"/>
            <w:tcBorders>
              <w:top w:val="nil"/>
              <w:left w:val="nil"/>
              <w:bottom w:val="nil"/>
              <w:right w:val="nil"/>
            </w:tcBorders>
            <w:shd w:val="clear" w:color="000000" w:fill="FFFFFF"/>
            <w:noWrap/>
            <w:vAlign w:val="bottom"/>
            <w:hideMark/>
          </w:tcPr>
          <w:p w14:paraId="1C55855C" w14:textId="48AACC32"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43</w:t>
            </w:r>
          </w:p>
        </w:tc>
        <w:tc>
          <w:tcPr>
            <w:tcW w:w="708" w:type="dxa"/>
            <w:tcBorders>
              <w:top w:val="nil"/>
              <w:left w:val="nil"/>
              <w:bottom w:val="nil"/>
              <w:right w:val="nil"/>
            </w:tcBorders>
            <w:shd w:val="clear" w:color="000000" w:fill="FFFFFF"/>
            <w:noWrap/>
            <w:vAlign w:val="bottom"/>
            <w:hideMark/>
          </w:tcPr>
          <w:p w14:paraId="17E9EA60" w14:textId="4EEBFE7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150</w:t>
            </w:r>
          </w:p>
        </w:tc>
        <w:tc>
          <w:tcPr>
            <w:tcW w:w="709" w:type="dxa"/>
            <w:tcBorders>
              <w:top w:val="nil"/>
              <w:left w:val="nil"/>
              <w:bottom w:val="nil"/>
              <w:right w:val="nil"/>
            </w:tcBorders>
            <w:shd w:val="clear" w:color="000000" w:fill="FFFFFF"/>
            <w:noWrap/>
            <w:vAlign w:val="bottom"/>
            <w:hideMark/>
          </w:tcPr>
          <w:p w14:paraId="03D11116" w14:textId="3C99E4A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5848</w:t>
            </w:r>
          </w:p>
        </w:tc>
        <w:tc>
          <w:tcPr>
            <w:tcW w:w="709" w:type="dxa"/>
            <w:tcBorders>
              <w:top w:val="nil"/>
              <w:left w:val="nil"/>
              <w:bottom w:val="nil"/>
              <w:right w:val="nil"/>
            </w:tcBorders>
            <w:shd w:val="clear" w:color="000000" w:fill="FFFFFF"/>
            <w:noWrap/>
            <w:vAlign w:val="bottom"/>
            <w:hideMark/>
          </w:tcPr>
          <w:p w14:paraId="068932EA" w14:textId="09FF6A23"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63</w:t>
            </w:r>
          </w:p>
        </w:tc>
        <w:tc>
          <w:tcPr>
            <w:tcW w:w="709" w:type="dxa"/>
            <w:tcBorders>
              <w:top w:val="nil"/>
              <w:left w:val="nil"/>
              <w:bottom w:val="nil"/>
              <w:right w:val="nil"/>
            </w:tcBorders>
            <w:shd w:val="clear" w:color="000000" w:fill="FFFFFF"/>
            <w:noWrap/>
            <w:vAlign w:val="bottom"/>
            <w:hideMark/>
          </w:tcPr>
          <w:p w14:paraId="5872FE24" w14:textId="1A5458DB"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1476</w:t>
            </w:r>
          </w:p>
        </w:tc>
        <w:tc>
          <w:tcPr>
            <w:tcW w:w="708" w:type="dxa"/>
            <w:tcBorders>
              <w:top w:val="nil"/>
              <w:left w:val="nil"/>
              <w:bottom w:val="nil"/>
              <w:right w:val="nil"/>
            </w:tcBorders>
            <w:shd w:val="clear" w:color="000000" w:fill="FFFFFF"/>
            <w:noWrap/>
            <w:vAlign w:val="bottom"/>
            <w:hideMark/>
          </w:tcPr>
          <w:p w14:paraId="4E8CA1B0" w14:textId="581036B6"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27</w:t>
            </w:r>
          </w:p>
        </w:tc>
        <w:tc>
          <w:tcPr>
            <w:tcW w:w="709" w:type="dxa"/>
            <w:tcBorders>
              <w:top w:val="nil"/>
              <w:left w:val="nil"/>
              <w:bottom w:val="nil"/>
              <w:right w:val="nil"/>
            </w:tcBorders>
            <w:shd w:val="clear" w:color="000000" w:fill="FFFFFF"/>
            <w:noWrap/>
            <w:vAlign w:val="bottom"/>
            <w:hideMark/>
          </w:tcPr>
          <w:p w14:paraId="0423CB63" w14:textId="580D829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166</w:t>
            </w:r>
          </w:p>
        </w:tc>
        <w:tc>
          <w:tcPr>
            <w:tcW w:w="709" w:type="dxa"/>
            <w:tcBorders>
              <w:top w:val="nil"/>
              <w:left w:val="nil"/>
              <w:bottom w:val="nil"/>
              <w:right w:val="nil"/>
            </w:tcBorders>
            <w:shd w:val="clear" w:color="000000" w:fill="FFFFFF"/>
            <w:noWrap/>
            <w:vAlign w:val="bottom"/>
            <w:hideMark/>
          </w:tcPr>
          <w:p w14:paraId="6C3E3E66" w14:textId="65546EA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274</w:t>
            </w:r>
          </w:p>
        </w:tc>
        <w:tc>
          <w:tcPr>
            <w:tcW w:w="709" w:type="dxa"/>
            <w:tcBorders>
              <w:top w:val="nil"/>
              <w:left w:val="nil"/>
              <w:bottom w:val="nil"/>
              <w:right w:val="nil"/>
            </w:tcBorders>
            <w:shd w:val="clear" w:color="000000" w:fill="FFFFFF"/>
            <w:noWrap/>
            <w:vAlign w:val="bottom"/>
            <w:hideMark/>
          </w:tcPr>
          <w:p w14:paraId="2AECBA0E" w14:textId="1371280A"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532</w:t>
            </w:r>
          </w:p>
        </w:tc>
        <w:tc>
          <w:tcPr>
            <w:tcW w:w="708" w:type="dxa"/>
            <w:tcBorders>
              <w:top w:val="nil"/>
              <w:left w:val="nil"/>
              <w:bottom w:val="nil"/>
              <w:right w:val="nil"/>
            </w:tcBorders>
            <w:shd w:val="clear" w:color="000000" w:fill="FFFFFF"/>
            <w:noWrap/>
            <w:vAlign w:val="bottom"/>
            <w:hideMark/>
          </w:tcPr>
          <w:p w14:paraId="56AA6D3F" w14:textId="33C6D4D7"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25</w:t>
            </w:r>
          </w:p>
        </w:tc>
        <w:tc>
          <w:tcPr>
            <w:tcW w:w="709" w:type="dxa"/>
            <w:tcBorders>
              <w:top w:val="nil"/>
              <w:left w:val="nil"/>
              <w:bottom w:val="nil"/>
              <w:right w:val="nil"/>
            </w:tcBorders>
            <w:shd w:val="clear" w:color="000000" w:fill="FFFFFF"/>
            <w:noWrap/>
            <w:vAlign w:val="bottom"/>
            <w:hideMark/>
          </w:tcPr>
          <w:p w14:paraId="632DF2A2" w14:textId="491E31EE"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39</w:t>
            </w:r>
          </w:p>
        </w:tc>
        <w:tc>
          <w:tcPr>
            <w:tcW w:w="709" w:type="dxa"/>
            <w:tcBorders>
              <w:top w:val="nil"/>
              <w:left w:val="nil"/>
              <w:bottom w:val="nil"/>
              <w:right w:val="nil"/>
            </w:tcBorders>
            <w:shd w:val="clear" w:color="000000" w:fill="FFFFFF"/>
            <w:noWrap/>
            <w:vAlign w:val="bottom"/>
            <w:hideMark/>
          </w:tcPr>
          <w:p w14:paraId="74C22E81" w14:textId="71E9C05D"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0</w:t>
            </w:r>
          </w:p>
        </w:tc>
        <w:tc>
          <w:tcPr>
            <w:tcW w:w="709" w:type="dxa"/>
            <w:tcBorders>
              <w:top w:val="nil"/>
              <w:left w:val="nil"/>
              <w:bottom w:val="nil"/>
              <w:right w:val="nil"/>
            </w:tcBorders>
            <w:shd w:val="clear" w:color="000000" w:fill="FFFFFF"/>
            <w:noWrap/>
            <w:vAlign w:val="bottom"/>
            <w:hideMark/>
          </w:tcPr>
          <w:p w14:paraId="587EFC27" w14:textId="37640728" w:rsidR="006659CB" w:rsidRPr="004423E5" w:rsidRDefault="006659CB" w:rsidP="006659CB">
            <w:pPr>
              <w:widowControl/>
              <w:autoSpaceDE/>
              <w:autoSpaceDN/>
              <w:jc w:val="right"/>
              <w:rPr>
                <w:rFonts w:ascii="Aptos Narrow" w:eastAsia="Times New Roman" w:hAnsi="Aptos Narrow" w:cs="Times New Roman"/>
                <w:color w:val="000000"/>
                <w:sz w:val="20"/>
                <w:szCs w:val="20"/>
                <w:lang w:val="en-GB" w:eastAsia="en-GB"/>
              </w:rPr>
            </w:pPr>
            <w:r w:rsidRPr="006659CB">
              <w:rPr>
                <w:rFonts w:ascii="Aptos Narrow" w:hAnsi="Aptos Narrow"/>
                <w:color w:val="000000"/>
                <w:sz w:val="20"/>
                <w:szCs w:val="20"/>
              </w:rPr>
              <w:t>72</w:t>
            </w:r>
          </w:p>
        </w:tc>
      </w:tr>
    </w:tbl>
    <w:p w14:paraId="0E0BCBA1" w14:textId="77777777" w:rsidR="00C140D0" w:rsidRDefault="00C140D0" w:rsidP="00B079E0"/>
    <w:p w14:paraId="4EA277EB" w14:textId="77777777" w:rsidR="00DD5CC9" w:rsidRDefault="00DD5CC9" w:rsidP="00B079E0"/>
    <w:p w14:paraId="7ECB1417" w14:textId="77777777" w:rsidR="00E67FD2" w:rsidRDefault="00E67FD2" w:rsidP="00B079E0">
      <w:pPr>
        <w:sectPr w:rsidR="00E67FD2" w:rsidSect="004423E5">
          <w:pgSz w:w="16840" w:h="11910" w:orient="landscape"/>
          <w:pgMar w:top="1560" w:right="1460" w:bottom="1580" w:left="1360" w:header="0" w:footer="1278" w:gutter="0"/>
          <w:cols w:space="720"/>
          <w:docGrid w:linePitch="299"/>
        </w:sectPr>
      </w:pPr>
    </w:p>
    <w:p w14:paraId="6FF9D505" w14:textId="1CD97DB4" w:rsidR="00C140D0" w:rsidRDefault="00C140D0" w:rsidP="00C140D0">
      <w:pPr>
        <w:pStyle w:val="Caption"/>
      </w:pPr>
      <w:bookmarkStart w:id="67" w:name="_Ref198662772"/>
      <w:r w:rsidRPr="00AB52BC">
        <w:lastRenderedPageBreak/>
        <w:t xml:space="preserve">Table </w:t>
      </w:r>
      <w:r>
        <w:fldChar w:fldCharType="begin"/>
      </w:r>
      <w:r>
        <w:instrText>SEQ Table \* ARABIC</w:instrText>
      </w:r>
      <w:r>
        <w:fldChar w:fldCharType="separate"/>
      </w:r>
      <w:r w:rsidR="00215400">
        <w:rPr>
          <w:noProof/>
        </w:rPr>
        <w:t>12</w:t>
      </w:r>
      <w:r>
        <w:fldChar w:fldCharType="end"/>
      </w:r>
      <w:bookmarkEnd w:id="67"/>
      <w:r w:rsidRPr="00AB52BC">
        <w:t>:</w:t>
      </w:r>
      <w:r>
        <w:t xml:space="preserve"> Conversion matrix for calculation of cumulative captures per capture code.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E67FD2" w:rsidRPr="00E67FD2" w14:paraId="71F56245" w14:textId="77777777" w:rsidTr="00E67FD2">
        <w:trPr>
          <w:trHeight w:val="288"/>
        </w:trPr>
        <w:tc>
          <w:tcPr>
            <w:tcW w:w="960" w:type="dxa"/>
            <w:tcBorders>
              <w:top w:val="nil"/>
              <w:left w:val="nil"/>
              <w:bottom w:val="single" w:sz="4" w:space="0" w:color="auto"/>
              <w:right w:val="nil"/>
            </w:tcBorders>
            <w:shd w:val="clear" w:color="000000" w:fill="FFFFFF"/>
            <w:noWrap/>
            <w:vAlign w:val="bottom"/>
            <w:hideMark/>
          </w:tcPr>
          <w:p w14:paraId="4F296D07"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Code </w:t>
            </w:r>
          </w:p>
        </w:tc>
        <w:tc>
          <w:tcPr>
            <w:tcW w:w="960" w:type="dxa"/>
            <w:tcBorders>
              <w:top w:val="nil"/>
              <w:left w:val="nil"/>
              <w:bottom w:val="single" w:sz="4" w:space="0" w:color="auto"/>
              <w:right w:val="nil"/>
            </w:tcBorders>
            <w:shd w:val="clear" w:color="000000" w:fill="FFFFFF"/>
            <w:noWrap/>
            <w:vAlign w:val="bottom"/>
            <w:hideMark/>
          </w:tcPr>
          <w:p w14:paraId="03489544"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DIZ </w:t>
            </w:r>
          </w:p>
        </w:tc>
        <w:tc>
          <w:tcPr>
            <w:tcW w:w="960" w:type="dxa"/>
            <w:tcBorders>
              <w:top w:val="nil"/>
              <w:left w:val="nil"/>
              <w:bottom w:val="single" w:sz="4" w:space="0" w:color="auto"/>
              <w:right w:val="nil"/>
            </w:tcBorders>
            <w:shd w:val="clear" w:color="000000" w:fill="FFFFFF"/>
            <w:noWrap/>
            <w:vAlign w:val="bottom"/>
            <w:hideMark/>
          </w:tcPr>
          <w:p w14:paraId="1292FE8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THZ </w:t>
            </w:r>
          </w:p>
        </w:tc>
        <w:tc>
          <w:tcPr>
            <w:tcW w:w="960" w:type="dxa"/>
            <w:tcBorders>
              <w:top w:val="nil"/>
              <w:left w:val="nil"/>
              <w:bottom w:val="single" w:sz="4" w:space="0" w:color="auto"/>
              <w:right w:val="nil"/>
            </w:tcBorders>
            <w:shd w:val="clear" w:color="000000" w:fill="FFFFFF"/>
            <w:noWrap/>
            <w:vAlign w:val="bottom"/>
            <w:hideMark/>
          </w:tcPr>
          <w:p w14:paraId="2C3AB2E6"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PHZ </w:t>
            </w:r>
          </w:p>
        </w:tc>
        <w:tc>
          <w:tcPr>
            <w:tcW w:w="960" w:type="dxa"/>
            <w:tcBorders>
              <w:top w:val="nil"/>
              <w:left w:val="nil"/>
              <w:bottom w:val="single" w:sz="4" w:space="0" w:color="auto"/>
              <w:right w:val="nil"/>
            </w:tcBorders>
            <w:shd w:val="clear" w:color="000000" w:fill="FFFFFF"/>
            <w:noWrap/>
            <w:vAlign w:val="bottom"/>
            <w:hideMark/>
          </w:tcPr>
          <w:p w14:paraId="62EDDAB9"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PTZ </w:t>
            </w:r>
          </w:p>
        </w:tc>
        <w:tc>
          <w:tcPr>
            <w:tcW w:w="960" w:type="dxa"/>
            <w:tcBorders>
              <w:top w:val="nil"/>
              <w:left w:val="nil"/>
              <w:bottom w:val="single" w:sz="4" w:space="0" w:color="auto"/>
              <w:right w:val="nil"/>
            </w:tcBorders>
            <w:shd w:val="clear" w:color="000000" w:fill="FFFFFF"/>
            <w:noWrap/>
            <w:vAlign w:val="bottom"/>
            <w:hideMark/>
          </w:tcPr>
          <w:p w14:paraId="59ECDBC0"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ALZ </w:t>
            </w:r>
          </w:p>
        </w:tc>
        <w:tc>
          <w:tcPr>
            <w:tcW w:w="960" w:type="dxa"/>
            <w:tcBorders>
              <w:top w:val="nil"/>
              <w:left w:val="nil"/>
              <w:bottom w:val="single" w:sz="4" w:space="0" w:color="auto"/>
              <w:right w:val="nil"/>
            </w:tcBorders>
            <w:shd w:val="clear" w:color="000000" w:fill="FFFFFF"/>
            <w:noWrap/>
            <w:vAlign w:val="bottom"/>
            <w:hideMark/>
          </w:tcPr>
          <w:p w14:paraId="6EB727D8"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PRX </w:t>
            </w:r>
          </w:p>
        </w:tc>
        <w:tc>
          <w:tcPr>
            <w:tcW w:w="960" w:type="dxa"/>
            <w:tcBorders>
              <w:top w:val="nil"/>
              <w:left w:val="nil"/>
              <w:bottom w:val="single" w:sz="4" w:space="0" w:color="auto"/>
              <w:right w:val="nil"/>
            </w:tcBorders>
            <w:shd w:val="clear" w:color="000000" w:fill="FFFFFF"/>
            <w:noWrap/>
            <w:vAlign w:val="bottom"/>
            <w:hideMark/>
          </w:tcPr>
          <w:p w14:paraId="0380742C"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BLZ </w:t>
            </w:r>
          </w:p>
        </w:tc>
      </w:tr>
      <w:tr w:rsidR="00E67FD2" w:rsidRPr="00E67FD2" w14:paraId="33CDCEDC" w14:textId="77777777" w:rsidTr="00E67FD2">
        <w:trPr>
          <w:trHeight w:val="288"/>
        </w:trPr>
        <w:tc>
          <w:tcPr>
            <w:tcW w:w="960" w:type="dxa"/>
            <w:tcBorders>
              <w:top w:val="nil"/>
              <w:left w:val="nil"/>
              <w:bottom w:val="nil"/>
              <w:right w:val="nil"/>
            </w:tcBorders>
            <w:shd w:val="clear" w:color="000000" w:fill="FFFFFF"/>
            <w:noWrap/>
            <w:vAlign w:val="bottom"/>
            <w:hideMark/>
          </w:tcPr>
          <w:p w14:paraId="6DC7EA4C"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DIZ </w:t>
            </w:r>
          </w:p>
        </w:tc>
        <w:tc>
          <w:tcPr>
            <w:tcW w:w="960" w:type="dxa"/>
            <w:tcBorders>
              <w:top w:val="nil"/>
              <w:left w:val="nil"/>
              <w:bottom w:val="nil"/>
              <w:right w:val="nil"/>
            </w:tcBorders>
            <w:shd w:val="clear" w:color="000000" w:fill="4D93D9"/>
            <w:noWrap/>
            <w:vAlign w:val="bottom"/>
            <w:hideMark/>
          </w:tcPr>
          <w:p w14:paraId="297461E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70DD3508"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71486ABD"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0233D82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19F86E58"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6AADEA74"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2D0855BC"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678BEEE3" w14:textId="77777777" w:rsidTr="00E67FD2">
        <w:trPr>
          <w:trHeight w:val="288"/>
        </w:trPr>
        <w:tc>
          <w:tcPr>
            <w:tcW w:w="960" w:type="dxa"/>
            <w:tcBorders>
              <w:top w:val="nil"/>
              <w:left w:val="nil"/>
              <w:bottom w:val="nil"/>
              <w:right w:val="nil"/>
            </w:tcBorders>
            <w:shd w:val="clear" w:color="000000" w:fill="FFFFFF"/>
            <w:noWrap/>
            <w:vAlign w:val="bottom"/>
            <w:hideMark/>
          </w:tcPr>
          <w:p w14:paraId="7985A549"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THZ </w:t>
            </w:r>
          </w:p>
        </w:tc>
        <w:tc>
          <w:tcPr>
            <w:tcW w:w="960" w:type="dxa"/>
            <w:tcBorders>
              <w:top w:val="nil"/>
              <w:left w:val="nil"/>
              <w:bottom w:val="nil"/>
              <w:right w:val="nil"/>
            </w:tcBorders>
            <w:shd w:val="clear" w:color="000000" w:fill="FFFFFF"/>
            <w:noWrap/>
            <w:vAlign w:val="bottom"/>
            <w:hideMark/>
          </w:tcPr>
          <w:p w14:paraId="1722D9C8"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2F0995A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1DBF6397"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525C609C"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3CF328D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5771EC8F"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488D15D9"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016E2154" w14:textId="77777777" w:rsidTr="00E67FD2">
        <w:trPr>
          <w:trHeight w:val="288"/>
        </w:trPr>
        <w:tc>
          <w:tcPr>
            <w:tcW w:w="960" w:type="dxa"/>
            <w:tcBorders>
              <w:top w:val="nil"/>
              <w:left w:val="nil"/>
              <w:bottom w:val="nil"/>
              <w:right w:val="nil"/>
            </w:tcBorders>
            <w:shd w:val="clear" w:color="000000" w:fill="FFFFFF"/>
            <w:noWrap/>
            <w:vAlign w:val="bottom"/>
            <w:hideMark/>
          </w:tcPr>
          <w:p w14:paraId="7E58581F"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PHZ </w:t>
            </w:r>
          </w:p>
        </w:tc>
        <w:tc>
          <w:tcPr>
            <w:tcW w:w="960" w:type="dxa"/>
            <w:tcBorders>
              <w:top w:val="nil"/>
              <w:left w:val="nil"/>
              <w:bottom w:val="nil"/>
              <w:right w:val="nil"/>
            </w:tcBorders>
            <w:shd w:val="clear" w:color="000000" w:fill="FFFFFF"/>
            <w:noWrap/>
            <w:vAlign w:val="bottom"/>
            <w:hideMark/>
          </w:tcPr>
          <w:p w14:paraId="1E399F6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23A56C9E"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1C44AB56"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116DD617"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3DBAEDA6"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473BC31C"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5AB8DFC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70ACA4BE" w14:textId="77777777" w:rsidTr="00E67FD2">
        <w:trPr>
          <w:trHeight w:val="288"/>
        </w:trPr>
        <w:tc>
          <w:tcPr>
            <w:tcW w:w="960" w:type="dxa"/>
            <w:tcBorders>
              <w:top w:val="nil"/>
              <w:left w:val="nil"/>
              <w:bottom w:val="nil"/>
              <w:right w:val="nil"/>
            </w:tcBorders>
            <w:shd w:val="clear" w:color="000000" w:fill="FFFFFF"/>
            <w:noWrap/>
            <w:vAlign w:val="bottom"/>
            <w:hideMark/>
          </w:tcPr>
          <w:p w14:paraId="790137ED"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PTZ </w:t>
            </w:r>
          </w:p>
        </w:tc>
        <w:tc>
          <w:tcPr>
            <w:tcW w:w="960" w:type="dxa"/>
            <w:tcBorders>
              <w:top w:val="nil"/>
              <w:left w:val="nil"/>
              <w:bottom w:val="nil"/>
              <w:right w:val="nil"/>
            </w:tcBorders>
            <w:shd w:val="clear" w:color="000000" w:fill="FFFFFF"/>
            <w:noWrap/>
            <w:vAlign w:val="bottom"/>
            <w:hideMark/>
          </w:tcPr>
          <w:p w14:paraId="3ECB89F1"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2177B7E5"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08D6A1C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2D0879F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393B3D6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30AEDE33"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3F8F1F32"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06D771F9" w14:textId="77777777" w:rsidTr="00E67FD2">
        <w:trPr>
          <w:trHeight w:val="288"/>
        </w:trPr>
        <w:tc>
          <w:tcPr>
            <w:tcW w:w="960" w:type="dxa"/>
            <w:tcBorders>
              <w:top w:val="nil"/>
              <w:left w:val="nil"/>
              <w:bottom w:val="nil"/>
              <w:right w:val="nil"/>
            </w:tcBorders>
            <w:shd w:val="clear" w:color="000000" w:fill="FFFFFF"/>
            <w:noWrap/>
            <w:vAlign w:val="bottom"/>
            <w:hideMark/>
          </w:tcPr>
          <w:p w14:paraId="2A38F639"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ALZ </w:t>
            </w:r>
          </w:p>
        </w:tc>
        <w:tc>
          <w:tcPr>
            <w:tcW w:w="960" w:type="dxa"/>
            <w:tcBorders>
              <w:top w:val="nil"/>
              <w:left w:val="nil"/>
              <w:bottom w:val="nil"/>
              <w:right w:val="nil"/>
            </w:tcBorders>
            <w:shd w:val="clear" w:color="000000" w:fill="4D93D9"/>
            <w:noWrap/>
            <w:vAlign w:val="bottom"/>
            <w:hideMark/>
          </w:tcPr>
          <w:p w14:paraId="664AC371"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5D38C4F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65E99F7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4E982AC4"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3EAD8F6C"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2364037E"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4EE6C9C5"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09C7AD83" w14:textId="77777777" w:rsidTr="00E67FD2">
        <w:trPr>
          <w:trHeight w:val="288"/>
        </w:trPr>
        <w:tc>
          <w:tcPr>
            <w:tcW w:w="960" w:type="dxa"/>
            <w:tcBorders>
              <w:top w:val="nil"/>
              <w:left w:val="nil"/>
              <w:bottom w:val="nil"/>
              <w:right w:val="nil"/>
            </w:tcBorders>
            <w:shd w:val="clear" w:color="000000" w:fill="FFFFFF"/>
            <w:noWrap/>
            <w:vAlign w:val="bottom"/>
            <w:hideMark/>
          </w:tcPr>
          <w:p w14:paraId="123C040C"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PRX </w:t>
            </w:r>
          </w:p>
        </w:tc>
        <w:tc>
          <w:tcPr>
            <w:tcW w:w="960" w:type="dxa"/>
            <w:tcBorders>
              <w:top w:val="nil"/>
              <w:left w:val="nil"/>
              <w:bottom w:val="nil"/>
              <w:right w:val="nil"/>
            </w:tcBorders>
            <w:shd w:val="clear" w:color="000000" w:fill="FFFFFF"/>
            <w:noWrap/>
            <w:vAlign w:val="bottom"/>
            <w:hideMark/>
          </w:tcPr>
          <w:p w14:paraId="237408BE"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35802655"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FFFFFF"/>
            <w:noWrap/>
            <w:vAlign w:val="bottom"/>
            <w:hideMark/>
          </w:tcPr>
          <w:p w14:paraId="104B6565"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377D975A"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6824325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c>
          <w:tcPr>
            <w:tcW w:w="960" w:type="dxa"/>
            <w:tcBorders>
              <w:top w:val="nil"/>
              <w:left w:val="nil"/>
              <w:bottom w:val="nil"/>
              <w:right w:val="nil"/>
            </w:tcBorders>
            <w:shd w:val="clear" w:color="000000" w:fill="4D93D9"/>
            <w:noWrap/>
            <w:vAlign w:val="bottom"/>
            <w:hideMark/>
          </w:tcPr>
          <w:p w14:paraId="4FACC505"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FFFFFF"/>
            <w:noWrap/>
            <w:vAlign w:val="bottom"/>
            <w:hideMark/>
          </w:tcPr>
          <w:p w14:paraId="320F233D"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0</w:t>
            </w:r>
          </w:p>
        </w:tc>
      </w:tr>
      <w:tr w:rsidR="00E67FD2" w:rsidRPr="00E67FD2" w14:paraId="172AFDB6" w14:textId="77777777" w:rsidTr="00E67FD2">
        <w:trPr>
          <w:trHeight w:val="288"/>
        </w:trPr>
        <w:tc>
          <w:tcPr>
            <w:tcW w:w="960" w:type="dxa"/>
            <w:tcBorders>
              <w:top w:val="nil"/>
              <w:left w:val="nil"/>
              <w:bottom w:val="nil"/>
              <w:right w:val="nil"/>
            </w:tcBorders>
            <w:shd w:val="clear" w:color="000000" w:fill="FFFFFF"/>
            <w:noWrap/>
            <w:vAlign w:val="bottom"/>
            <w:hideMark/>
          </w:tcPr>
          <w:p w14:paraId="4C581F9B" w14:textId="77777777" w:rsidR="00E67FD2" w:rsidRPr="00E67FD2" w:rsidRDefault="00E67FD2" w:rsidP="00E67FD2">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BLZ </w:t>
            </w:r>
          </w:p>
        </w:tc>
        <w:tc>
          <w:tcPr>
            <w:tcW w:w="960" w:type="dxa"/>
            <w:tcBorders>
              <w:top w:val="nil"/>
              <w:left w:val="nil"/>
              <w:bottom w:val="nil"/>
              <w:right w:val="nil"/>
            </w:tcBorders>
            <w:shd w:val="clear" w:color="000000" w:fill="4D93D9"/>
            <w:noWrap/>
            <w:vAlign w:val="bottom"/>
            <w:hideMark/>
          </w:tcPr>
          <w:p w14:paraId="6BC14CCE"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71AC7052"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7F5DF2C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5238636F"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584B85BF"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6456C3D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c>
          <w:tcPr>
            <w:tcW w:w="960" w:type="dxa"/>
            <w:tcBorders>
              <w:top w:val="nil"/>
              <w:left w:val="nil"/>
              <w:bottom w:val="nil"/>
              <w:right w:val="nil"/>
            </w:tcBorders>
            <w:shd w:val="clear" w:color="000000" w:fill="4D93D9"/>
            <w:noWrap/>
            <w:vAlign w:val="bottom"/>
            <w:hideMark/>
          </w:tcPr>
          <w:p w14:paraId="6FA48FBB" w14:textId="77777777" w:rsidR="00E67FD2" w:rsidRPr="00E67FD2" w:rsidRDefault="00E67FD2" w:rsidP="00E67FD2">
            <w:pPr>
              <w:widowControl/>
              <w:autoSpaceDE/>
              <w:autoSpaceDN/>
              <w:jc w:val="center"/>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1</w:t>
            </w:r>
          </w:p>
        </w:tc>
      </w:tr>
    </w:tbl>
    <w:p w14:paraId="597D1B67" w14:textId="77777777" w:rsidR="004423E5" w:rsidRDefault="004423E5" w:rsidP="00B079E0"/>
    <w:p w14:paraId="31E0B60C" w14:textId="35C11C6A" w:rsidR="00C140D0" w:rsidRDefault="00C140D0" w:rsidP="00C140D0">
      <w:pPr>
        <w:pStyle w:val="Caption"/>
      </w:pPr>
      <w:bookmarkStart w:id="68" w:name="_Ref198662954"/>
      <w:r w:rsidRPr="00AB52BC">
        <w:t xml:space="preserve">Table </w:t>
      </w:r>
      <w:r>
        <w:fldChar w:fldCharType="begin"/>
      </w:r>
      <w:r>
        <w:instrText>SEQ Table \* ARABIC</w:instrText>
      </w:r>
      <w:r>
        <w:fldChar w:fldCharType="separate"/>
      </w:r>
      <w:r w:rsidR="00215400">
        <w:rPr>
          <w:noProof/>
        </w:rPr>
        <w:t>13</w:t>
      </w:r>
      <w:r>
        <w:fldChar w:fldCharType="end"/>
      </w:r>
      <w:bookmarkEnd w:id="68"/>
      <w:r w:rsidRPr="00AB52BC">
        <w:t>:</w:t>
      </w:r>
      <w:r>
        <w:t xml:space="preserve"> Observed captures per capture code from cells with zero densities in all months. </w:t>
      </w:r>
      <w:r w:rsidR="009A77FF">
        <w:t>DOM denotes domestic fleet, and JV Joint Venture operations.</w:t>
      </w:r>
    </w:p>
    <w:tbl>
      <w:tblPr>
        <w:tblW w:w="7655" w:type="dxa"/>
        <w:tblLayout w:type="fixed"/>
        <w:tblLook w:val="04A0" w:firstRow="1" w:lastRow="0" w:firstColumn="1" w:lastColumn="0" w:noHBand="0" w:noVBand="1"/>
      </w:tblPr>
      <w:tblGrid>
        <w:gridCol w:w="860"/>
        <w:gridCol w:w="755"/>
        <w:gridCol w:w="755"/>
        <w:gridCol w:w="755"/>
        <w:gridCol w:w="755"/>
        <w:gridCol w:w="755"/>
        <w:gridCol w:w="755"/>
        <w:gridCol w:w="755"/>
        <w:gridCol w:w="755"/>
        <w:gridCol w:w="755"/>
      </w:tblGrid>
      <w:tr w:rsidR="00F07C2F" w:rsidRPr="00E67FD2" w14:paraId="02C35562" w14:textId="77777777" w:rsidTr="00E67FD2">
        <w:trPr>
          <w:trHeight w:val="552"/>
        </w:trPr>
        <w:tc>
          <w:tcPr>
            <w:tcW w:w="860" w:type="dxa"/>
            <w:tcBorders>
              <w:top w:val="nil"/>
              <w:left w:val="nil"/>
              <w:bottom w:val="single" w:sz="4" w:space="0" w:color="auto"/>
              <w:right w:val="nil"/>
            </w:tcBorders>
            <w:shd w:val="clear" w:color="000000" w:fill="FFFFFF"/>
            <w:noWrap/>
            <w:vAlign w:val="bottom"/>
            <w:hideMark/>
          </w:tcPr>
          <w:p w14:paraId="4C231D1C"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Code</w:t>
            </w:r>
          </w:p>
        </w:tc>
        <w:tc>
          <w:tcPr>
            <w:tcW w:w="755" w:type="dxa"/>
            <w:tcBorders>
              <w:top w:val="nil"/>
              <w:left w:val="nil"/>
              <w:bottom w:val="single" w:sz="4" w:space="0" w:color="auto"/>
              <w:right w:val="nil"/>
            </w:tcBorders>
            <w:shd w:val="clear" w:color="000000" w:fill="FFFFFF"/>
            <w:vAlign w:val="bottom"/>
            <w:hideMark/>
          </w:tcPr>
          <w:p w14:paraId="7A20A617" w14:textId="1AE2A162"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NZL</w:t>
            </w:r>
            <w:r>
              <w:rPr>
                <w:rFonts w:ascii="Aptos Narrow" w:hAnsi="Aptos Narrow"/>
                <w:color w:val="000000"/>
                <w:sz w:val="20"/>
                <w:szCs w:val="20"/>
              </w:rPr>
              <w:br/>
              <w:t xml:space="preserve">(DOM) </w:t>
            </w:r>
          </w:p>
        </w:tc>
        <w:tc>
          <w:tcPr>
            <w:tcW w:w="755" w:type="dxa"/>
            <w:tcBorders>
              <w:top w:val="nil"/>
              <w:left w:val="nil"/>
              <w:bottom w:val="single" w:sz="4" w:space="0" w:color="auto"/>
              <w:right w:val="nil"/>
            </w:tcBorders>
            <w:shd w:val="clear" w:color="000000" w:fill="FFFFFF"/>
            <w:vAlign w:val="bottom"/>
            <w:hideMark/>
          </w:tcPr>
          <w:p w14:paraId="5190C846" w14:textId="11E0E12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NZL</w:t>
            </w:r>
            <w:r>
              <w:rPr>
                <w:rFonts w:ascii="Aptos Narrow" w:hAnsi="Aptos Narrow"/>
                <w:color w:val="000000"/>
                <w:sz w:val="20"/>
                <w:szCs w:val="20"/>
              </w:rPr>
              <w:br/>
              <w:t xml:space="preserve">(JV) </w:t>
            </w:r>
          </w:p>
        </w:tc>
        <w:tc>
          <w:tcPr>
            <w:tcW w:w="755" w:type="dxa"/>
            <w:tcBorders>
              <w:top w:val="nil"/>
              <w:left w:val="nil"/>
              <w:bottom w:val="single" w:sz="4" w:space="0" w:color="auto"/>
              <w:right w:val="nil"/>
            </w:tcBorders>
            <w:shd w:val="clear" w:color="000000" w:fill="FFFFFF"/>
            <w:noWrap/>
            <w:vAlign w:val="bottom"/>
            <w:hideMark/>
          </w:tcPr>
          <w:p w14:paraId="3A601273" w14:textId="30C474B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JPN </w:t>
            </w:r>
          </w:p>
        </w:tc>
        <w:tc>
          <w:tcPr>
            <w:tcW w:w="755" w:type="dxa"/>
            <w:tcBorders>
              <w:top w:val="nil"/>
              <w:left w:val="nil"/>
              <w:bottom w:val="single" w:sz="4" w:space="0" w:color="auto"/>
              <w:right w:val="nil"/>
            </w:tcBorders>
            <w:shd w:val="clear" w:color="000000" w:fill="FFFFFF"/>
            <w:noWrap/>
            <w:vAlign w:val="bottom"/>
            <w:hideMark/>
          </w:tcPr>
          <w:p w14:paraId="12B0AAA2" w14:textId="66C4B9D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TWN </w:t>
            </w:r>
          </w:p>
        </w:tc>
        <w:tc>
          <w:tcPr>
            <w:tcW w:w="755" w:type="dxa"/>
            <w:tcBorders>
              <w:top w:val="nil"/>
              <w:left w:val="nil"/>
              <w:bottom w:val="single" w:sz="4" w:space="0" w:color="auto"/>
              <w:right w:val="nil"/>
            </w:tcBorders>
            <w:shd w:val="clear" w:color="000000" w:fill="FFFFFF"/>
            <w:vAlign w:val="bottom"/>
            <w:hideMark/>
          </w:tcPr>
          <w:p w14:paraId="1E8ECF10" w14:textId="2A3883D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ZAF</w:t>
            </w:r>
            <w:r>
              <w:rPr>
                <w:rFonts w:ascii="Aptos Narrow" w:hAnsi="Aptos Narrow"/>
                <w:color w:val="000000"/>
                <w:sz w:val="20"/>
                <w:szCs w:val="20"/>
              </w:rPr>
              <w:br/>
              <w:t xml:space="preserve">(DOM) </w:t>
            </w:r>
          </w:p>
        </w:tc>
        <w:tc>
          <w:tcPr>
            <w:tcW w:w="755" w:type="dxa"/>
            <w:tcBorders>
              <w:top w:val="nil"/>
              <w:left w:val="nil"/>
              <w:bottom w:val="single" w:sz="4" w:space="0" w:color="auto"/>
              <w:right w:val="nil"/>
            </w:tcBorders>
            <w:shd w:val="clear" w:color="000000" w:fill="FFFFFF"/>
            <w:vAlign w:val="bottom"/>
            <w:hideMark/>
          </w:tcPr>
          <w:p w14:paraId="67AA53DB" w14:textId="1E1936A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ZAF</w:t>
            </w:r>
            <w:r>
              <w:rPr>
                <w:rFonts w:ascii="Aptos Narrow" w:hAnsi="Aptos Narrow"/>
                <w:color w:val="000000"/>
                <w:sz w:val="20"/>
                <w:szCs w:val="20"/>
              </w:rPr>
              <w:br/>
              <w:t xml:space="preserve">(JV) </w:t>
            </w:r>
          </w:p>
        </w:tc>
        <w:tc>
          <w:tcPr>
            <w:tcW w:w="755" w:type="dxa"/>
            <w:tcBorders>
              <w:top w:val="nil"/>
              <w:left w:val="nil"/>
              <w:bottom w:val="single" w:sz="4" w:space="0" w:color="auto"/>
              <w:right w:val="nil"/>
            </w:tcBorders>
            <w:shd w:val="clear" w:color="000000" w:fill="FFFFFF"/>
            <w:noWrap/>
            <w:vAlign w:val="bottom"/>
            <w:hideMark/>
          </w:tcPr>
          <w:p w14:paraId="0C5FD77F" w14:textId="2AEF929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AUS </w:t>
            </w:r>
          </w:p>
        </w:tc>
        <w:tc>
          <w:tcPr>
            <w:tcW w:w="755" w:type="dxa"/>
            <w:tcBorders>
              <w:top w:val="nil"/>
              <w:left w:val="nil"/>
              <w:bottom w:val="single" w:sz="4" w:space="0" w:color="auto"/>
              <w:right w:val="nil"/>
            </w:tcBorders>
            <w:shd w:val="clear" w:color="000000" w:fill="FFFFFF"/>
            <w:noWrap/>
            <w:vAlign w:val="bottom"/>
            <w:hideMark/>
          </w:tcPr>
          <w:p w14:paraId="53DADBEE" w14:textId="577C0D4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 xml:space="preserve"> KOR </w:t>
            </w:r>
          </w:p>
        </w:tc>
        <w:tc>
          <w:tcPr>
            <w:tcW w:w="755" w:type="dxa"/>
            <w:tcBorders>
              <w:top w:val="nil"/>
              <w:left w:val="nil"/>
              <w:bottom w:val="single" w:sz="4" w:space="0" w:color="auto"/>
              <w:right w:val="nil"/>
            </w:tcBorders>
            <w:shd w:val="clear" w:color="000000" w:fill="FFFFFF"/>
            <w:noWrap/>
            <w:vAlign w:val="bottom"/>
            <w:hideMark/>
          </w:tcPr>
          <w:p w14:paraId="0E342D87" w14:textId="7141CE8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Total</w:t>
            </w:r>
          </w:p>
        </w:tc>
      </w:tr>
      <w:tr w:rsidR="00F07C2F" w:rsidRPr="00E67FD2" w14:paraId="4C56D604" w14:textId="77777777" w:rsidTr="00E67FD2">
        <w:trPr>
          <w:trHeight w:val="288"/>
        </w:trPr>
        <w:tc>
          <w:tcPr>
            <w:tcW w:w="860" w:type="dxa"/>
            <w:tcBorders>
              <w:top w:val="nil"/>
              <w:left w:val="nil"/>
              <w:bottom w:val="nil"/>
              <w:right w:val="nil"/>
            </w:tcBorders>
            <w:shd w:val="clear" w:color="000000" w:fill="FFFFFF"/>
            <w:noWrap/>
            <w:vAlign w:val="bottom"/>
            <w:hideMark/>
          </w:tcPr>
          <w:p w14:paraId="1AAF5311"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DIZ </w:t>
            </w:r>
          </w:p>
        </w:tc>
        <w:tc>
          <w:tcPr>
            <w:tcW w:w="755" w:type="dxa"/>
            <w:tcBorders>
              <w:top w:val="nil"/>
              <w:left w:val="nil"/>
              <w:bottom w:val="nil"/>
              <w:right w:val="nil"/>
            </w:tcBorders>
            <w:shd w:val="clear" w:color="000000" w:fill="FFFFFF"/>
            <w:noWrap/>
            <w:vAlign w:val="bottom"/>
            <w:hideMark/>
          </w:tcPr>
          <w:p w14:paraId="53126B13" w14:textId="2D7CBFDD"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4A295B7" w14:textId="1E980BA7"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C5650D7" w14:textId="0E7A943E"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6682D42" w14:textId="0040202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259D1F36" w14:textId="2F31E7A6"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7C3131E" w14:textId="4F2DB8D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1C117BA" w14:textId="69C65C7E"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7B80C64" w14:textId="4F8A5306"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AC03FA7" w14:textId="7A31F3B1"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r>
      <w:tr w:rsidR="00F07C2F" w:rsidRPr="00E67FD2" w14:paraId="61F305B3" w14:textId="77777777" w:rsidTr="00E67FD2">
        <w:trPr>
          <w:trHeight w:val="288"/>
        </w:trPr>
        <w:tc>
          <w:tcPr>
            <w:tcW w:w="860" w:type="dxa"/>
            <w:tcBorders>
              <w:top w:val="nil"/>
              <w:left w:val="nil"/>
              <w:bottom w:val="nil"/>
              <w:right w:val="nil"/>
            </w:tcBorders>
            <w:shd w:val="clear" w:color="000000" w:fill="FFFFFF"/>
            <w:noWrap/>
            <w:vAlign w:val="bottom"/>
            <w:hideMark/>
          </w:tcPr>
          <w:p w14:paraId="3A5D23F5"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THZ </w:t>
            </w:r>
          </w:p>
        </w:tc>
        <w:tc>
          <w:tcPr>
            <w:tcW w:w="755" w:type="dxa"/>
            <w:tcBorders>
              <w:top w:val="nil"/>
              <w:left w:val="nil"/>
              <w:bottom w:val="nil"/>
              <w:right w:val="nil"/>
            </w:tcBorders>
            <w:shd w:val="clear" w:color="000000" w:fill="FFFFFF"/>
            <w:noWrap/>
            <w:vAlign w:val="bottom"/>
            <w:hideMark/>
          </w:tcPr>
          <w:p w14:paraId="223932F1" w14:textId="732CF48F"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763FF3A" w14:textId="3AE2B02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224305FA" w14:textId="2DA371F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048FA40" w14:textId="24CB2A9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AB52618" w14:textId="0100A552"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2832D13" w14:textId="0692BDD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D652F9F" w14:textId="7DB1168F"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DE0CFBD" w14:textId="674E273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48E4B7F" w14:textId="0C6A200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r>
      <w:tr w:rsidR="00F07C2F" w:rsidRPr="00E67FD2" w14:paraId="7FCAE5FF" w14:textId="77777777" w:rsidTr="00E67FD2">
        <w:trPr>
          <w:trHeight w:val="288"/>
        </w:trPr>
        <w:tc>
          <w:tcPr>
            <w:tcW w:w="860" w:type="dxa"/>
            <w:tcBorders>
              <w:top w:val="nil"/>
              <w:left w:val="nil"/>
              <w:bottom w:val="nil"/>
              <w:right w:val="nil"/>
            </w:tcBorders>
            <w:shd w:val="clear" w:color="000000" w:fill="FFFFFF"/>
            <w:noWrap/>
            <w:vAlign w:val="bottom"/>
            <w:hideMark/>
          </w:tcPr>
          <w:p w14:paraId="432E9791"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PHZ </w:t>
            </w:r>
          </w:p>
        </w:tc>
        <w:tc>
          <w:tcPr>
            <w:tcW w:w="755" w:type="dxa"/>
            <w:tcBorders>
              <w:top w:val="nil"/>
              <w:left w:val="nil"/>
              <w:bottom w:val="nil"/>
              <w:right w:val="nil"/>
            </w:tcBorders>
            <w:shd w:val="clear" w:color="000000" w:fill="FFFFFF"/>
            <w:noWrap/>
            <w:vAlign w:val="bottom"/>
            <w:hideMark/>
          </w:tcPr>
          <w:p w14:paraId="6D7972F6" w14:textId="7F663CE4"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73C26AD" w14:textId="3E9CFCD4"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9A4967D" w14:textId="2A64A4E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A2DF282" w14:textId="0C2D6834"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1</w:t>
            </w:r>
          </w:p>
        </w:tc>
        <w:tc>
          <w:tcPr>
            <w:tcW w:w="755" w:type="dxa"/>
            <w:tcBorders>
              <w:top w:val="nil"/>
              <w:left w:val="nil"/>
              <w:bottom w:val="nil"/>
              <w:right w:val="nil"/>
            </w:tcBorders>
            <w:shd w:val="clear" w:color="000000" w:fill="FFFFFF"/>
            <w:noWrap/>
            <w:vAlign w:val="bottom"/>
            <w:hideMark/>
          </w:tcPr>
          <w:p w14:paraId="1FBD2871" w14:textId="2A674D8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6C527E8" w14:textId="78C5186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498B33E" w14:textId="7485DC1D"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12121B3" w14:textId="751D9A3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F169123" w14:textId="672A4A4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1</w:t>
            </w:r>
          </w:p>
        </w:tc>
      </w:tr>
      <w:tr w:rsidR="00F07C2F" w:rsidRPr="00E67FD2" w14:paraId="7F74A1B9" w14:textId="77777777" w:rsidTr="00E67FD2">
        <w:trPr>
          <w:trHeight w:val="288"/>
        </w:trPr>
        <w:tc>
          <w:tcPr>
            <w:tcW w:w="860" w:type="dxa"/>
            <w:tcBorders>
              <w:top w:val="nil"/>
              <w:left w:val="nil"/>
              <w:bottom w:val="nil"/>
              <w:right w:val="nil"/>
            </w:tcBorders>
            <w:shd w:val="clear" w:color="000000" w:fill="FFFFFF"/>
            <w:noWrap/>
            <w:vAlign w:val="bottom"/>
            <w:hideMark/>
          </w:tcPr>
          <w:p w14:paraId="25E65243"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PTZ </w:t>
            </w:r>
          </w:p>
        </w:tc>
        <w:tc>
          <w:tcPr>
            <w:tcW w:w="755" w:type="dxa"/>
            <w:tcBorders>
              <w:top w:val="nil"/>
              <w:left w:val="nil"/>
              <w:bottom w:val="nil"/>
              <w:right w:val="nil"/>
            </w:tcBorders>
            <w:shd w:val="clear" w:color="000000" w:fill="FFFFFF"/>
            <w:noWrap/>
            <w:vAlign w:val="bottom"/>
            <w:hideMark/>
          </w:tcPr>
          <w:p w14:paraId="0FEE9A1A" w14:textId="006AAFE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F9A8F0B" w14:textId="427E0607"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76E6A4A" w14:textId="39662CE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1F09C28" w14:textId="4F1931A6"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6A38D5C" w14:textId="52A83B83"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2B72F2AB" w14:textId="6766C8E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2</w:t>
            </w:r>
          </w:p>
        </w:tc>
        <w:tc>
          <w:tcPr>
            <w:tcW w:w="755" w:type="dxa"/>
            <w:tcBorders>
              <w:top w:val="nil"/>
              <w:left w:val="nil"/>
              <w:bottom w:val="nil"/>
              <w:right w:val="nil"/>
            </w:tcBorders>
            <w:shd w:val="clear" w:color="000000" w:fill="FFFFFF"/>
            <w:noWrap/>
            <w:vAlign w:val="bottom"/>
            <w:hideMark/>
          </w:tcPr>
          <w:p w14:paraId="73D44157" w14:textId="587D0A4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0DBA1CA" w14:textId="45FA5BF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4DA8D88" w14:textId="1E757A6F"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2</w:t>
            </w:r>
          </w:p>
        </w:tc>
      </w:tr>
      <w:tr w:rsidR="00F07C2F" w:rsidRPr="00E67FD2" w14:paraId="5A186B86" w14:textId="77777777" w:rsidTr="00E67FD2">
        <w:trPr>
          <w:trHeight w:val="288"/>
        </w:trPr>
        <w:tc>
          <w:tcPr>
            <w:tcW w:w="860" w:type="dxa"/>
            <w:tcBorders>
              <w:top w:val="nil"/>
              <w:left w:val="nil"/>
              <w:bottom w:val="nil"/>
              <w:right w:val="nil"/>
            </w:tcBorders>
            <w:shd w:val="clear" w:color="000000" w:fill="FFFFFF"/>
            <w:noWrap/>
            <w:vAlign w:val="bottom"/>
            <w:hideMark/>
          </w:tcPr>
          <w:p w14:paraId="386D3835"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ALZ </w:t>
            </w:r>
          </w:p>
        </w:tc>
        <w:tc>
          <w:tcPr>
            <w:tcW w:w="755" w:type="dxa"/>
            <w:tcBorders>
              <w:top w:val="nil"/>
              <w:left w:val="nil"/>
              <w:bottom w:val="nil"/>
              <w:right w:val="nil"/>
            </w:tcBorders>
            <w:shd w:val="clear" w:color="000000" w:fill="FFFFFF"/>
            <w:noWrap/>
            <w:vAlign w:val="bottom"/>
            <w:hideMark/>
          </w:tcPr>
          <w:p w14:paraId="511228C9" w14:textId="7C24A51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0B39790" w14:textId="17B483D3"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4CA4268" w14:textId="2F44AC1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E627A7B" w14:textId="6F5CE50E"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3018D56" w14:textId="0DEBC364"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2D97EF1D" w14:textId="0B2A744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8BD0154" w14:textId="2B568DA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5E8CC88" w14:textId="28248F32"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EFB4F28" w14:textId="29667B6F"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r>
      <w:tr w:rsidR="00F07C2F" w:rsidRPr="00E67FD2" w14:paraId="36915989" w14:textId="77777777" w:rsidTr="00E67FD2">
        <w:trPr>
          <w:trHeight w:val="288"/>
        </w:trPr>
        <w:tc>
          <w:tcPr>
            <w:tcW w:w="860" w:type="dxa"/>
            <w:tcBorders>
              <w:top w:val="nil"/>
              <w:left w:val="nil"/>
              <w:bottom w:val="nil"/>
              <w:right w:val="nil"/>
            </w:tcBorders>
            <w:shd w:val="clear" w:color="000000" w:fill="FFFFFF"/>
            <w:noWrap/>
            <w:vAlign w:val="bottom"/>
            <w:hideMark/>
          </w:tcPr>
          <w:p w14:paraId="75E1E425"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PRX </w:t>
            </w:r>
          </w:p>
        </w:tc>
        <w:tc>
          <w:tcPr>
            <w:tcW w:w="755" w:type="dxa"/>
            <w:tcBorders>
              <w:top w:val="nil"/>
              <w:left w:val="nil"/>
              <w:bottom w:val="nil"/>
              <w:right w:val="nil"/>
            </w:tcBorders>
            <w:shd w:val="clear" w:color="000000" w:fill="FFFFFF"/>
            <w:noWrap/>
            <w:vAlign w:val="bottom"/>
            <w:hideMark/>
          </w:tcPr>
          <w:p w14:paraId="75FA51EE" w14:textId="4265D3B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F260648" w14:textId="3EAD3E1D"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0CBC483" w14:textId="59D4AC1A"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43E8C96" w14:textId="4CA3640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EA43CC6" w14:textId="405960B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DBC2929" w14:textId="0B381C0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683CA55" w14:textId="36F6778D"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8F600D0" w14:textId="67D42ED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089EE8D" w14:textId="045722B3"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r>
      <w:tr w:rsidR="00F07C2F" w:rsidRPr="00E67FD2" w14:paraId="4EB1E381" w14:textId="77777777" w:rsidTr="00E67FD2">
        <w:trPr>
          <w:trHeight w:val="288"/>
        </w:trPr>
        <w:tc>
          <w:tcPr>
            <w:tcW w:w="860" w:type="dxa"/>
            <w:tcBorders>
              <w:top w:val="nil"/>
              <w:left w:val="nil"/>
              <w:bottom w:val="nil"/>
              <w:right w:val="nil"/>
            </w:tcBorders>
            <w:shd w:val="clear" w:color="000000" w:fill="FFFFFF"/>
            <w:noWrap/>
            <w:vAlign w:val="bottom"/>
            <w:hideMark/>
          </w:tcPr>
          <w:p w14:paraId="0124AD19"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BLZ </w:t>
            </w:r>
          </w:p>
        </w:tc>
        <w:tc>
          <w:tcPr>
            <w:tcW w:w="755" w:type="dxa"/>
            <w:tcBorders>
              <w:top w:val="nil"/>
              <w:left w:val="nil"/>
              <w:bottom w:val="nil"/>
              <w:right w:val="nil"/>
            </w:tcBorders>
            <w:shd w:val="clear" w:color="000000" w:fill="FFFFFF"/>
            <w:noWrap/>
            <w:vAlign w:val="bottom"/>
            <w:hideMark/>
          </w:tcPr>
          <w:p w14:paraId="771140C4" w14:textId="728453C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BEE913E" w14:textId="5F64D3A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3A46EE6F" w14:textId="750341A5"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4E35FC5A" w14:textId="52CF0793"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3</w:t>
            </w:r>
          </w:p>
        </w:tc>
        <w:tc>
          <w:tcPr>
            <w:tcW w:w="755" w:type="dxa"/>
            <w:tcBorders>
              <w:top w:val="nil"/>
              <w:left w:val="nil"/>
              <w:bottom w:val="nil"/>
              <w:right w:val="nil"/>
            </w:tcBorders>
            <w:shd w:val="clear" w:color="000000" w:fill="FFFFFF"/>
            <w:noWrap/>
            <w:vAlign w:val="bottom"/>
            <w:hideMark/>
          </w:tcPr>
          <w:p w14:paraId="081EF558" w14:textId="3C3DDCE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26B6F2FC" w14:textId="2AACC378"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39461FF" w14:textId="0EB127DE"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E80532B" w14:textId="3BBBFA2C"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1C03892A" w14:textId="09D5343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3</w:t>
            </w:r>
          </w:p>
        </w:tc>
      </w:tr>
      <w:tr w:rsidR="00F07C2F" w:rsidRPr="00E67FD2" w14:paraId="4AC8D76A" w14:textId="77777777" w:rsidTr="00E67FD2">
        <w:trPr>
          <w:trHeight w:val="288"/>
        </w:trPr>
        <w:tc>
          <w:tcPr>
            <w:tcW w:w="860" w:type="dxa"/>
            <w:tcBorders>
              <w:top w:val="nil"/>
              <w:left w:val="nil"/>
              <w:bottom w:val="nil"/>
              <w:right w:val="nil"/>
            </w:tcBorders>
            <w:shd w:val="clear" w:color="000000" w:fill="FFFFFF"/>
            <w:noWrap/>
            <w:vAlign w:val="bottom"/>
            <w:hideMark/>
          </w:tcPr>
          <w:p w14:paraId="19719E23" w14:textId="77777777" w:rsidR="00F07C2F" w:rsidRPr="00E67FD2" w:rsidRDefault="00F07C2F" w:rsidP="00F07C2F">
            <w:pPr>
              <w:widowControl/>
              <w:autoSpaceDE/>
              <w:autoSpaceDN/>
              <w:rPr>
                <w:rFonts w:ascii="Aptos Narrow" w:eastAsia="Times New Roman" w:hAnsi="Aptos Narrow" w:cs="Times New Roman"/>
                <w:color w:val="000000"/>
                <w:sz w:val="20"/>
                <w:szCs w:val="20"/>
                <w:lang w:val="en-GB" w:eastAsia="en-GB"/>
              </w:rPr>
            </w:pPr>
            <w:r w:rsidRPr="00E67FD2">
              <w:rPr>
                <w:rFonts w:ascii="Aptos Narrow" w:eastAsia="Times New Roman" w:hAnsi="Aptos Narrow" w:cs="Times New Roman"/>
                <w:color w:val="000000"/>
                <w:sz w:val="20"/>
                <w:szCs w:val="20"/>
                <w:lang w:val="en-GB" w:eastAsia="en-GB"/>
              </w:rPr>
              <w:t xml:space="preserve">Total </w:t>
            </w:r>
          </w:p>
        </w:tc>
        <w:tc>
          <w:tcPr>
            <w:tcW w:w="755" w:type="dxa"/>
            <w:tcBorders>
              <w:top w:val="nil"/>
              <w:left w:val="nil"/>
              <w:bottom w:val="nil"/>
              <w:right w:val="nil"/>
            </w:tcBorders>
            <w:shd w:val="clear" w:color="000000" w:fill="FFFFFF"/>
            <w:noWrap/>
            <w:vAlign w:val="bottom"/>
            <w:hideMark/>
          </w:tcPr>
          <w:p w14:paraId="36CC6920" w14:textId="518FC4B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AE9C43E" w14:textId="73F7617F"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551A73A3" w14:textId="4260D36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2D30A61" w14:textId="37463AD3"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4</w:t>
            </w:r>
          </w:p>
        </w:tc>
        <w:tc>
          <w:tcPr>
            <w:tcW w:w="755" w:type="dxa"/>
            <w:tcBorders>
              <w:top w:val="nil"/>
              <w:left w:val="nil"/>
              <w:bottom w:val="nil"/>
              <w:right w:val="nil"/>
            </w:tcBorders>
            <w:shd w:val="clear" w:color="000000" w:fill="FFFFFF"/>
            <w:noWrap/>
            <w:vAlign w:val="bottom"/>
            <w:hideMark/>
          </w:tcPr>
          <w:p w14:paraId="25422719" w14:textId="1A884460"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75E2A74C" w14:textId="290CBAD4"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2</w:t>
            </w:r>
          </w:p>
        </w:tc>
        <w:tc>
          <w:tcPr>
            <w:tcW w:w="755" w:type="dxa"/>
            <w:tcBorders>
              <w:top w:val="nil"/>
              <w:left w:val="nil"/>
              <w:bottom w:val="nil"/>
              <w:right w:val="nil"/>
            </w:tcBorders>
            <w:shd w:val="clear" w:color="000000" w:fill="FFFFFF"/>
            <w:noWrap/>
            <w:vAlign w:val="bottom"/>
            <w:hideMark/>
          </w:tcPr>
          <w:p w14:paraId="1338F7D0" w14:textId="7D5E334D"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0B879AF1" w14:textId="1CF495AB"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w:t>
            </w:r>
          </w:p>
        </w:tc>
        <w:tc>
          <w:tcPr>
            <w:tcW w:w="755" w:type="dxa"/>
            <w:tcBorders>
              <w:top w:val="nil"/>
              <w:left w:val="nil"/>
              <w:bottom w:val="nil"/>
              <w:right w:val="nil"/>
            </w:tcBorders>
            <w:shd w:val="clear" w:color="000000" w:fill="FFFFFF"/>
            <w:noWrap/>
            <w:vAlign w:val="bottom"/>
            <w:hideMark/>
          </w:tcPr>
          <w:p w14:paraId="6C4FC1C0" w14:textId="24C19CD9" w:rsidR="00F07C2F" w:rsidRPr="00E67FD2" w:rsidRDefault="00F07C2F" w:rsidP="00F07C2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6</w:t>
            </w:r>
          </w:p>
        </w:tc>
      </w:tr>
    </w:tbl>
    <w:p w14:paraId="7AC3D911" w14:textId="77777777" w:rsidR="00C140D0" w:rsidRDefault="00C140D0" w:rsidP="00B079E0"/>
    <w:p w14:paraId="409D294F" w14:textId="77777777" w:rsidR="00F80396" w:rsidRDefault="00F80396" w:rsidP="00B079E0">
      <w:pPr>
        <w:sectPr w:rsidR="00F80396" w:rsidSect="003150A8">
          <w:pgSz w:w="11910" w:h="16840"/>
          <w:pgMar w:top="1360" w:right="1560" w:bottom="1460" w:left="1580" w:header="0" w:footer="1278" w:gutter="0"/>
          <w:cols w:space="720"/>
          <w:docGrid w:linePitch="299"/>
        </w:sectPr>
      </w:pPr>
    </w:p>
    <w:p w14:paraId="70921275" w14:textId="32F36866" w:rsidR="00ED4A64" w:rsidRDefault="6EBB18EC" w:rsidP="00ED4A64">
      <w:pPr>
        <w:pStyle w:val="Caption"/>
      </w:pPr>
      <w:bookmarkStart w:id="69" w:name="_Ref198663024"/>
      <w:r>
        <w:lastRenderedPageBreak/>
        <w:t xml:space="preserve">Table </w:t>
      </w:r>
      <w:fldSimple w:instr=" SEQ Table \* ARABIC ">
        <w:r w:rsidR="00215400">
          <w:rPr>
            <w:noProof/>
          </w:rPr>
          <w:t>14</w:t>
        </w:r>
      </w:fldSimple>
      <w:bookmarkEnd w:id="69"/>
      <w:r>
        <w:t>: Estimated observed overlap by species and fishery group, with units hooks km</w:t>
      </w:r>
      <w:r w:rsidRPr="6EBB18EC">
        <w:rPr>
          <w:vertAlign w:val="superscript"/>
        </w:rPr>
        <w:t>-2</w:t>
      </w:r>
      <w:r>
        <w:t>. DOM denotes domestic fleet, and JV Joint Venture operations.</w:t>
      </w:r>
    </w:p>
    <w:tbl>
      <w:tblPr>
        <w:tblW w:w="12077" w:type="dxa"/>
        <w:tblLook w:val="04A0" w:firstRow="1" w:lastRow="0" w:firstColumn="1" w:lastColumn="0" w:noHBand="0" w:noVBand="1"/>
      </w:tblPr>
      <w:tblGrid>
        <w:gridCol w:w="803"/>
        <w:gridCol w:w="3837"/>
        <w:gridCol w:w="893"/>
        <w:gridCol w:w="814"/>
        <w:gridCol w:w="751"/>
        <w:gridCol w:w="751"/>
        <w:gridCol w:w="893"/>
        <w:gridCol w:w="893"/>
        <w:gridCol w:w="814"/>
        <w:gridCol w:w="814"/>
        <w:gridCol w:w="814"/>
      </w:tblGrid>
      <w:tr w:rsidR="00305A4C" w:rsidRPr="00243EFD" w14:paraId="40D1673E" w14:textId="77777777" w:rsidTr="00F80396">
        <w:trPr>
          <w:trHeight w:val="500"/>
        </w:trPr>
        <w:tc>
          <w:tcPr>
            <w:tcW w:w="803" w:type="dxa"/>
            <w:tcBorders>
              <w:top w:val="nil"/>
              <w:left w:val="nil"/>
              <w:bottom w:val="single" w:sz="4" w:space="0" w:color="auto"/>
              <w:right w:val="nil"/>
            </w:tcBorders>
            <w:shd w:val="clear" w:color="000000" w:fill="FFFFFF"/>
            <w:noWrap/>
            <w:vAlign w:val="bottom"/>
            <w:hideMark/>
          </w:tcPr>
          <w:p w14:paraId="77F54DEC" w14:textId="7777777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sidRPr="00243EFD">
              <w:rPr>
                <w:rFonts w:ascii="Aptos Narrow" w:eastAsia="Times New Roman" w:hAnsi="Aptos Narrow" w:cs="Times New Roman"/>
                <w:color w:val="000000"/>
                <w:sz w:val="18"/>
                <w:szCs w:val="18"/>
                <w:lang w:val="en-GB" w:eastAsia="en-GB"/>
              </w:rPr>
              <w:t xml:space="preserve">Code </w:t>
            </w:r>
          </w:p>
        </w:tc>
        <w:tc>
          <w:tcPr>
            <w:tcW w:w="3837" w:type="dxa"/>
            <w:tcBorders>
              <w:top w:val="nil"/>
              <w:left w:val="nil"/>
              <w:bottom w:val="single" w:sz="4" w:space="0" w:color="auto"/>
              <w:right w:val="nil"/>
            </w:tcBorders>
            <w:shd w:val="clear" w:color="000000" w:fill="FFFFFF"/>
            <w:noWrap/>
            <w:vAlign w:val="bottom"/>
            <w:hideMark/>
          </w:tcPr>
          <w:p w14:paraId="18BB572A" w14:textId="7777777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sidRPr="00243EFD">
              <w:rPr>
                <w:rFonts w:ascii="Aptos Narrow" w:eastAsia="Times New Roman" w:hAnsi="Aptos Narrow" w:cs="Times New Roman"/>
                <w:color w:val="000000"/>
                <w:sz w:val="18"/>
                <w:szCs w:val="18"/>
                <w:lang w:val="en-GB" w:eastAsia="en-GB"/>
              </w:rPr>
              <w:t xml:space="preserve"> Common name </w:t>
            </w:r>
          </w:p>
        </w:tc>
        <w:tc>
          <w:tcPr>
            <w:tcW w:w="893" w:type="dxa"/>
            <w:tcBorders>
              <w:top w:val="nil"/>
              <w:left w:val="nil"/>
              <w:bottom w:val="single" w:sz="4" w:space="0" w:color="auto"/>
              <w:right w:val="nil"/>
            </w:tcBorders>
            <w:shd w:val="clear" w:color="000000" w:fill="FFFFFF"/>
            <w:vAlign w:val="bottom"/>
            <w:hideMark/>
          </w:tcPr>
          <w:p w14:paraId="660BA69F" w14:textId="15EE1C9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(DOM) </w:t>
            </w:r>
          </w:p>
        </w:tc>
        <w:tc>
          <w:tcPr>
            <w:tcW w:w="814" w:type="dxa"/>
            <w:tcBorders>
              <w:top w:val="nil"/>
              <w:left w:val="nil"/>
              <w:bottom w:val="single" w:sz="4" w:space="0" w:color="auto"/>
              <w:right w:val="nil"/>
            </w:tcBorders>
            <w:shd w:val="clear" w:color="000000" w:fill="FFFFFF"/>
            <w:vAlign w:val="bottom"/>
            <w:hideMark/>
          </w:tcPr>
          <w:p w14:paraId="6803FCB9" w14:textId="72A96AF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(JV) </w:t>
            </w:r>
          </w:p>
        </w:tc>
        <w:tc>
          <w:tcPr>
            <w:tcW w:w="751" w:type="dxa"/>
            <w:tcBorders>
              <w:top w:val="nil"/>
              <w:left w:val="nil"/>
              <w:bottom w:val="single" w:sz="4" w:space="0" w:color="auto"/>
              <w:right w:val="nil"/>
            </w:tcBorders>
            <w:shd w:val="clear" w:color="000000" w:fill="FFFFFF"/>
            <w:noWrap/>
            <w:vAlign w:val="bottom"/>
            <w:hideMark/>
          </w:tcPr>
          <w:p w14:paraId="7C0332AD" w14:textId="344BBA1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JPN </w:t>
            </w:r>
          </w:p>
        </w:tc>
        <w:tc>
          <w:tcPr>
            <w:tcW w:w="751" w:type="dxa"/>
            <w:tcBorders>
              <w:top w:val="nil"/>
              <w:left w:val="nil"/>
              <w:bottom w:val="single" w:sz="4" w:space="0" w:color="auto"/>
              <w:right w:val="nil"/>
            </w:tcBorders>
            <w:shd w:val="clear" w:color="000000" w:fill="FFFFFF"/>
            <w:noWrap/>
            <w:vAlign w:val="bottom"/>
            <w:hideMark/>
          </w:tcPr>
          <w:p w14:paraId="21BBFF26" w14:textId="120A66A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TWN </w:t>
            </w:r>
          </w:p>
        </w:tc>
        <w:tc>
          <w:tcPr>
            <w:tcW w:w="893" w:type="dxa"/>
            <w:tcBorders>
              <w:top w:val="nil"/>
              <w:left w:val="nil"/>
              <w:bottom w:val="single" w:sz="4" w:space="0" w:color="auto"/>
              <w:right w:val="nil"/>
            </w:tcBorders>
            <w:shd w:val="clear" w:color="000000" w:fill="FFFFFF"/>
            <w:vAlign w:val="bottom"/>
            <w:hideMark/>
          </w:tcPr>
          <w:p w14:paraId="443828A6" w14:textId="1A94D3D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(DOM) </w:t>
            </w:r>
          </w:p>
        </w:tc>
        <w:tc>
          <w:tcPr>
            <w:tcW w:w="893" w:type="dxa"/>
            <w:tcBorders>
              <w:top w:val="nil"/>
              <w:left w:val="nil"/>
              <w:bottom w:val="single" w:sz="4" w:space="0" w:color="auto"/>
              <w:right w:val="nil"/>
            </w:tcBorders>
            <w:shd w:val="clear" w:color="000000" w:fill="FFFFFF"/>
            <w:vAlign w:val="bottom"/>
            <w:hideMark/>
          </w:tcPr>
          <w:p w14:paraId="397C4BF6" w14:textId="623F08C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(JV) </w:t>
            </w:r>
          </w:p>
        </w:tc>
        <w:tc>
          <w:tcPr>
            <w:tcW w:w="814" w:type="dxa"/>
            <w:tcBorders>
              <w:top w:val="nil"/>
              <w:left w:val="nil"/>
              <w:bottom w:val="single" w:sz="4" w:space="0" w:color="auto"/>
              <w:right w:val="nil"/>
            </w:tcBorders>
            <w:shd w:val="clear" w:color="000000" w:fill="FFFFFF"/>
            <w:noWrap/>
            <w:vAlign w:val="bottom"/>
            <w:hideMark/>
          </w:tcPr>
          <w:p w14:paraId="707AE62B" w14:textId="6614A89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AUS </w:t>
            </w:r>
          </w:p>
        </w:tc>
        <w:tc>
          <w:tcPr>
            <w:tcW w:w="814" w:type="dxa"/>
            <w:tcBorders>
              <w:top w:val="nil"/>
              <w:left w:val="nil"/>
              <w:bottom w:val="single" w:sz="4" w:space="0" w:color="auto"/>
              <w:right w:val="nil"/>
            </w:tcBorders>
            <w:shd w:val="clear" w:color="000000" w:fill="FFFFFF"/>
            <w:noWrap/>
            <w:vAlign w:val="bottom"/>
            <w:hideMark/>
          </w:tcPr>
          <w:p w14:paraId="35DCFC9A" w14:textId="58F64DF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KOR </w:t>
            </w:r>
          </w:p>
        </w:tc>
        <w:tc>
          <w:tcPr>
            <w:tcW w:w="814" w:type="dxa"/>
            <w:tcBorders>
              <w:top w:val="nil"/>
              <w:left w:val="nil"/>
              <w:bottom w:val="single" w:sz="4" w:space="0" w:color="auto"/>
              <w:right w:val="nil"/>
            </w:tcBorders>
            <w:shd w:val="clear" w:color="000000" w:fill="FFFFFF"/>
            <w:noWrap/>
            <w:vAlign w:val="bottom"/>
            <w:hideMark/>
          </w:tcPr>
          <w:p w14:paraId="79D378E2" w14:textId="7CAFBF4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Total</w:t>
            </w:r>
          </w:p>
        </w:tc>
      </w:tr>
      <w:tr w:rsidR="00305A4C" w:rsidRPr="00243EFD" w14:paraId="7B49CA5E" w14:textId="77777777" w:rsidTr="00F80396">
        <w:trPr>
          <w:trHeight w:val="293"/>
        </w:trPr>
        <w:tc>
          <w:tcPr>
            <w:tcW w:w="803" w:type="dxa"/>
            <w:tcBorders>
              <w:top w:val="nil"/>
              <w:left w:val="nil"/>
              <w:bottom w:val="nil"/>
              <w:right w:val="nil"/>
            </w:tcBorders>
            <w:shd w:val="clear" w:color="000000" w:fill="FFFFFF"/>
            <w:noWrap/>
            <w:vAlign w:val="bottom"/>
          </w:tcPr>
          <w:p w14:paraId="3C729A27" w14:textId="7DF04F83"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DIW </w:t>
            </w:r>
          </w:p>
        </w:tc>
        <w:tc>
          <w:tcPr>
            <w:tcW w:w="3837" w:type="dxa"/>
            <w:tcBorders>
              <w:top w:val="nil"/>
              <w:left w:val="nil"/>
              <w:bottom w:val="nil"/>
              <w:right w:val="nil"/>
            </w:tcBorders>
            <w:shd w:val="clear" w:color="000000" w:fill="FFFFFF"/>
            <w:noWrap/>
            <w:vAlign w:val="bottom"/>
          </w:tcPr>
          <w:p w14:paraId="1390A1D6" w14:textId="07273D32"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Gibson's albatross </w:t>
            </w:r>
          </w:p>
        </w:tc>
        <w:tc>
          <w:tcPr>
            <w:tcW w:w="893" w:type="dxa"/>
            <w:tcBorders>
              <w:top w:val="nil"/>
              <w:left w:val="nil"/>
              <w:bottom w:val="nil"/>
              <w:right w:val="nil"/>
            </w:tcBorders>
            <w:shd w:val="clear" w:color="000000" w:fill="FFFFFF"/>
            <w:noWrap/>
            <w:vAlign w:val="bottom"/>
          </w:tcPr>
          <w:p w14:paraId="2E9D5626" w14:textId="20C97F0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0.19</w:t>
            </w:r>
          </w:p>
        </w:tc>
        <w:tc>
          <w:tcPr>
            <w:tcW w:w="814" w:type="dxa"/>
            <w:tcBorders>
              <w:top w:val="nil"/>
              <w:left w:val="nil"/>
              <w:bottom w:val="nil"/>
              <w:right w:val="nil"/>
            </w:tcBorders>
            <w:shd w:val="clear" w:color="000000" w:fill="FFFFFF"/>
            <w:noWrap/>
            <w:vAlign w:val="bottom"/>
          </w:tcPr>
          <w:p w14:paraId="64FECD9D" w14:textId="4822F72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0.59</w:t>
            </w:r>
          </w:p>
        </w:tc>
        <w:tc>
          <w:tcPr>
            <w:tcW w:w="751" w:type="dxa"/>
            <w:tcBorders>
              <w:top w:val="nil"/>
              <w:left w:val="nil"/>
              <w:bottom w:val="nil"/>
              <w:right w:val="nil"/>
            </w:tcBorders>
            <w:shd w:val="clear" w:color="000000" w:fill="FFFFFF"/>
            <w:noWrap/>
            <w:vAlign w:val="bottom"/>
          </w:tcPr>
          <w:p w14:paraId="1E22E9C3" w14:textId="4D44765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1.20</w:t>
            </w:r>
          </w:p>
        </w:tc>
        <w:tc>
          <w:tcPr>
            <w:tcW w:w="751" w:type="dxa"/>
            <w:tcBorders>
              <w:top w:val="nil"/>
              <w:left w:val="nil"/>
              <w:bottom w:val="nil"/>
              <w:right w:val="nil"/>
            </w:tcBorders>
            <w:shd w:val="clear" w:color="000000" w:fill="FFFFFF"/>
            <w:noWrap/>
            <w:vAlign w:val="bottom"/>
          </w:tcPr>
          <w:p w14:paraId="3C6E9CA1" w14:textId="17F43B5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0.44</w:t>
            </w:r>
          </w:p>
        </w:tc>
        <w:tc>
          <w:tcPr>
            <w:tcW w:w="893" w:type="dxa"/>
            <w:tcBorders>
              <w:top w:val="nil"/>
              <w:left w:val="nil"/>
              <w:bottom w:val="nil"/>
              <w:right w:val="nil"/>
            </w:tcBorders>
            <w:shd w:val="clear" w:color="000000" w:fill="FFFFFF"/>
            <w:noWrap/>
            <w:vAlign w:val="bottom"/>
          </w:tcPr>
          <w:p w14:paraId="7A7BAE91" w14:textId="7268647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75E4E7F5" w14:textId="0A4EFDE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69A3A8CC" w14:textId="5CFDFF0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0.30</w:t>
            </w:r>
          </w:p>
        </w:tc>
        <w:tc>
          <w:tcPr>
            <w:tcW w:w="814" w:type="dxa"/>
            <w:tcBorders>
              <w:top w:val="nil"/>
              <w:left w:val="nil"/>
              <w:bottom w:val="nil"/>
              <w:right w:val="nil"/>
            </w:tcBorders>
            <w:shd w:val="clear" w:color="000000" w:fill="FFFFFF"/>
            <w:noWrap/>
            <w:vAlign w:val="bottom"/>
          </w:tcPr>
          <w:p w14:paraId="468F919F" w14:textId="6602D7F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0CD24FBD" w14:textId="7EC156A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2.72</w:t>
            </w:r>
          </w:p>
        </w:tc>
      </w:tr>
      <w:tr w:rsidR="00305A4C" w:rsidRPr="00243EFD" w14:paraId="5F5A7C34" w14:textId="77777777" w:rsidTr="00F80396">
        <w:trPr>
          <w:trHeight w:val="293"/>
        </w:trPr>
        <w:tc>
          <w:tcPr>
            <w:tcW w:w="803" w:type="dxa"/>
            <w:tcBorders>
              <w:top w:val="nil"/>
              <w:left w:val="nil"/>
              <w:bottom w:val="nil"/>
              <w:right w:val="nil"/>
            </w:tcBorders>
            <w:shd w:val="clear" w:color="000000" w:fill="FFFFFF"/>
            <w:noWrap/>
            <w:vAlign w:val="bottom"/>
          </w:tcPr>
          <w:p w14:paraId="58E567A4" w14:textId="6133DE91"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DQS </w:t>
            </w:r>
          </w:p>
        </w:tc>
        <w:tc>
          <w:tcPr>
            <w:tcW w:w="3837" w:type="dxa"/>
            <w:tcBorders>
              <w:top w:val="nil"/>
              <w:left w:val="nil"/>
              <w:bottom w:val="nil"/>
              <w:right w:val="nil"/>
            </w:tcBorders>
            <w:shd w:val="clear" w:color="000000" w:fill="FFFFFF"/>
            <w:noWrap/>
            <w:vAlign w:val="bottom"/>
          </w:tcPr>
          <w:p w14:paraId="73C5E334" w14:textId="1DEE557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Antipodean albatross </w:t>
            </w:r>
          </w:p>
        </w:tc>
        <w:tc>
          <w:tcPr>
            <w:tcW w:w="893" w:type="dxa"/>
            <w:tcBorders>
              <w:top w:val="nil"/>
              <w:left w:val="nil"/>
              <w:bottom w:val="nil"/>
              <w:right w:val="nil"/>
            </w:tcBorders>
            <w:shd w:val="clear" w:color="000000" w:fill="FFFFFF"/>
            <w:noWrap/>
            <w:vAlign w:val="bottom"/>
          </w:tcPr>
          <w:p w14:paraId="09AA3FEC" w14:textId="169DB5E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0.13</w:t>
            </w:r>
          </w:p>
        </w:tc>
        <w:tc>
          <w:tcPr>
            <w:tcW w:w="814" w:type="dxa"/>
            <w:tcBorders>
              <w:top w:val="nil"/>
              <w:left w:val="nil"/>
              <w:bottom w:val="nil"/>
              <w:right w:val="nil"/>
            </w:tcBorders>
            <w:shd w:val="clear" w:color="000000" w:fill="FFFFFF"/>
            <w:noWrap/>
            <w:vAlign w:val="bottom"/>
          </w:tcPr>
          <w:p w14:paraId="6363084A" w14:textId="225ACEA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0.11</w:t>
            </w:r>
          </w:p>
        </w:tc>
        <w:tc>
          <w:tcPr>
            <w:tcW w:w="751" w:type="dxa"/>
            <w:tcBorders>
              <w:top w:val="nil"/>
              <w:left w:val="nil"/>
              <w:bottom w:val="nil"/>
              <w:right w:val="nil"/>
            </w:tcBorders>
            <w:shd w:val="clear" w:color="000000" w:fill="FFFFFF"/>
            <w:noWrap/>
            <w:vAlign w:val="bottom"/>
          </w:tcPr>
          <w:p w14:paraId="6941EAA1" w14:textId="6216527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0.09</w:t>
            </w:r>
          </w:p>
        </w:tc>
        <w:tc>
          <w:tcPr>
            <w:tcW w:w="751" w:type="dxa"/>
            <w:tcBorders>
              <w:top w:val="nil"/>
              <w:left w:val="nil"/>
              <w:bottom w:val="nil"/>
              <w:right w:val="nil"/>
            </w:tcBorders>
            <w:shd w:val="clear" w:color="000000" w:fill="FFFFFF"/>
            <w:noWrap/>
            <w:vAlign w:val="bottom"/>
          </w:tcPr>
          <w:p w14:paraId="20D303F9" w14:textId="2D2031A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0.18</w:t>
            </w:r>
          </w:p>
        </w:tc>
        <w:tc>
          <w:tcPr>
            <w:tcW w:w="893" w:type="dxa"/>
            <w:tcBorders>
              <w:top w:val="nil"/>
              <w:left w:val="nil"/>
              <w:bottom w:val="nil"/>
              <w:right w:val="nil"/>
            </w:tcBorders>
            <w:shd w:val="clear" w:color="000000" w:fill="FFFFFF"/>
            <w:noWrap/>
            <w:vAlign w:val="bottom"/>
          </w:tcPr>
          <w:p w14:paraId="5A4C26FF" w14:textId="5A4272A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3680DFAD" w14:textId="6EDFDD5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0911BDED" w14:textId="1321FF6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08AFEAEB" w14:textId="1B0A2C9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5FD3E73A" w14:textId="6DA53FF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0.54</w:t>
            </w:r>
          </w:p>
        </w:tc>
      </w:tr>
      <w:tr w:rsidR="00305A4C" w:rsidRPr="00243EFD" w14:paraId="4E4E57C5" w14:textId="77777777" w:rsidTr="00F80396">
        <w:trPr>
          <w:trHeight w:val="293"/>
        </w:trPr>
        <w:tc>
          <w:tcPr>
            <w:tcW w:w="803" w:type="dxa"/>
            <w:tcBorders>
              <w:top w:val="nil"/>
              <w:left w:val="nil"/>
              <w:bottom w:val="nil"/>
              <w:right w:val="nil"/>
            </w:tcBorders>
            <w:shd w:val="clear" w:color="000000" w:fill="FFFFFF"/>
            <w:noWrap/>
            <w:vAlign w:val="bottom"/>
          </w:tcPr>
          <w:p w14:paraId="2D5BB274" w14:textId="7F79C12F"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DIX </w:t>
            </w:r>
          </w:p>
        </w:tc>
        <w:tc>
          <w:tcPr>
            <w:tcW w:w="3837" w:type="dxa"/>
            <w:tcBorders>
              <w:top w:val="nil"/>
              <w:left w:val="nil"/>
              <w:bottom w:val="nil"/>
              <w:right w:val="nil"/>
            </w:tcBorders>
            <w:shd w:val="clear" w:color="000000" w:fill="FFFFFF"/>
            <w:noWrap/>
            <w:vAlign w:val="bottom"/>
          </w:tcPr>
          <w:p w14:paraId="31D9E4A2" w14:textId="7CF52EB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Wandering albatross </w:t>
            </w:r>
          </w:p>
        </w:tc>
        <w:tc>
          <w:tcPr>
            <w:tcW w:w="893" w:type="dxa"/>
            <w:tcBorders>
              <w:top w:val="nil"/>
              <w:left w:val="nil"/>
              <w:bottom w:val="nil"/>
              <w:right w:val="nil"/>
            </w:tcBorders>
            <w:shd w:val="clear" w:color="000000" w:fill="FFFFFF"/>
            <w:noWrap/>
            <w:vAlign w:val="bottom"/>
          </w:tcPr>
          <w:p w14:paraId="0F24E230" w14:textId="1D29E15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1505FBEB" w14:textId="166DCD9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751" w:type="dxa"/>
            <w:tcBorders>
              <w:top w:val="nil"/>
              <w:left w:val="nil"/>
              <w:bottom w:val="nil"/>
              <w:right w:val="nil"/>
            </w:tcBorders>
            <w:shd w:val="clear" w:color="000000" w:fill="FFFFFF"/>
            <w:noWrap/>
            <w:vAlign w:val="bottom"/>
          </w:tcPr>
          <w:p w14:paraId="219E2DDB" w14:textId="69A4D95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0.09</w:t>
            </w:r>
          </w:p>
        </w:tc>
        <w:tc>
          <w:tcPr>
            <w:tcW w:w="751" w:type="dxa"/>
            <w:tcBorders>
              <w:top w:val="nil"/>
              <w:left w:val="nil"/>
              <w:bottom w:val="nil"/>
              <w:right w:val="nil"/>
            </w:tcBorders>
            <w:shd w:val="clear" w:color="000000" w:fill="FFFFFF"/>
            <w:noWrap/>
            <w:vAlign w:val="bottom"/>
          </w:tcPr>
          <w:p w14:paraId="4C51E8F9" w14:textId="4E07BBC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0.36</w:t>
            </w:r>
          </w:p>
        </w:tc>
        <w:tc>
          <w:tcPr>
            <w:tcW w:w="893" w:type="dxa"/>
            <w:tcBorders>
              <w:top w:val="nil"/>
              <w:left w:val="nil"/>
              <w:bottom w:val="nil"/>
              <w:right w:val="nil"/>
            </w:tcBorders>
            <w:shd w:val="clear" w:color="000000" w:fill="FFFFFF"/>
            <w:noWrap/>
            <w:vAlign w:val="bottom"/>
          </w:tcPr>
          <w:p w14:paraId="7D637E0E" w14:textId="2DE1A21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6CE7EAFA" w14:textId="64C51D2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182E5775" w14:textId="6DC9D8B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44DDE6DD" w14:textId="3B4333B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0FEE9171" w14:textId="187F1F1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0.50</w:t>
            </w:r>
          </w:p>
        </w:tc>
      </w:tr>
      <w:tr w:rsidR="00305A4C" w:rsidRPr="00243EFD" w14:paraId="69669239" w14:textId="77777777" w:rsidTr="00F80396">
        <w:trPr>
          <w:trHeight w:val="293"/>
        </w:trPr>
        <w:tc>
          <w:tcPr>
            <w:tcW w:w="803" w:type="dxa"/>
            <w:tcBorders>
              <w:top w:val="nil"/>
              <w:left w:val="nil"/>
              <w:bottom w:val="nil"/>
              <w:right w:val="nil"/>
            </w:tcBorders>
            <w:shd w:val="clear" w:color="000000" w:fill="FFFFFF"/>
            <w:noWrap/>
            <w:vAlign w:val="bottom"/>
          </w:tcPr>
          <w:p w14:paraId="2E89F17E" w14:textId="650CCDE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DBN </w:t>
            </w:r>
          </w:p>
        </w:tc>
        <w:tc>
          <w:tcPr>
            <w:tcW w:w="3837" w:type="dxa"/>
            <w:tcBorders>
              <w:top w:val="nil"/>
              <w:left w:val="nil"/>
              <w:bottom w:val="nil"/>
              <w:right w:val="nil"/>
            </w:tcBorders>
            <w:shd w:val="clear" w:color="000000" w:fill="FFFFFF"/>
            <w:noWrap/>
            <w:vAlign w:val="bottom"/>
          </w:tcPr>
          <w:p w14:paraId="7D0228D7" w14:textId="37443132"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Tristan albatross </w:t>
            </w:r>
          </w:p>
        </w:tc>
        <w:tc>
          <w:tcPr>
            <w:tcW w:w="893" w:type="dxa"/>
            <w:tcBorders>
              <w:top w:val="nil"/>
              <w:left w:val="nil"/>
              <w:bottom w:val="nil"/>
              <w:right w:val="nil"/>
            </w:tcBorders>
            <w:shd w:val="clear" w:color="000000" w:fill="FFFFFF"/>
            <w:noWrap/>
            <w:vAlign w:val="bottom"/>
          </w:tcPr>
          <w:p w14:paraId="56E5B78A" w14:textId="1E4E74D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45BF17A7" w14:textId="68CD163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4EFB386F" w14:textId="2E98359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0.71</w:t>
            </w:r>
          </w:p>
        </w:tc>
        <w:tc>
          <w:tcPr>
            <w:tcW w:w="751" w:type="dxa"/>
            <w:tcBorders>
              <w:top w:val="nil"/>
              <w:left w:val="nil"/>
              <w:bottom w:val="nil"/>
              <w:right w:val="nil"/>
            </w:tcBorders>
            <w:shd w:val="clear" w:color="000000" w:fill="FFFFFF"/>
            <w:noWrap/>
            <w:vAlign w:val="bottom"/>
          </w:tcPr>
          <w:p w14:paraId="16B0E134" w14:textId="1720081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0.61</w:t>
            </w:r>
          </w:p>
        </w:tc>
        <w:tc>
          <w:tcPr>
            <w:tcW w:w="893" w:type="dxa"/>
            <w:tcBorders>
              <w:top w:val="nil"/>
              <w:left w:val="nil"/>
              <w:bottom w:val="nil"/>
              <w:right w:val="nil"/>
            </w:tcBorders>
            <w:shd w:val="clear" w:color="000000" w:fill="FFFFFF"/>
            <w:noWrap/>
            <w:vAlign w:val="bottom"/>
          </w:tcPr>
          <w:p w14:paraId="1ABC4A6E" w14:textId="0B42F21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93" w:type="dxa"/>
            <w:tcBorders>
              <w:top w:val="nil"/>
              <w:left w:val="nil"/>
              <w:bottom w:val="nil"/>
              <w:right w:val="nil"/>
            </w:tcBorders>
            <w:shd w:val="clear" w:color="000000" w:fill="FFFFFF"/>
            <w:noWrap/>
            <w:vAlign w:val="bottom"/>
          </w:tcPr>
          <w:p w14:paraId="44801CD3" w14:textId="2E8A61F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0.03</w:t>
            </w:r>
          </w:p>
        </w:tc>
        <w:tc>
          <w:tcPr>
            <w:tcW w:w="814" w:type="dxa"/>
            <w:tcBorders>
              <w:top w:val="nil"/>
              <w:left w:val="nil"/>
              <w:bottom w:val="nil"/>
              <w:right w:val="nil"/>
            </w:tcBorders>
            <w:shd w:val="clear" w:color="000000" w:fill="FFFFFF"/>
            <w:noWrap/>
            <w:vAlign w:val="bottom"/>
          </w:tcPr>
          <w:p w14:paraId="01DEB3B5" w14:textId="4EAE2D3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57A0CD31" w14:textId="1C4CE4B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0.18</w:t>
            </w:r>
          </w:p>
        </w:tc>
        <w:tc>
          <w:tcPr>
            <w:tcW w:w="814" w:type="dxa"/>
            <w:tcBorders>
              <w:top w:val="nil"/>
              <w:left w:val="nil"/>
              <w:bottom w:val="nil"/>
              <w:right w:val="nil"/>
            </w:tcBorders>
            <w:shd w:val="clear" w:color="000000" w:fill="FFFFFF"/>
            <w:noWrap/>
            <w:vAlign w:val="bottom"/>
          </w:tcPr>
          <w:p w14:paraId="4EECB19C" w14:textId="61B6326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1.54</w:t>
            </w:r>
          </w:p>
        </w:tc>
      </w:tr>
      <w:tr w:rsidR="00305A4C" w:rsidRPr="00243EFD" w14:paraId="274DD366" w14:textId="77777777" w:rsidTr="00F80396">
        <w:trPr>
          <w:trHeight w:val="293"/>
        </w:trPr>
        <w:tc>
          <w:tcPr>
            <w:tcW w:w="803" w:type="dxa"/>
            <w:tcBorders>
              <w:top w:val="nil"/>
              <w:left w:val="nil"/>
              <w:bottom w:val="nil"/>
              <w:right w:val="nil"/>
            </w:tcBorders>
            <w:shd w:val="clear" w:color="000000" w:fill="FFFFFF"/>
            <w:noWrap/>
            <w:vAlign w:val="bottom"/>
          </w:tcPr>
          <w:p w14:paraId="1F048BC5" w14:textId="3FC1B7F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DAM </w:t>
            </w:r>
          </w:p>
        </w:tc>
        <w:tc>
          <w:tcPr>
            <w:tcW w:w="3837" w:type="dxa"/>
            <w:tcBorders>
              <w:top w:val="nil"/>
              <w:left w:val="nil"/>
              <w:bottom w:val="nil"/>
              <w:right w:val="nil"/>
            </w:tcBorders>
            <w:shd w:val="clear" w:color="000000" w:fill="FFFFFF"/>
            <w:noWrap/>
            <w:vAlign w:val="bottom"/>
          </w:tcPr>
          <w:p w14:paraId="0C72D019" w14:textId="05BB599F"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Amsterdam albatross </w:t>
            </w:r>
          </w:p>
        </w:tc>
        <w:tc>
          <w:tcPr>
            <w:tcW w:w="893" w:type="dxa"/>
            <w:tcBorders>
              <w:top w:val="nil"/>
              <w:left w:val="nil"/>
              <w:bottom w:val="nil"/>
              <w:right w:val="nil"/>
            </w:tcBorders>
            <w:shd w:val="clear" w:color="000000" w:fill="FFFFFF"/>
            <w:noWrap/>
            <w:vAlign w:val="bottom"/>
          </w:tcPr>
          <w:p w14:paraId="2BA60628" w14:textId="5D1FF6D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1B46F36A" w14:textId="59CF77C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0BF4FCE8" w14:textId="360D967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0.13</w:t>
            </w:r>
          </w:p>
        </w:tc>
        <w:tc>
          <w:tcPr>
            <w:tcW w:w="751" w:type="dxa"/>
            <w:tcBorders>
              <w:top w:val="nil"/>
              <w:left w:val="nil"/>
              <w:bottom w:val="nil"/>
              <w:right w:val="nil"/>
            </w:tcBorders>
            <w:shd w:val="clear" w:color="000000" w:fill="FFFFFF"/>
            <w:noWrap/>
            <w:vAlign w:val="bottom"/>
          </w:tcPr>
          <w:p w14:paraId="50970A20" w14:textId="11CF9FE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2.84</w:t>
            </w:r>
          </w:p>
        </w:tc>
        <w:tc>
          <w:tcPr>
            <w:tcW w:w="893" w:type="dxa"/>
            <w:tcBorders>
              <w:top w:val="nil"/>
              <w:left w:val="nil"/>
              <w:bottom w:val="nil"/>
              <w:right w:val="nil"/>
            </w:tcBorders>
            <w:shd w:val="clear" w:color="000000" w:fill="FFFFFF"/>
            <w:noWrap/>
            <w:vAlign w:val="bottom"/>
          </w:tcPr>
          <w:p w14:paraId="4D6C5028" w14:textId="0EBDEB7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4F4BE2E6" w14:textId="05D61C3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2D4C7FA0" w14:textId="38B8791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6AC8F071" w14:textId="356685A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9BD1EA8" w14:textId="552CECC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2.99</w:t>
            </w:r>
          </w:p>
        </w:tc>
      </w:tr>
      <w:tr w:rsidR="00305A4C" w:rsidRPr="00243EFD" w14:paraId="38C91DFC" w14:textId="77777777" w:rsidTr="00F80396">
        <w:trPr>
          <w:trHeight w:val="293"/>
        </w:trPr>
        <w:tc>
          <w:tcPr>
            <w:tcW w:w="803" w:type="dxa"/>
            <w:tcBorders>
              <w:top w:val="nil"/>
              <w:left w:val="nil"/>
              <w:bottom w:val="nil"/>
              <w:right w:val="nil"/>
            </w:tcBorders>
            <w:shd w:val="clear" w:color="000000" w:fill="FFFFFF"/>
            <w:noWrap/>
            <w:vAlign w:val="bottom"/>
          </w:tcPr>
          <w:p w14:paraId="6FB3A4A7" w14:textId="70217F7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DIP </w:t>
            </w:r>
          </w:p>
        </w:tc>
        <w:tc>
          <w:tcPr>
            <w:tcW w:w="3837" w:type="dxa"/>
            <w:tcBorders>
              <w:top w:val="nil"/>
              <w:left w:val="nil"/>
              <w:bottom w:val="nil"/>
              <w:right w:val="nil"/>
            </w:tcBorders>
            <w:shd w:val="clear" w:color="000000" w:fill="FFFFFF"/>
            <w:noWrap/>
            <w:vAlign w:val="bottom"/>
          </w:tcPr>
          <w:p w14:paraId="59C08823" w14:textId="50240279"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Southern royal albatross </w:t>
            </w:r>
          </w:p>
        </w:tc>
        <w:tc>
          <w:tcPr>
            <w:tcW w:w="893" w:type="dxa"/>
            <w:tcBorders>
              <w:top w:val="nil"/>
              <w:left w:val="nil"/>
              <w:bottom w:val="nil"/>
              <w:right w:val="nil"/>
            </w:tcBorders>
            <w:shd w:val="clear" w:color="000000" w:fill="FFFFFF"/>
            <w:noWrap/>
            <w:vAlign w:val="bottom"/>
          </w:tcPr>
          <w:p w14:paraId="4A338F17" w14:textId="7E4851F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0.14</w:t>
            </w:r>
          </w:p>
        </w:tc>
        <w:tc>
          <w:tcPr>
            <w:tcW w:w="814" w:type="dxa"/>
            <w:tcBorders>
              <w:top w:val="nil"/>
              <w:left w:val="nil"/>
              <w:bottom w:val="nil"/>
              <w:right w:val="nil"/>
            </w:tcBorders>
            <w:shd w:val="clear" w:color="000000" w:fill="FFFFFF"/>
            <w:noWrap/>
            <w:vAlign w:val="bottom"/>
          </w:tcPr>
          <w:p w14:paraId="3705402B" w14:textId="6AD1118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0.28</w:t>
            </w:r>
          </w:p>
        </w:tc>
        <w:tc>
          <w:tcPr>
            <w:tcW w:w="751" w:type="dxa"/>
            <w:tcBorders>
              <w:top w:val="nil"/>
              <w:left w:val="nil"/>
              <w:bottom w:val="nil"/>
              <w:right w:val="nil"/>
            </w:tcBorders>
            <w:shd w:val="clear" w:color="000000" w:fill="FFFFFF"/>
            <w:noWrap/>
            <w:vAlign w:val="bottom"/>
          </w:tcPr>
          <w:p w14:paraId="5F7B9127" w14:textId="3E44447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0.20</w:t>
            </w:r>
          </w:p>
        </w:tc>
        <w:tc>
          <w:tcPr>
            <w:tcW w:w="751" w:type="dxa"/>
            <w:tcBorders>
              <w:top w:val="nil"/>
              <w:left w:val="nil"/>
              <w:bottom w:val="nil"/>
              <w:right w:val="nil"/>
            </w:tcBorders>
            <w:shd w:val="clear" w:color="000000" w:fill="FFFFFF"/>
            <w:noWrap/>
            <w:vAlign w:val="bottom"/>
          </w:tcPr>
          <w:p w14:paraId="227C75B6" w14:textId="1AAEAF6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893" w:type="dxa"/>
            <w:tcBorders>
              <w:top w:val="nil"/>
              <w:left w:val="nil"/>
              <w:bottom w:val="nil"/>
              <w:right w:val="nil"/>
            </w:tcBorders>
            <w:shd w:val="clear" w:color="000000" w:fill="FFFFFF"/>
            <w:noWrap/>
            <w:vAlign w:val="bottom"/>
          </w:tcPr>
          <w:p w14:paraId="1BBC9A37" w14:textId="1547FA8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2D74F451" w14:textId="2707C93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7ACD9413" w14:textId="754A6AB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3BB69623" w14:textId="710131C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66AA92A8" w14:textId="06F2610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0.72</w:t>
            </w:r>
          </w:p>
        </w:tc>
      </w:tr>
      <w:tr w:rsidR="00305A4C" w:rsidRPr="00243EFD" w14:paraId="00EBC980" w14:textId="77777777" w:rsidTr="00F80396">
        <w:trPr>
          <w:trHeight w:val="293"/>
        </w:trPr>
        <w:tc>
          <w:tcPr>
            <w:tcW w:w="803" w:type="dxa"/>
            <w:tcBorders>
              <w:top w:val="nil"/>
              <w:left w:val="nil"/>
              <w:bottom w:val="nil"/>
              <w:right w:val="nil"/>
            </w:tcBorders>
            <w:shd w:val="clear" w:color="000000" w:fill="FFFFFF"/>
            <w:noWrap/>
            <w:vAlign w:val="bottom"/>
          </w:tcPr>
          <w:p w14:paraId="1690160E" w14:textId="52205A8D"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DIQ </w:t>
            </w:r>
          </w:p>
        </w:tc>
        <w:tc>
          <w:tcPr>
            <w:tcW w:w="3837" w:type="dxa"/>
            <w:tcBorders>
              <w:top w:val="nil"/>
              <w:left w:val="nil"/>
              <w:bottom w:val="nil"/>
              <w:right w:val="nil"/>
            </w:tcBorders>
            <w:shd w:val="clear" w:color="000000" w:fill="FFFFFF"/>
            <w:noWrap/>
            <w:vAlign w:val="bottom"/>
          </w:tcPr>
          <w:p w14:paraId="30AAD1D5" w14:textId="3E3EC21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Northern royal albatross </w:t>
            </w:r>
          </w:p>
        </w:tc>
        <w:tc>
          <w:tcPr>
            <w:tcW w:w="893" w:type="dxa"/>
            <w:tcBorders>
              <w:top w:val="nil"/>
              <w:left w:val="nil"/>
              <w:bottom w:val="nil"/>
              <w:right w:val="nil"/>
            </w:tcBorders>
            <w:shd w:val="clear" w:color="000000" w:fill="FFFFFF"/>
            <w:noWrap/>
            <w:vAlign w:val="bottom"/>
          </w:tcPr>
          <w:p w14:paraId="24409B71" w14:textId="2753250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0.12</w:t>
            </w:r>
          </w:p>
        </w:tc>
        <w:tc>
          <w:tcPr>
            <w:tcW w:w="814" w:type="dxa"/>
            <w:tcBorders>
              <w:top w:val="nil"/>
              <w:left w:val="nil"/>
              <w:bottom w:val="nil"/>
              <w:right w:val="nil"/>
            </w:tcBorders>
            <w:shd w:val="clear" w:color="000000" w:fill="FFFFFF"/>
            <w:noWrap/>
            <w:vAlign w:val="bottom"/>
          </w:tcPr>
          <w:p w14:paraId="5D980754" w14:textId="5F1B62C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0.03</w:t>
            </w:r>
          </w:p>
        </w:tc>
        <w:tc>
          <w:tcPr>
            <w:tcW w:w="751" w:type="dxa"/>
            <w:tcBorders>
              <w:top w:val="nil"/>
              <w:left w:val="nil"/>
              <w:bottom w:val="nil"/>
              <w:right w:val="nil"/>
            </w:tcBorders>
            <w:shd w:val="clear" w:color="000000" w:fill="FFFFFF"/>
            <w:noWrap/>
            <w:vAlign w:val="bottom"/>
          </w:tcPr>
          <w:p w14:paraId="2C5E1415" w14:textId="6CB3387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751" w:type="dxa"/>
            <w:tcBorders>
              <w:top w:val="nil"/>
              <w:left w:val="nil"/>
              <w:bottom w:val="nil"/>
              <w:right w:val="nil"/>
            </w:tcBorders>
            <w:shd w:val="clear" w:color="000000" w:fill="FFFFFF"/>
            <w:noWrap/>
            <w:vAlign w:val="bottom"/>
          </w:tcPr>
          <w:p w14:paraId="3035390E" w14:textId="6BE64F4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893" w:type="dxa"/>
            <w:tcBorders>
              <w:top w:val="nil"/>
              <w:left w:val="nil"/>
              <w:bottom w:val="nil"/>
              <w:right w:val="nil"/>
            </w:tcBorders>
            <w:shd w:val="clear" w:color="000000" w:fill="FFFFFF"/>
            <w:noWrap/>
            <w:vAlign w:val="bottom"/>
          </w:tcPr>
          <w:p w14:paraId="04DA963F" w14:textId="41BEA87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50C29F4A" w14:textId="20553CD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5565C0C2" w14:textId="38806CF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BA0BB60" w14:textId="189DD1E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2041371B" w14:textId="5ED50E0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0.28</w:t>
            </w:r>
          </w:p>
        </w:tc>
      </w:tr>
      <w:tr w:rsidR="00305A4C" w:rsidRPr="00243EFD" w14:paraId="61D3454A" w14:textId="77777777" w:rsidTr="00F80396">
        <w:trPr>
          <w:trHeight w:val="293"/>
        </w:trPr>
        <w:tc>
          <w:tcPr>
            <w:tcW w:w="803" w:type="dxa"/>
            <w:tcBorders>
              <w:top w:val="nil"/>
              <w:left w:val="nil"/>
              <w:bottom w:val="nil"/>
              <w:right w:val="nil"/>
            </w:tcBorders>
            <w:shd w:val="clear" w:color="000000" w:fill="FFFFFF"/>
            <w:noWrap/>
            <w:vAlign w:val="bottom"/>
          </w:tcPr>
          <w:p w14:paraId="709DD9F0" w14:textId="168FE94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DCR </w:t>
            </w:r>
          </w:p>
        </w:tc>
        <w:tc>
          <w:tcPr>
            <w:tcW w:w="3837" w:type="dxa"/>
            <w:tcBorders>
              <w:top w:val="nil"/>
              <w:left w:val="nil"/>
              <w:bottom w:val="nil"/>
              <w:right w:val="nil"/>
            </w:tcBorders>
            <w:shd w:val="clear" w:color="000000" w:fill="FFFFFF"/>
            <w:noWrap/>
            <w:vAlign w:val="bottom"/>
          </w:tcPr>
          <w:p w14:paraId="72BEACFE" w14:textId="29F535B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Atlantic yellow-nosed albatross </w:t>
            </w:r>
          </w:p>
        </w:tc>
        <w:tc>
          <w:tcPr>
            <w:tcW w:w="893" w:type="dxa"/>
            <w:tcBorders>
              <w:top w:val="nil"/>
              <w:left w:val="nil"/>
              <w:bottom w:val="nil"/>
              <w:right w:val="nil"/>
            </w:tcBorders>
            <w:shd w:val="clear" w:color="000000" w:fill="FFFFFF"/>
            <w:noWrap/>
            <w:vAlign w:val="bottom"/>
          </w:tcPr>
          <w:p w14:paraId="17FF8BBB" w14:textId="1B6F503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41A0375C" w14:textId="4DFC839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3A78A7A1" w14:textId="0B7D590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0.37</w:t>
            </w:r>
          </w:p>
        </w:tc>
        <w:tc>
          <w:tcPr>
            <w:tcW w:w="751" w:type="dxa"/>
            <w:tcBorders>
              <w:top w:val="nil"/>
              <w:left w:val="nil"/>
              <w:bottom w:val="nil"/>
              <w:right w:val="nil"/>
            </w:tcBorders>
            <w:shd w:val="clear" w:color="000000" w:fill="FFFFFF"/>
            <w:noWrap/>
            <w:vAlign w:val="bottom"/>
          </w:tcPr>
          <w:p w14:paraId="41C391D9" w14:textId="0463CF6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0.62</w:t>
            </w:r>
          </w:p>
        </w:tc>
        <w:tc>
          <w:tcPr>
            <w:tcW w:w="893" w:type="dxa"/>
            <w:tcBorders>
              <w:top w:val="nil"/>
              <w:left w:val="nil"/>
              <w:bottom w:val="nil"/>
              <w:right w:val="nil"/>
            </w:tcBorders>
            <w:shd w:val="clear" w:color="000000" w:fill="FFFFFF"/>
            <w:noWrap/>
            <w:vAlign w:val="bottom"/>
          </w:tcPr>
          <w:p w14:paraId="06BEFAD1" w14:textId="2B2FB0C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93" w:type="dxa"/>
            <w:tcBorders>
              <w:top w:val="nil"/>
              <w:left w:val="nil"/>
              <w:bottom w:val="nil"/>
              <w:right w:val="nil"/>
            </w:tcBorders>
            <w:shd w:val="clear" w:color="000000" w:fill="FFFFFF"/>
            <w:noWrap/>
            <w:vAlign w:val="bottom"/>
          </w:tcPr>
          <w:p w14:paraId="67A8D441" w14:textId="1C81065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0.03</w:t>
            </w:r>
          </w:p>
        </w:tc>
        <w:tc>
          <w:tcPr>
            <w:tcW w:w="814" w:type="dxa"/>
            <w:tcBorders>
              <w:top w:val="nil"/>
              <w:left w:val="nil"/>
              <w:bottom w:val="nil"/>
              <w:right w:val="nil"/>
            </w:tcBorders>
            <w:shd w:val="clear" w:color="000000" w:fill="FFFFFF"/>
            <w:noWrap/>
            <w:vAlign w:val="bottom"/>
          </w:tcPr>
          <w:p w14:paraId="52E3A185" w14:textId="6D4596C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01B85857" w14:textId="7062230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0.06</w:t>
            </w:r>
          </w:p>
        </w:tc>
        <w:tc>
          <w:tcPr>
            <w:tcW w:w="814" w:type="dxa"/>
            <w:tcBorders>
              <w:top w:val="nil"/>
              <w:left w:val="nil"/>
              <w:bottom w:val="nil"/>
              <w:right w:val="nil"/>
            </w:tcBorders>
            <w:shd w:val="clear" w:color="000000" w:fill="FFFFFF"/>
            <w:noWrap/>
            <w:vAlign w:val="bottom"/>
          </w:tcPr>
          <w:p w14:paraId="1821C019" w14:textId="37EF1F3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1.09</w:t>
            </w:r>
          </w:p>
        </w:tc>
      </w:tr>
      <w:tr w:rsidR="00305A4C" w:rsidRPr="00243EFD" w14:paraId="7036DD56" w14:textId="77777777" w:rsidTr="00F80396">
        <w:trPr>
          <w:trHeight w:val="293"/>
        </w:trPr>
        <w:tc>
          <w:tcPr>
            <w:tcW w:w="803" w:type="dxa"/>
            <w:tcBorders>
              <w:top w:val="nil"/>
              <w:left w:val="nil"/>
              <w:bottom w:val="nil"/>
              <w:right w:val="nil"/>
            </w:tcBorders>
            <w:shd w:val="clear" w:color="000000" w:fill="FFFFFF"/>
            <w:noWrap/>
            <w:vAlign w:val="bottom"/>
          </w:tcPr>
          <w:p w14:paraId="0116204C" w14:textId="3307A51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TQH </w:t>
            </w:r>
          </w:p>
        </w:tc>
        <w:tc>
          <w:tcPr>
            <w:tcW w:w="3837" w:type="dxa"/>
            <w:tcBorders>
              <w:top w:val="nil"/>
              <w:left w:val="nil"/>
              <w:bottom w:val="nil"/>
              <w:right w:val="nil"/>
            </w:tcBorders>
            <w:shd w:val="clear" w:color="000000" w:fill="FFFFFF"/>
            <w:noWrap/>
            <w:vAlign w:val="bottom"/>
          </w:tcPr>
          <w:p w14:paraId="48E1B31D" w14:textId="47553301"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Indian yellow-nosed albatross </w:t>
            </w:r>
          </w:p>
        </w:tc>
        <w:tc>
          <w:tcPr>
            <w:tcW w:w="893" w:type="dxa"/>
            <w:tcBorders>
              <w:top w:val="nil"/>
              <w:left w:val="nil"/>
              <w:bottom w:val="nil"/>
              <w:right w:val="nil"/>
            </w:tcBorders>
            <w:shd w:val="clear" w:color="000000" w:fill="FFFFFF"/>
            <w:noWrap/>
            <w:vAlign w:val="bottom"/>
          </w:tcPr>
          <w:p w14:paraId="15A13F86" w14:textId="49AB825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660EAA67" w14:textId="3072A18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751" w:type="dxa"/>
            <w:tcBorders>
              <w:top w:val="nil"/>
              <w:left w:val="nil"/>
              <w:bottom w:val="nil"/>
              <w:right w:val="nil"/>
            </w:tcBorders>
            <w:shd w:val="clear" w:color="000000" w:fill="FFFFFF"/>
            <w:noWrap/>
            <w:vAlign w:val="bottom"/>
          </w:tcPr>
          <w:p w14:paraId="5BAC307F" w14:textId="1FAB08A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0.40</w:t>
            </w:r>
          </w:p>
        </w:tc>
        <w:tc>
          <w:tcPr>
            <w:tcW w:w="751" w:type="dxa"/>
            <w:tcBorders>
              <w:top w:val="nil"/>
              <w:left w:val="nil"/>
              <w:bottom w:val="nil"/>
              <w:right w:val="nil"/>
            </w:tcBorders>
            <w:shd w:val="clear" w:color="000000" w:fill="FFFFFF"/>
            <w:noWrap/>
            <w:vAlign w:val="bottom"/>
          </w:tcPr>
          <w:p w14:paraId="77CD545F" w14:textId="12285BE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0.96</w:t>
            </w:r>
          </w:p>
        </w:tc>
        <w:tc>
          <w:tcPr>
            <w:tcW w:w="893" w:type="dxa"/>
            <w:tcBorders>
              <w:top w:val="nil"/>
              <w:left w:val="nil"/>
              <w:bottom w:val="nil"/>
              <w:right w:val="nil"/>
            </w:tcBorders>
            <w:shd w:val="clear" w:color="000000" w:fill="FFFFFF"/>
            <w:noWrap/>
            <w:vAlign w:val="bottom"/>
          </w:tcPr>
          <w:p w14:paraId="1B2AB15B" w14:textId="7FCFC2F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4FE2B8D0" w14:textId="128F298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47D8EBB6" w14:textId="65BB8B3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0.05</w:t>
            </w:r>
          </w:p>
        </w:tc>
        <w:tc>
          <w:tcPr>
            <w:tcW w:w="814" w:type="dxa"/>
            <w:tcBorders>
              <w:top w:val="nil"/>
              <w:left w:val="nil"/>
              <w:bottom w:val="nil"/>
              <w:right w:val="nil"/>
            </w:tcBorders>
            <w:shd w:val="clear" w:color="000000" w:fill="FFFFFF"/>
            <w:noWrap/>
            <w:vAlign w:val="bottom"/>
          </w:tcPr>
          <w:p w14:paraId="67D79163" w14:textId="410D55A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53F16EDC" w14:textId="49B4E48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1.43</w:t>
            </w:r>
          </w:p>
        </w:tc>
      </w:tr>
      <w:tr w:rsidR="00305A4C" w:rsidRPr="00243EFD" w14:paraId="31C33B05" w14:textId="77777777" w:rsidTr="00F80396">
        <w:trPr>
          <w:trHeight w:val="293"/>
        </w:trPr>
        <w:tc>
          <w:tcPr>
            <w:tcW w:w="803" w:type="dxa"/>
            <w:tcBorders>
              <w:top w:val="nil"/>
              <w:left w:val="nil"/>
              <w:bottom w:val="nil"/>
              <w:right w:val="nil"/>
            </w:tcBorders>
            <w:shd w:val="clear" w:color="000000" w:fill="FFFFFF"/>
            <w:noWrap/>
            <w:vAlign w:val="bottom"/>
          </w:tcPr>
          <w:p w14:paraId="03D63045" w14:textId="48189182"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DIM </w:t>
            </w:r>
          </w:p>
        </w:tc>
        <w:tc>
          <w:tcPr>
            <w:tcW w:w="3837" w:type="dxa"/>
            <w:tcBorders>
              <w:top w:val="nil"/>
              <w:left w:val="nil"/>
              <w:bottom w:val="nil"/>
              <w:right w:val="nil"/>
            </w:tcBorders>
            <w:shd w:val="clear" w:color="000000" w:fill="FFFFFF"/>
            <w:noWrap/>
            <w:vAlign w:val="bottom"/>
          </w:tcPr>
          <w:p w14:paraId="4B067CA4" w14:textId="71930E6D"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Black-browed albatross </w:t>
            </w:r>
          </w:p>
        </w:tc>
        <w:tc>
          <w:tcPr>
            <w:tcW w:w="893" w:type="dxa"/>
            <w:tcBorders>
              <w:top w:val="nil"/>
              <w:left w:val="nil"/>
              <w:bottom w:val="nil"/>
              <w:right w:val="nil"/>
            </w:tcBorders>
            <w:shd w:val="clear" w:color="000000" w:fill="FFFFFF"/>
            <w:noWrap/>
            <w:vAlign w:val="bottom"/>
          </w:tcPr>
          <w:p w14:paraId="52E8748C" w14:textId="4A14DF5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3ACBF7F3" w14:textId="56BDC66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751" w:type="dxa"/>
            <w:tcBorders>
              <w:top w:val="nil"/>
              <w:left w:val="nil"/>
              <w:bottom w:val="nil"/>
              <w:right w:val="nil"/>
            </w:tcBorders>
            <w:shd w:val="clear" w:color="000000" w:fill="FFFFFF"/>
            <w:noWrap/>
            <w:vAlign w:val="bottom"/>
          </w:tcPr>
          <w:p w14:paraId="3DF3FDFE" w14:textId="1E04843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751" w:type="dxa"/>
            <w:tcBorders>
              <w:top w:val="nil"/>
              <w:left w:val="nil"/>
              <w:bottom w:val="nil"/>
              <w:right w:val="nil"/>
            </w:tcBorders>
            <w:shd w:val="clear" w:color="000000" w:fill="FFFFFF"/>
            <w:noWrap/>
            <w:vAlign w:val="bottom"/>
          </w:tcPr>
          <w:p w14:paraId="5463D582" w14:textId="792207B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0.13</w:t>
            </w:r>
          </w:p>
        </w:tc>
        <w:tc>
          <w:tcPr>
            <w:tcW w:w="893" w:type="dxa"/>
            <w:tcBorders>
              <w:top w:val="nil"/>
              <w:left w:val="nil"/>
              <w:bottom w:val="nil"/>
              <w:right w:val="nil"/>
            </w:tcBorders>
            <w:shd w:val="clear" w:color="000000" w:fill="FFFFFF"/>
            <w:noWrap/>
            <w:vAlign w:val="bottom"/>
          </w:tcPr>
          <w:p w14:paraId="1502CD12" w14:textId="74B10AF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2781F425" w14:textId="29041D4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3F8009A8" w14:textId="78C70F6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2DFF402F" w14:textId="0F4F3F7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44E0FDC" w14:textId="69AB2D2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0.19</w:t>
            </w:r>
          </w:p>
        </w:tc>
      </w:tr>
      <w:tr w:rsidR="00305A4C" w:rsidRPr="00243EFD" w14:paraId="09006881" w14:textId="77777777" w:rsidTr="00F80396">
        <w:trPr>
          <w:trHeight w:val="293"/>
        </w:trPr>
        <w:tc>
          <w:tcPr>
            <w:tcW w:w="803" w:type="dxa"/>
            <w:tcBorders>
              <w:top w:val="nil"/>
              <w:left w:val="nil"/>
              <w:bottom w:val="nil"/>
              <w:right w:val="nil"/>
            </w:tcBorders>
            <w:shd w:val="clear" w:color="000000" w:fill="FFFFFF"/>
            <w:noWrap/>
            <w:vAlign w:val="bottom"/>
          </w:tcPr>
          <w:p w14:paraId="29BC0F53" w14:textId="309EEACD"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TQW </w:t>
            </w:r>
          </w:p>
        </w:tc>
        <w:tc>
          <w:tcPr>
            <w:tcW w:w="3837" w:type="dxa"/>
            <w:tcBorders>
              <w:top w:val="nil"/>
              <w:left w:val="nil"/>
              <w:bottom w:val="nil"/>
              <w:right w:val="nil"/>
            </w:tcBorders>
            <w:shd w:val="clear" w:color="000000" w:fill="FFFFFF"/>
            <w:noWrap/>
            <w:vAlign w:val="bottom"/>
          </w:tcPr>
          <w:p w14:paraId="2EA4BB32" w14:textId="5BA28C5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Campbell black-browed albatross </w:t>
            </w:r>
          </w:p>
        </w:tc>
        <w:tc>
          <w:tcPr>
            <w:tcW w:w="893" w:type="dxa"/>
            <w:tcBorders>
              <w:top w:val="nil"/>
              <w:left w:val="nil"/>
              <w:bottom w:val="nil"/>
              <w:right w:val="nil"/>
            </w:tcBorders>
            <w:shd w:val="clear" w:color="000000" w:fill="FFFFFF"/>
            <w:noWrap/>
            <w:vAlign w:val="bottom"/>
          </w:tcPr>
          <w:p w14:paraId="00AE310E" w14:textId="16C55D6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814" w:type="dxa"/>
            <w:tcBorders>
              <w:top w:val="nil"/>
              <w:left w:val="nil"/>
              <w:bottom w:val="nil"/>
              <w:right w:val="nil"/>
            </w:tcBorders>
            <w:shd w:val="clear" w:color="000000" w:fill="FFFFFF"/>
            <w:noWrap/>
            <w:vAlign w:val="bottom"/>
          </w:tcPr>
          <w:p w14:paraId="359C88EE" w14:textId="4AFED9E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0.09</w:t>
            </w:r>
          </w:p>
        </w:tc>
        <w:tc>
          <w:tcPr>
            <w:tcW w:w="751" w:type="dxa"/>
            <w:tcBorders>
              <w:top w:val="nil"/>
              <w:left w:val="nil"/>
              <w:bottom w:val="nil"/>
              <w:right w:val="nil"/>
            </w:tcBorders>
            <w:shd w:val="clear" w:color="000000" w:fill="FFFFFF"/>
            <w:noWrap/>
            <w:vAlign w:val="bottom"/>
          </w:tcPr>
          <w:p w14:paraId="513DD7B2" w14:textId="7390E07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0.35</w:t>
            </w:r>
          </w:p>
        </w:tc>
        <w:tc>
          <w:tcPr>
            <w:tcW w:w="751" w:type="dxa"/>
            <w:tcBorders>
              <w:top w:val="nil"/>
              <w:left w:val="nil"/>
              <w:bottom w:val="nil"/>
              <w:right w:val="nil"/>
            </w:tcBorders>
            <w:shd w:val="clear" w:color="000000" w:fill="FFFFFF"/>
            <w:noWrap/>
            <w:vAlign w:val="bottom"/>
          </w:tcPr>
          <w:p w14:paraId="4C88A6AC" w14:textId="6B67F8C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0.30</w:t>
            </w:r>
          </w:p>
        </w:tc>
        <w:tc>
          <w:tcPr>
            <w:tcW w:w="893" w:type="dxa"/>
            <w:tcBorders>
              <w:top w:val="nil"/>
              <w:left w:val="nil"/>
              <w:bottom w:val="nil"/>
              <w:right w:val="nil"/>
            </w:tcBorders>
            <w:shd w:val="clear" w:color="000000" w:fill="FFFFFF"/>
            <w:noWrap/>
            <w:vAlign w:val="bottom"/>
          </w:tcPr>
          <w:p w14:paraId="316EFA9D" w14:textId="66B8900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0991229E" w14:textId="660723B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1FE9C91D" w14:textId="526FBF7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0.10</w:t>
            </w:r>
          </w:p>
        </w:tc>
        <w:tc>
          <w:tcPr>
            <w:tcW w:w="814" w:type="dxa"/>
            <w:tcBorders>
              <w:top w:val="nil"/>
              <w:left w:val="nil"/>
              <w:bottom w:val="nil"/>
              <w:right w:val="nil"/>
            </w:tcBorders>
            <w:shd w:val="clear" w:color="000000" w:fill="FFFFFF"/>
            <w:noWrap/>
            <w:vAlign w:val="bottom"/>
          </w:tcPr>
          <w:p w14:paraId="66D51C79" w14:textId="1C98AE2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18B23DFA" w14:textId="5D687BF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0.90</w:t>
            </w:r>
          </w:p>
        </w:tc>
      </w:tr>
      <w:tr w:rsidR="00305A4C" w:rsidRPr="00243EFD" w14:paraId="4E61A076" w14:textId="77777777" w:rsidTr="00F80396">
        <w:trPr>
          <w:trHeight w:val="293"/>
        </w:trPr>
        <w:tc>
          <w:tcPr>
            <w:tcW w:w="803" w:type="dxa"/>
            <w:tcBorders>
              <w:top w:val="nil"/>
              <w:left w:val="nil"/>
              <w:bottom w:val="nil"/>
              <w:right w:val="nil"/>
            </w:tcBorders>
            <w:shd w:val="clear" w:color="000000" w:fill="FFFFFF"/>
            <w:noWrap/>
            <w:vAlign w:val="bottom"/>
          </w:tcPr>
          <w:p w14:paraId="6FB5D7AE" w14:textId="495A14D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DCU </w:t>
            </w:r>
          </w:p>
        </w:tc>
        <w:tc>
          <w:tcPr>
            <w:tcW w:w="3837" w:type="dxa"/>
            <w:tcBorders>
              <w:top w:val="nil"/>
              <w:left w:val="nil"/>
              <w:bottom w:val="nil"/>
              <w:right w:val="nil"/>
            </w:tcBorders>
            <w:shd w:val="clear" w:color="000000" w:fill="FFFFFF"/>
            <w:noWrap/>
            <w:vAlign w:val="bottom"/>
          </w:tcPr>
          <w:p w14:paraId="2E201E9B" w14:textId="1FDF712D"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Shy albatross </w:t>
            </w:r>
          </w:p>
        </w:tc>
        <w:tc>
          <w:tcPr>
            <w:tcW w:w="893" w:type="dxa"/>
            <w:tcBorders>
              <w:top w:val="nil"/>
              <w:left w:val="nil"/>
              <w:bottom w:val="nil"/>
              <w:right w:val="nil"/>
            </w:tcBorders>
            <w:shd w:val="clear" w:color="000000" w:fill="FFFFFF"/>
            <w:noWrap/>
            <w:vAlign w:val="bottom"/>
          </w:tcPr>
          <w:p w14:paraId="2142E578" w14:textId="7AACF27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1E69F92C" w14:textId="761DB63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6288D8E3" w14:textId="634E681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0.29</w:t>
            </w:r>
          </w:p>
        </w:tc>
        <w:tc>
          <w:tcPr>
            <w:tcW w:w="751" w:type="dxa"/>
            <w:tcBorders>
              <w:top w:val="nil"/>
              <w:left w:val="nil"/>
              <w:bottom w:val="nil"/>
              <w:right w:val="nil"/>
            </w:tcBorders>
            <w:shd w:val="clear" w:color="000000" w:fill="FFFFFF"/>
            <w:noWrap/>
            <w:vAlign w:val="bottom"/>
          </w:tcPr>
          <w:p w14:paraId="36F55661" w14:textId="7C9202A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0.19</w:t>
            </w:r>
          </w:p>
        </w:tc>
        <w:tc>
          <w:tcPr>
            <w:tcW w:w="893" w:type="dxa"/>
            <w:tcBorders>
              <w:top w:val="nil"/>
              <w:left w:val="nil"/>
              <w:bottom w:val="nil"/>
              <w:right w:val="nil"/>
            </w:tcBorders>
            <w:shd w:val="clear" w:color="000000" w:fill="FFFFFF"/>
            <w:noWrap/>
            <w:vAlign w:val="bottom"/>
          </w:tcPr>
          <w:p w14:paraId="7CFF9FE0" w14:textId="14E8AE6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75A55001" w14:textId="7F673E5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61FB2B79" w14:textId="4E0A2C5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0.14</w:t>
            </w:r>
          </w:p>
        </w:tc>
        <w:tc>
          <w:tcPr>
            <w:tcW w:w="814" w:type="dxa"/>
            <w:tcBorders>
              <w:top w:val="nil"/>
              <w:left w:val="nil"/>
              <w:bottom w:val="nil"/>
              <w:right w:val="nil"/>
            </w:tcBorders>
            <w:shd w:val="clear" w:color="000000" w:fill="FFFFFF"/>
            <w:noWrap/>
            <w:vAlign w:val="bottom"/>
          </w:tcPr>
          <w:p w14:paraId="7BBFBD8F" w14:textId="0CD1DE6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05D819C7" w14:textId="4F2A973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0.63</w:t>
            </w:r>
          </w:p>
        </w:tc>
      </w:tr>
      <w:tr w:rsidR="00305A4C" w:rsidRPr="00243EFD" w14:paraId="597C276C" w14:textId="77777777" w:rsidTr="00F80396">
        <w:trPr>
          <w:trHeight w:val="293"/>
        </w:trPr>
        <w:tc>
          <w:tcPr>
            <w:tcW w:w="803" w:type="dxa"/>
            <w:tcBorders>
              <w:top w:val="nil"/>
              <w:left w:val="nil"/>
              <w:bottom w:val="nil"/>
              <w:right w:val="nil"/>
            </w:tcBorders>
            <w:shd w:val="clear" w:color="000000" w:fill="FFFFFF"/>
            <w:noWrap/>
            <w:vAlign w:val="bottom"/>
          </w:tcPr>
          <w:p w14:paraId="1255BF6A" w14:textId="52477C75"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TWD </w:t>
            </w:r>
          </w:p>
        </w:tc>
        <w:tc>
          <w:tcPr>
            <w:tcW w:w="3837" w:type="dxa"/>
            <w:tcBorders>
              <w:top w:val="nil"/>
              <w:left w:val="nil"/>
              <w:bottom w:val="nil"/>
              <w:right w:val="nil"/>
            </w:tcBorders>
            <w:shd w:val="clear" w:color="000000" w:fill="FFFFFF"/>
            <w:noWrap/>
            <w:vAlign w:val="bottom"/>
          </w:tcPr>
          <w:p w14:paraId="7E9CF23D" w14:textId="1B7E885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New Zealand white-capped albatross </w:t>
            </w:r>
          </w:p>
        </w:tc>
        <w:tc>
          <w:tcPr>
            <w:tcW w:w="893" w:type="dxa"/>
            <w:tcBorders>
              <w:top w:val="nil"/>
              <w:left w:val="nil"/>
              <w:bottom w:val="nil"/>
              <w:right w:val="nil"/>
            </w:tcBorders>
            <w:shd w:val="clear" w:color="000000" w:fill="FFFFFF"/>
            <w:noWrap/>
            <w:vAlign w:val="bottom"/>
          </w:tcPr>
          <w:p w14:paraId="6605F8DB" w14:textId="03E4255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0.18</w:t>
            </w:r>
          </w:p>
        </w:tc>
        <w:tc>
          <w:tcPr>
            <w:tcW w:w="814" w:type="dxa"/>
            <w:tcBorders>
              <w:top w:val="nil"/>
              <w:left w:val="nil"/>
              <w:bottom w:val="nil"/>
              <w:right w:val="nil"/>
            </w:tcBorders>
            <w:shd w:val="clear" w:color="000000" w:fill="FFFFFF"/>
            <w:noWrap/>
            <w:vAlign w:val="bottom"/>
          </w:tcPr>
          <w:p w14:paraId="0E28DC94" w14:textId="6CAAC35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0.41</w:t>
            </w:r>
          </w:p>
        </w:tc>
        <w:tc>
          <w:tcPr>
            <w:tcW w:w="751" w:type="dxa"/>
            <w:tcBorders>
              <w:top w:val="nil"/>
              <w:left w:val="nil"/>
              <w:bottom w:val="nil"/>
              <w:right w:val="nil"/>
            </w:tcBorders>
            <w:shd w:val="clear" w:color="000000" w:fill="FFFFFF"/>
            <w:noWrap/>
            <w:vAlign w:val="bottom"/>
          </w:tcPr>
          <w:p w14:paraId="50A2C646" w14:textId="538E348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0.59</w:t>
            </w:r>
          </w:p>
        </w:tc>
        <w:tc>
          <w:tcPr>
            <w:tcW w:w="751" w:type="dxa"/>
            <w:tcBorders>
              <w:top w:val="nil"/>
              <w:left w:val="nil"/>
              <w:bottom w:val="nil"/>
              <w:right w:val="nil"/>
            </w:tcBorders>
            <w:shd w:val="clear" w:color="000000" w:fill="FFFFFF"/>
            <w:noWrap/>
            <w:vAlign w:val="bottom"/>
          </w:tcPr>
          <w:p w14:paraId="0F9D413A" w14:textId="37D5BF4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0.46</w:t>
            </w:r>
          </w:p>
        </w:tc>
        <w:tc>
          <w:tcPr>
            <w:tcW w:w="893" w:type="dxa"/>
            <w:tcBorders>
              <w:top w:val="nil"/>
              <w:left w:val="nil"/>
              <w:bottom w:val="nil"/>
              <w:right w:val="nil"/>
            </w:tcBorders>
            <w:shd w:val="clear" w:color="000000" w:fill="FFFFFF"/>
            <w:noWrap/>
            <w:vAlign w:val="bottom"/>
          </w:tcPr>
          <w:p w14:paraId="1EDC00B9" w14:textId="0AFC2CA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79148AF3" w14:textId="3FF7D8A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0.03</w:t>
            </w:r>
          </w:p>
        </w:tc>
        <w:tc>
          <w:tcPr>
            <w:tcW w:w="814" w:type="dxa"/>
            <w:tcBorders>
              <w:top w:val="nil"/>
              <w:left w:val="nil"/>
              <w:bottom w:val="nil"/>
              <w:right w:val="nil"/>
            </w:tcBorders>
            <w:shd w:val="clear" w:color="000000" w:fill="FFFFFF"/>
            <w:noWrap/>
            <w:vAlign w:val="bottom"/>
          </w:tcPr>
          <w:p w14:paraId="24239300" w14:textId="1BD3310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0.12</w:t>
            </w:r>
          </w:p>
        </w:tc>
        <w:tc>
          <w:tcPr>
            <w:tcW w:w="814" w:type="dxa"/>
            <w:tcBorders>
              <w:top w:val="nil"/>
              <w:left w:val="nil"/>
              <w:bottom w:val="nil"/>
              <w:right w:val="nil"/>
            </w:tcBorders>
            <w:shd w:val="clear" w:color="000000" w:fill="FFFFFF"/>
            <w:noWrap/>
            <w:vAlign w:val="bottom"/>
          </w:tcPr>
          <w:p w14:paraId="03CB3142" w14:textId="263B03C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252D64AE" w14:textId="7699F0D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1.79</w:t>
            </w:r>
          </w:p>
        </w:tc>
      </w:tr>
      <w:tr w:rsidR="00305A4C" w:rsidRPr="00243EFD" w14:paraId="5FABD135" w14:textId="77777777" w:rsidTr="00F80396">
        <w:trPr>
          <w:trHeight w:val="293"/>
        </w:trPr>
        <w:tc>
          <w:tcPr>
            <w:tcW w:w="803" w:type="dxa"/>
            <w:tcBorders>
              <w:top w:val="nil"/>
              <w:left w:val="nil"/>
              <w:bottom w:val="nil"/>
              <w:right w:val="nil"/>
            </w:tcBorders>
            <w:shd w:val="clear" w:color="000000" w:fill="FFFFFF"/>
            <w:noWrap/>
            <w:vAlign w:val="bottom"/>
          </w:tcPr>
          <w:p w14:paraId="0B014DA1" w14:textId="3515BA23"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DKS </w:t>
            </w:r>
          </w:p>
        </w:tc>
        <w:tc>
          <w:tcPr>
            <w:tcW w:w="3837" w:type="dxa"/>
            <w:tcBorders>
              <w:top w:val="nil"/>
              <w:left w:val="nil"/>
              <w:bottom w:val="nil"/>
              <w:right w:val="nil"/>
            </w:tcBorders>
            <w:shd w:val="clear" w:color="000000" w:fill="FFFFFF"/>
            <w:noWrap/>
            <w:vAlign w:val="bottom"/>
          </w:tcPr>
          <w:p w14:paraId="4C0BC279" w14:textId="1D92A709"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Salvin's albatross </w:t>
            </w:r>
          </w:p>
        </w:tc>
        <w:tc>
          <w:tcPr>
            <w:tcW w:w="893" w:type="dxa"/>
            <w:tcBorders>
              <w:top w:val="nil"/>
              <w:left w:val="nil"/>
              <w:bottom w:val="nil"/>
              <w:right w:val="nil"/>
            </w:tcBorders>
            <w:shd w:val="clear" w:color="000000" w:fill="FFFFFF"/>
            <w:noWrap/>
            <w:vAlign w:val="bottom"/>
          </w:tcPr>
          <w:p w14:paraId="7A308381" w14:textId="1BFC71E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0.10</w:t>
            </w:r>
          </w:p>
        </w:tc>
        <w:tc>
          <w:tcPr>
            <w:tcW w:w="814" w:type="dxa"/>
            <w:tcBorders>
              <w:top w:val="nil"/>
              <w:left w:val="nil"/>
              <w:bottom w:val="nil"/>
              <w:right w:val="nil"/>
            </w:tcBorders>
            <w:shd w:val="clear" w:color="000000" w:fill="FFFFFF"/>
            <w:noWrap/>
            <w:vAlign w:val="bottom"/>
          </w:tcPr>
          <w:p w14:paraId="3231ED1E" w14:textId="5B55F61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751" w:type="dxa"/>
            <w:tcBorders>
              <w:top w:val="nil"/>
              <w:left w:val="nil"/>
              <w:bottom w:val="nil"/>
              <w:right w:val="nil"/>
            </w:tcBorders>
            <w:shd w:val="clear" w:color="000000" w:fill="FFFFFF"/>
            <w:noWrap/>
            <w:vAlign w:val="bottom"/>
          </w:tcPr>
          <w:p w14:paraId="4062581D" w14:textId="0110B96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0.06</w:t>
            </w:r>
          </w:p>
        </w:tc>
        <w:tc>
          <w:tcPr>
            <w:tcW w:w="751" w:type="dxa"/>
            <w:tcBorders>
              <w:top w:val="nil"/>
              <w:left w:val="nil"/>
              <w:bottom w:val="nil"/>
              <w:right w:val="nil"/>
            </w:tcBorders>
            <w:shd w:val="clear" w:color="000000" w:fill="FFFFFF"/>
            <w:noWrap/>
            <w:vAlign w:val="bottom"/>
          </w:tcPr>
          <w:p w14:paraId="17DB1D90" w14:textId="446C35B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0.11</w:t>
            </w:r>
          </w:p>
        </w:tc>
        <w:tc>
          <w:tcPr>
            <w:tcW w:w="893" w:type="dxa"/>
            <w:tcBorders>
              <w:top w:val="nil"/>
              <w:left w:val="nil"/>
              <w:bottom w:val="nil"/>
              <w:right w:val="nil"/>
            </w:tcBorders>
            <w:shd w:val="clear" w:color="000000" w:fill="FFFFFF"/>
            <w:noWrap/>
            <w:vAlign w:val="bottom"/>
          </w:tcPr>
          <w:p w14:paraId="4C09ECA9" w14:textId="1208849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33C8F6F2" w14:textId="4722DC9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FB67CCD" w14:textId="72D8300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56DEAAF9" w14:textId="1A22D53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751FEE1" w14:textId="1379078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0.36</w:t>
            </w:r>
          </w:p>
        </w:tc>
      </w:tr>
      <w:tr w:rsidR="00305A4C" w:rsidRPr="00243EFD" w14:paraId="1B225404" w14:textId="77777777" w:rsidTr="00F80396">
        <w:trPr>
          <w:trHeight w:val="293"/>
        </w:trPr>
        <w:tc>
          <w:tcPr>
            <w:tcW w:w="803" w:type="dxa"/>
            <w:tcBorders>
              <w:top w:val="nil"/>
              <w:left w:val="nil"/>
              <w:bottom w:val="nil"/>
              <w:right w:val="nil"/>
            </w:tcBorders>
            <w:shd w:val="clear" w:color="000000" w:fill="FFFFFF"/>
            <w:noWrap/>
            <w:vAlign w:val="bottom"/>
          </w:tcPr>
          <w:p w14:paraId="5D85C56E" w14:textId="50338929"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DER </w:t>
            </w:r>
          </w:p>
        </w:tc>
        <w:tc>
          <w:tcPr>
            <w:tcW w:w="3837" w:type="dxa"/>
            <w:tcBorders>
              <w:top w:val="nil"/>
              <w:left w:val="nil"/>
              <w:bottom w:val="nil"/>
              <w:right w:val="nil"/>
            </w:tcBorders>
            <w:shd w:val="clear" w:color="000000" w:fill="FFFFFF"/>
            <w:noWrap/>
            <w:vAlign w:val="bottom"/>
          </w:tcPr>
          <w:p w14:paraId="6FF3EB5E" w14:textId="6421B8F1"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Chatham Island albatross </w:t>
            </w:r>
          </w:p>
        </w:tc>
        <w:tc>
          <w:tcPr>
            <w:tcW w:w="893" w:type="dxa"/>
            <w:tcBorders>
              <w:top w:val="nil"/>
              <w:left w:val="nil"/>
              <w:bottom w:val="nil"/>
              <w:right w:val="nil"/>
            </w:tcBorders>
            <w:shd w:val="clear" w:color="000000" w:fill="FFFFFF"/>
            <w:noWrap/>
            <w:vAlign w:val="bottom"/>
          </w:tcPr>
          <w:p w14:paraId="7B997041" w14:textId="1DFCF09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814" w:type="dxa"/>
            <w:tcBorders>
              <w:top w:val="nil"/>
              <w:left w:val="nil"/>
              <w:bottom w:val="nil"/>
              <w:right w:val="nil"/>
            </w:tcBorders>
            <w:shd w:val="clear" w:color="000000" w:fill="FFFFFF"/>
            <w:noWrap/>
            <w:vAlign w:val="bottom"/>
          </w:tcPr>
          <w:p w14:paraId="4874583C" w14:textId="22AD768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751" w:type="dxa"/>
            <w:tcBorders>
              <w:top w:val="nil"/>
              <w:left w:val="nil"/>
              <w:bottom w:val="nil"/>
              <w:right w:val="nil"/>
            </w:tcBorders>
            <w:shd w:val="clear" w:color="000000" w:fill="FFFFFF"/>
            <w:noWrap/>
            <w:vAlign w:val="bottom"/>
          </w:tcPr>
          <w:p w14:paraId="3269E1EB" w14:textId="38E6FB4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751" w:type="dxa"/>
            <w:tcBorders>
              <w:top w:val="nil"/>
              <w:left w:val="nil"/>
              <w:bottom w:val="nil"/>
              <w:right w:val="nil"/>
            </w:tcBorders>
            <w:shd w:val="clear" w:color="000000" w:fill="FFFFFF"/>
            <w:noWrap/>
            <w:vAlign w:val="bottom"/>
          </w:tcPr>
          <w:p w14:paraId="230CD255" w14:textId="177EBBD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893" w:type="dxa"/>
            <w:tcBorders>
              <w:top w:val="nil"/>
              <w:left w:val="nil"/>
              <w:bottom w:val="nil"/>
              <w:right w:val="nil"/>
            </w:tcBorders>
            <w:shd w:val="clear" w:color="000000" w:fill="FFFFFF"/>
            <w:noWrap/>
            <w:vAlign w:val="bottom"/>
          </w:tcPr>
          <w:p w14:paraId="3DEDD82D" w14:textId="16FB543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688B1342" w14:textId="03BF1C7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3A6EADCF" w14:textId="5C6433F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430EA814" w14:textId="0994128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2452E4DA" w14:textId="3BB8C14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0.20</w:t>
            </w:r>
          </w:p>
        </w:tc>
      </w:tr>
      <w:tr w:rsidR="00305A4C" w:rsidRPr="00243EFD" w14:paraId="68855793" w14:textId="77777777" w:rsidTr="00F80396">
        <w:trPr>
          <w:trHeight w:val="293"/>
        </w:trPr>
        <w:tc>
          <w:tcPr>
            <w:tcW w:w="803" w:type="dxa"/>
            <w:tcBorders>
              <w:top w:val="nil"/>
              <w:left w:val="nil"/>
              <w:bottom w:val="nil"/>
              <w:right w:val="nil"/>
            </w:tcBorders>
            <w:shd w:val="clear" w:color="000000" w:fill="FFFFFF"/>
            <w:noWrap/>
            <w:vAlign w:val="bottom"/>
          </w:tcPr>
          <w:p w14:paraId="0EFDE89C" w14:textId="5515A2FC"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DIC </w:t>
            </w:r>
          </w:p>
        </w:tc>
        <w:tc>
          <w:tcPr>
            <w:tcW w:w="3837" w:type="dxa"/>
            <w:tcBorders>
              <w:top w:val="nil"/>
              <w:left w:val="nil"/>
              <w:bottom w:val="nil"/>
              <w:right w:val="nil"/>
            </w:tcBorders>
            <w:shd w:val="clear" w:color="000000" w:fill="FFFFFF"/>
            <w:noWrap/>
            <w:vAlign w:val="bottom"/>
          </w:tcPr>
          <w:p w14:paraId="3DD16344" w14:textId="3A1A79A3"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Grey-headed albatross </w:t>
            </w:r>
          </w:p>
        </w:tc>
        <w:tc>
          <w:tcPr>
            <w:tcW w:w="893" w:type="dxa"/>
            <w:tcBorders>
              <w:top w:val="nil"/>
              <w:left w:val="nil"/>
              <w:bottom w:val="nil"/>
              <w:right w:val="nil"/>
            </w:tcBorders>
            <w:shd w:val="clear" w:color="000000" w:fill="FFFFFF"/>
            <w:noWrap/>
            <w:vAlign w:val="bottom"/>
          </w:tcPr>
          <w:p w14:paraId="24DA0331" w14:textId="34DFB78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5AB94052" w14:textId="180ECA3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751" w:type="dxa"/>
            <w:tcBorders>
              <w:top w:val="nil"/>
              <w:left w:val="nil"/>
              <w:bottom w:val="nil"/>
              <w:right w:val="nil"/>
            </w:tcBorders>
            <w:shd w:val="clear" w:color="000000" w:fill="FFFFFF"/>
            <w:noWrap/>
            <w:vAlign w:val="bottom"/>
          </w:tcPr>
          <w:p w14:paraId="0FE57B9C" w14:textId="0452218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751" w:type="dxa"/>
            <w:tcBorders>
              <w:top w:val="nil"/>
              <w:left w:val="nil"/>
              <w:bottom w:val="nil"/>
              <w:right w:val="nil"/>
            </w:tcBorders>
            <w:shd w:val="clear" w:color="000000" w:fill="FFFFFF"/>
            <w:noWrap/>
            <w:vAlign w:val="bottom"/>
          </w:tcPr>
          <w:p w14:paraId="71C3BFC6" w14:textId="175CC97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0.10</w:t>
            </w:r>
          </w:p>
        </w:tc>
        <w:tc>
          <w:tcPr>
            <w:tcW w:w="893" w:type="dxa"/>
            <w:tcBorders>
              <w:top w:val="nil"/>
              <w:left w:val="nil"/>
              <w:bottom w:val="nil"/>
              <w:right w:val="nil"/>
            </w:tcBorders>
            <w:shd w:val="clear" w:color="000000" w:fill="FFFFFF"/>
            <w:noWrap/>
            <w:vAlign w:val="bottom"/>
          </w:tcPr>
          <w:p w14:paraId="7DA1004B" w14:textId="43D5105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249536B5" w14:textId="427A885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0B60822B" w14:textId="02A51F4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106E58E2" w14:textId="26D9209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74547E7C" w14:textId="6B0CB02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0.21</w:t>
            </w:r>
          </w:p>
        </w:tc>
      </w:tr>
      <w:tr w:rsidR="00305A4C" w:rsidRPr="00243EFD" w14:paraId="314032C5" w14:textId="77777777" w:rsidTr="00F80396">
        <w:trPr>
          <w:trHeight w:val="293"/>
        </w:trPr>
        <w:tc>
          <w:tcPr>
            <w:tcW w:w="803" w:type="dxa"/>
            <w:tcBorders>
              <w:top w:val="nil"/>
              <w:left w:val="nil"/>
              <w:bottom w:val="nil"/>
              <w:right w:val="nil"/>
            </w:tcBorders>
            <w:shd w:val="clear" w:color="000000" w:fill="FFFFFF"/>
            <w:noWrap/>
            <w:vAlign w:val="bottom"/>
          </w:tcPr>
          <w:p w14:paraId="5E7D9E68" w14:textId="6BA3652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DSB </w:t>
            </w:r>
          </w:p>
        </w:tc>
        <w:tc>
          <w:tcPr>
            <w:tcW w:w="3837" w:type="dxa"/>
            <w:tcBorders>
              <w:top w:val="nil"/>
              <w:left w:val="nil"/>
              <w:bottom w:val="nil"/>
              <w:right w:val="nil"/>
            </w:tcBorders>
            <w:shd w:val="clear" w:color="000000" w:fill="FFFFFF"/>
            <w:noWrap/>
            <w:vAlign w:val="bottom"/>
          </w:tcPr>
          <w:p w14:paraId="1432ED3A" w14:textId="766CA9F6"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Southern Buller's albatross </w:t>
            </w:r>
          </w:p>
        </w:tc>
        <w:tc>
          <w:tcPr>
            <w:tcW w:w="893" w:type="dxa"/>
            <w:tcBorders>
              <w:top w:val="nil"/>
              <w:left w:val="nil"/>
              <w:bottom w:val="nil"/>
              <w:right w:val="nil"/>
            </w:tcBorders>
            <w:shd w:val="clear" w:color="000000" w:fill="FFFFFF"/>
            <w:noWrap/>
            <w:vAlign w:val="bottom"/>
          </w:tcPr>
          <w:p w14:paraId="00C37DB3" w14:textId="56CFB38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0.14</w:t>
            </w:r>
          </w:p>
        </w:tc>
        <w:tc>
          <w:tcPr>
            <w:tcW w:w="814" w:type="dxa"/>
            <w:tcBorders>
              <w:top w:val="nil"/>
              <w:left w:val="nil"/>
              <w:bottom w:val="nil"/>
              <w:right w:val="nil"/>
            </w:tcBorders>
            <w:shd w:val="clear" w:color="000000" w:fill="FFFFFF"/>
            <w:noWrap/>
            <w:vAlign w:val="bottom"/>
          </w:tcPr>
          <w:p w14:paraId="66B9F545" w14:textId="5489319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0.26</w:t>
            </w:r>
          </w:p>
        </w:tc>
        <w:tc>
          <w:tcPr>
            <w:tcW w:w="751" w:type="dxa"/>
            <w:tcBorders>
              <w:top w:val="nil"/>
              <w:left w:val="nil"/>
              <w:bottom w:val="nil"/>
              <w:right w:val="nil"/>
            </w:tcBorders>
            <w:shd w:val="clear" w:color="000000" w:fill="FFFFFF"/>
            <w:noWrap/>
            <w:vAlign w:val="bottom"/>
          </w:tcPr>
          <w:p w14:paraId="07034F95" w14:textId="748C780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0.60</w:t>
            </w:r>
          </w:p>
        </w:tc>
        <w:tc>
          <w:tcPr>
            <w:tcW w:w="751" w:type="dxa"/>
            <w:tcBorders>
              <w:top w:val="nil"/>
              <w:left w:val="nil"/>
              <w:bottom w:val="nil"/>
              <w:right w:val="nil"/>
            </w:tcBorders>
            <w:shd w:val="clear" w:color="000000" w:fill="FFFFFF"/>
            <w:noWrap/>
            <w:vAlign w:val="bottom"/>
          </w:tcPr>
          <w:p w14:paraId="2510BB35" w14:textId="1F19AD5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0.21</w:t>
            </w:r>
          </w:p>
        </w:tc>
        <w:tc>
          <w:tcPr>
            <w:tcW w:w="893" w:type="dxa"/>
            <w:tcBorders>
              <w:top w:val="nil"/>
              <w:left w:val="nil"/>
              <w:bottom w:val="nil"/>
              <w:right w:val="nil"/>
            </w:tcBorders>
            <w:shd w:val="clear" w:color="000000" w:fill="FFFFFF"/>
            <w:noWrap/>
            <w:vAlign w:val="bottom"/>
          </w:tcPr>
          <w:p w14:paraId="0DEA9CF3" w14:textId="244E7C2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7C93CEB2" w14:textId="272B581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4D6D7A40" w14:textId="2A5DAE5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0.14</w:t>
            </w:r>
          </w:p>
        </w:tc>
        <w:tc>
          <w:tcPr>
            <w:tcW w:w="814" w:type="dxa"/>
            <w:tcBorders>
              <w:top w:val="nil"/>
              <w:left w:val="nil"/>
              <w:bottom w:val="nil"/>
              <w:right w:val="nil"/>
            </w:tcBorders>
            <w:shd w:val="clear" w:color="000000" w:fill="FFFFFF"/>
            <w:noWrap/>
            <w:vAlign w:val="bottom"/>
          </w:tcPr>
          <w:p w14:paraId="7BF7BF30" w14:textId="6D038C9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6A6EA1C0" w14:textId="682B9B4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1.36</w:t>
            </w:r>
          </w:p>
        </w:tc>
      </w:tr>
      <w:tr w:rsidR="00305A4C" w:rsidRPr="00243EFD" w14:paraId="241C39EF" w14:textId="77777777" w:rsidTr="00F80396">
        <w:trPr>
          <w:trHeight w:val="293"/>
        </w:trPr>
        <w:tc>
          <w:tcPr>
            <w:tcW w:w="803" w:type="dxa"/>
            <w:tcBorders>
              <w:top w:val="nil"/>
              <w:left w:val="nil"/>
              <w:bottom w:val="nil"/>
              <w:right w:val="nil"/>
            </w:tcBorders>
            <w:shd w:val="clear" w:color="000000" w:fill="FFFFFF"/>
            <w:noWrap/>
            <w:vAlign w:val="bottom"/>
          </w:tcPr>
          <w:p w14:paraId="06E87840" w14:textId="6B498C3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DNB </w:t>
            </w:r>
          </w:p>
        </w:tc>
        <w:tc>
          <w:tcPr>
            <w:tcW w:w="3837" w:type="dxa"/>
            <w:tcBorders>
              <w:top w:val="nil"/>
              <w:left w:val="nil"/>
              <w:bottom w:val="nil"/>
              <w:right w:val="nil"/>
            </w:tcBorders>
            <w:shd w:val="clear" w:color="000000" w:fill="FFFFFF"/>
            <w:noWrap/>
            <w:vAlign w:val="bottom"/>
          </w:tcPr>
          <w:p w14:paraId="1F59EA12" w14:textId="7F9536A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Northern Buller's albatross </w:t>
            </w:r>
          </w:p>
        </w:tc>
        <w:tc>
          <w:tcPr>
            <w:tcW w:w="893" w:type="dxa"/>
            <w:tcBorders>
              <w:top w:val="nil"/>
              <w:left w:val="nil"/>
              <w:bottom w:val="nil"/>
              <w:right w:val="nil"/>
            </w:tcBorders>
            <w:shd w:val="clear" w:color="000000" w:fill="FFFFFF"/>
            <w:noWrap/>
            <w:vAlign w:val="bottom"/>
          </w:tcPr>
          <w:p w14:paraId="57757E91" w14:textId="363F9AE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0.08</w:t>
            </w:r>
          </w:p>
        </w:tc>
        <w:tc>
          <w:tcPr>
            <w:tcW w:w="814" w:type="dxa"/>
            <w:tcBorders>
              <w:top w:val="nil"/>
              <w:left w:val="nil"/>
              <w:bottom w:val="nil"/>
              <w:right w:val="nil"/>
            </w:tcBorders>
            <w:shd w:val="clear" w:color="000000" w:fill="FFFFFF"/>
            <w:noWrap/>
            <w:vAlign w:val="bottom"/>
          </w:tcPr>
          <w:p w14:paraId="51856C32" w14:textId="524A8F1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0.05</w:t>
            </w:r>
          </w:p>
        </w:tc>
        <w:tc>
          <w:tcPr>
            <w:tcW w:w="751" w:type="dxa"/>
            <w:tcBorders>
              <w:top w:val="nil"/>
              <w:left w:val="nil"/>
              <w:bottom w:val="nil"/>
              <w:right w:val="nil"/>
            </w:tcBorders>
            <w:shd w:val="clear" w:color="000000" w:fill="FFFFFF"/>
            <w:noWrap/>
            <w:vAlign w:val="bottom"/>
          </w:tcPr>
          <w:p w14:paraId="0694AD1C" w14:textId="291F34A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0.10</w:t>
            </w:r>
          </w:p>
        </w:tc>
        <w:tc>
          <w:tcPr>
            <w:tcW w:w="751" w:type="dxa"/>
            <w:tcBorders>
              <w:top w:val="nil"/>
              <w:left w:val="nil"/>
              <w:bottom w:val="nil"/>
              <w:right w:val="nil"/>
            </w:tcBorders>
            <w:shd w:val="clear" w:color="000000" w:fill="FFFFFF"/>
            <w:noWrap/>
            <w:vAlign w:val="bottom"/>
          </w:tcPr>
          <w:p w14:paraId="10C1B0B7" w14:textId="5D58FBF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893" w:type="dxa"/>
            <w:tcBorders>
              <w:top w:val="nil"/>
              <w:left w:val="nil"/>
              <w:bottom w:val="nil"/>
              <w:right w:val="nil"/>
            </w:tcBorders>
            <w:shd w:val="clear" w:color="000000" w:fill="FFFFFF"/>
            <w:noWrap/>
            <w:vAlign w:val="bottom"/>
          </w:tcPr>
          <w:p w14:paraId="71A51007" w14:textId="56CCC83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6464DB8B" w14:textId="33DB9BB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0C475F35" w14:textId="6C42F2C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291C2376" w14:textId="4AEFA11D"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378929FA" w14:textId="5EE80F1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0.31</w:t>
            </w:r>
          </w:p>
        </w:tc>
      </w:tr>
      <w:tr w:rsidR="00305A4C" w:rsidRPr="00243EFD" w14:paraId="15B34B37" w14:textId="77777777" w:rsidTr="00F80396">
        <w:trPr>
          <w:trHeight w:val="293"/>
        </w:trPr>
        <w:tc>
          <w:tcPr>
            <w:tcW w:w="803" w:type="dxa"/>
            <w:tcBorders>
              <w:top w:val="nil"/>
              <w:left w:val="nil"/>
              <w:bottom w:val="nil"/>
              <w:right w:val="nil"/>
            </w:tcBorders>
            <w:shd w:val="clear" w:color="000000" w:fill="FFFFFF"/>
            <w:noWrap/>
            <w:vAlign w:val="bottom"/>
          </w:tcPr>
          <w:p w14:paraId="69E73EB1" w14:textId="1264B8A1"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PHU </w:t>
            </w:r>
          </w:p>
        </w:tc>
        <w:tc>
          <w:tcPr>
            <w:tcW w:w="3837" w:type="dxa"/>
            <w:tcBorders>
              <w:top w:val="nil"/>
              <w:left w:val="nil"/>
              <w:bottom w:val="nil"/>
              <w:right w:val="nil"/>
            </w:tcBorders>
            <w:shd w:val="clear" w:color="000000" w:fill="FFFFFF"/>
            <w:noWrap/>
            <w:vAlign w:val="bottom"/>
          </w:tcPr>
          <w:p w14:paraId="675D0755" w14:textId="3D0BC35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Sooty albatross </w:t>
            </w:r>
          </w:p>
        </w:tc>
        <w:tc>
          <w:tcPr>
            <w:tcW w:w="893" w:type="dxa"/>
            <w:tcBorders>
              <w:top w:val="nil"/>
              <w:left w:val="nil"/>
              <w:bottom w:val="nil"/>
              <w:right w:val="nil"/>
            </w:tcBorders>
            <w:shd w:val="clear" w:color="000000" w:fill="FFFFFF"/>
            <w:noWrap/>
            <w:vAlign w:val="bottom"/>
          </w:tcPr>
          <w:p w14:paraId="76EF2B75" w14:textId="78BEDEC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506310B4" w14:textId="473C363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0384A422" w14:textId="2503DAC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0.40</w:t>
            </w:r>
          </w:p>
        </w:tc>
        <w:tc>
          <w:tcPr>
            <w:tcW w:w="751" w:type="dxa"/>
            <w:tcBorders>
              <w:top w:val="nil"/>
              <w:left w:val="nil"/>
              <w:bottom w:val="nil"/>
              <w:right w:val="nil"/>
            </w:tcBorders>
            <w:shd w:val="clear" w:color="000000" w:fill="FFFFFF"/>
            <w:noWrap/>
            <w:vAlign w:val="bottom"/>
          </w:tcPr>
          <w:p w14:paraId="12995E8E" w14:textId="30F1CC4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0.71</w:t>
            </w:r>
          </w:p>
        </w:tc>
        <w:tc>
          <w:tcPr>
            <w:tcW w:w="893" w:type="dxa"/>
            <w:tcBorders>
              <w:top w:val="nil"/>
              <w:left w:val="nil"/>
              <w:bottom w:val="nil"/>
              <w:right w:val="nil"/>
            </w:tcBorders>
            <w:shd w:val="clear" w:color="000000" w:fill="FFFFFF"/>
            <w:noWrap/>
            <w:vAlign w:val="bottom"/>
          </w:tcPr>
          <w:p w14:paraId="20CD3BE3" w14:textId="0FD6E56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7C7F462F" w14:textId="0A03742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39B4674B" w14:textId="4546406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58EB8994" w14:textId="235FF6E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814" w:type="dxa"/>
            <w:tcBorders>
              <w:top w:val="nil"/>
              <w:left w:val="nil"/>
              <w:bottom w:val="nil"/>
              <w:right w:val="nil"/>
            </w:tcBorders>
            <w:shd w:val="clear" w:color="000000" w:fill="FFFFFF"/>
            <w:noWrap/>
            <w:vAlign w:val="bottom"/>
          </w:tcPr>
          <w:p w14:paraId="5F09CABB" w14:textId="418C7B6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1.19</w:t>
            </w:r>
          </w:p>
        </w:tc>
      </w:tr>
      <w:tr w:rsidR="00305A4C" w:rsidRPr="00243EFD" w14:paraId="4BAC823D" w14:textId="77777777" w:rsidTr="00F80396">
        <w:trPr>
          <w:trHeight w:val="293"/>
        </w:trPr>
        <w:tc>
          <w:tcPr>
            <w:tcW w:w="803" w:type="dxa"/>
            <w:tcBorders>
              <w:top w:val="nil"/>
              <w:left w:val="nil"/>
              <w:bottom w:val="nil"/>
              <w:right w:val="nil"/>
            </w:tcBorders>
            <w:shd w:val="clear" w:color="000000" w:fill="FFFFFF"/>
            <w:noWrap/>
            <w:vAlign w:val="bottom"/>
          </w:tcPr>
          <w:p w14:paraId="1A594A4F" w14:textId="354B04F8"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PHE </w:t>
            </w:r>
          </w:p>
        </w:tc>
        <w:tc>
          <w:tcPr>
            <w:tcW w:w="3837" w:type="dxa"/>
            <w:tcBorders>
              <w:top w:val="nil"/>
              <w:left w:val="nil"/>
              <w:bottom w:val="nil"/>
              <w:right w:val="nil"/>
            </w:tcBorders>
            <w:shd w:val="clear" w:color="000000" w:fill="FFFFFF"/>
            <w:noWrap/>
            <w:vAlign w:val="bottom"/>
          </w:tcPr>
          <w:p w14:paraId="6E847D8E" w14:textId="1A0A6E32"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Light-mantled sooty albatross </w:t>
            </w:r>
          </w:p>
        </w:tc>
        <w:tc>
          <w:tcPr>
            <w:tcW w:w="893" w:type="dxa"/>
            <w:tcBorders>
              <w:top w:val="nil"/>
              <w:left w:val="nil"/>
              <w:bottom w:val="nil"/>
              <w:right w:val="nil"/>
            </w:tcBorders>
            <w:shd w:val="clear" w:color="000000" w:fill="FFFFFF"/>
            <w:noWrap/>
            <w:vAlign w:val="bottom"/>
          </w:tcPr>
          <w:p w14:paraId="6BD1AE03" w14:textId="16EAB4B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660DABFD" w14:textId="758307A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751" w:type="dxa"/>
            <w:tcBorders>
              <w:top w:val="nil"/>
              <w:left w:val="nil"/>
              <w:bottom w:val="nil"/>
              <w:right w:val="nil"/>
            </w:tcBorders>
            <w:shd w:val="clear" w:color="000000" w:fill="FFFFFF"/>
            <w:noWrap/>
            <w:vAlign w:val="bottom"/>
          </w:tcPr>
          <w:p w14:paraId="358BEF57" w14:textId="5239546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0.09</w:t>
            </w:r>
          </w:p>
        </w:tc>
        <w:tc>
          <w:tcPr>
            <w:tcW w:w="751" w:type="dxa"/>
            <w:tcBorders>
              <w:top w:val="nil"/>
              <w:left w:val="nil"/>
              <w:bottom w:val="nil"/>
              <w:right w:val="nil"/>
            </w:tcBorders>
            <w:shd w:val="clear" w:color="000000" w:fill="FFFFFF"/>
            <w:noWrap/>
            <w:vAlign w:val="bottom"/>
          </w:tcPr>
          <w:p w14:paraId="54699BB2" w14:textId="66C753E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0.05</w:t>
            </w:r>
          </w:p>
        </w:tc>
        <w:tc>
          <w:tcPr>
            <w:tcW w:w="893" w:type="dxa"/>
            <w:tcBorders>
              <w:top w:val="nil"/>
              <w:left w:val="nil"/>
              <w:bottom w:val="nil"/>
              <w:right w:val="nil"/>
            </w:tcBorders>
            <w:shd w:val="clear" w:color="000000" w:fill="FFFFFF"/>
            <w:noWrap/>
            <w:vAlign w:val="bottom"/>
          </w:tcPr>
          <w:p w14:paraId="7286D341" w14:textId="7C7B3C9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39634B6A" w14:textId="17291D8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31510371" w14:textId="6DAFF44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0BFDC90A" w14:textId="79A7105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221646F2" w14:textId="08B6A98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0.20</w:t>
            </w:r>
          </w:p>
        </w:tc>
      </w:tr>
      <w:tr w:rsidR="00305A4C" w:rsidRPr="00243EFD" w14:paraId="7A7EDFAC" w14:textId="77777777" w:rsidTr="00F80396">
        <w:trPr>
          <w:trHeight w:val="293"/>
        </w:trPr>
        <w:tc>
          <w:tcPr>
            <w:tcW w:w="803" w:type="dxa"/>
            <w:tcBorders>
              <w:top w:val="nil"/>
              <w:left w:val="nil"/>
              <w:bottom w:val="nil"/>
              <w:right w:val="nil"/>
            </w:tcBorders>
            <w:shd w:val="clear" w:color="000000" w:fill="FFFFFF"/>
            <w:noWrap/>
            <w:vAlign w:val="bottom"/>
          </w:tcPr>
          <w:p w14:paraId="340D2D36" w14:textId="5E95D56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PCI </w:t>
            </w:r>
          </w:p>
        </w:tc>
        <w:tc>
          <w:tcPr>
            <w:tcW w:w="3837" w:type="dxa"/>
            <w:tcBorders>
              <w:top w:val="nil"/>
              <w:left w:val="nil"/>
              <w:bottom w:val="nil"/>
              <w:right w:val="nil"/>
            </w:tcBorders>
            <w:shd w:val="clear" w:color="000000" w:fill="FFFFFF"/>
            <w:noWrap/>
            <w:vAlign w:val="bottom"/>
          </w:tcPr>
          <w:p w14:paraId="788C3C4B" w14:textId="3529C783"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Grey petrel </w:t>
            </w:r>
          </w:p>
        </w:tc>
        <w:tc>
          <w:tcPr>
            <w:tcW w:w="893" w:type="dxa"/>
            <w:tcBorders>
              <w:top w:val="nil"/>
              <w:left w:val="nil"/>
              <w:bottom w:val="nil"/>
              <w:right w:val="nil"/>
            </w:tcBorders>
            <w:shd w:val="clear" w:color="000000" w:fill="FFFFFF"/>
            <w:noWrap/>
            <w:vAlign w:val="bottom"/>
          </w:tcPr>
          <w:p w14:paraId="36F1F49F" w14:textId="52B25D1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0.05</w:t>
            </w:r>
          </w:p>
        </w:tc>
        <w:tc>
          <w:tcPr>
            <w:tcW w:w="814" w:type="dxa"/>
            <w:tcBorders>
              <w:top w:val="nil"/>
              <w:left w:val="nil"/>
              <w:bottom w:val="nil"/>
              <w:right w:val="nil"/>
            </w:tcBorders>
            <w:shd w:val="clear" w:color="000000" w:fill="FFFFFF"/>
            <w:noWrap/>
            <w:vAlign w:val="bottom"/>
          </w:tcPr>
          <w:p w14:paraId="7B423679" w14:textId="54A999A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0.06</w:t>
            </w:r>
          </w:p>
        </w:tc>
        <w:tc>
          <w:tcPr>
            <w:tcW w:w="751" w:type="dxa"/>
            <w:tcBorders>
              <w:top w:val="nil"/>
              <w:left w:val="nil"/>
              <w:bottom w:val="nil"/>
              <w:right w:val="nil"/>
            </w:tcBorders>
            <w:shd w:val="clear" w:color="000000" w:fill="FFFFFF"/>
            <w:noWrap/>
            <w:vAlign w:val="bottom"/>
          </w:tcPr>
          <w:p w14:paraId="3630C16F" w14:textId="6470536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0.10</w:t>
            </w:r>
          </w:p>
        </w:tc>
        <w:tc>
          <w:tcPr>
            <w:tcW w:w="751" w:type="dxa"/>
            <w:tcBorders>
              <w:top w:val="nil"/>
              <w:left w:val="nil"/>
              <w:bottom w:val="nil"/>
              <w:right w:val="nil"/>
            </w:tcBorders>
            <w:shd w:val="clear" w:color="000000" w:fill="FFFFFF"/>
            <w:noWrap/>
            <w:vAlign w:val="bottom"/>
          </w:tcPr>
          <w:p w14:paraId="0779945F" w14:textId="767927F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0.11</w:t>
            </w:r>
          </w:p>
        </w:tc>
        <w:tc>
          <w:tcPr>
            <w:tcW w:w="893" w:type="dxa"/>
            <w:tcBorders>
              <w:top w:val="nil"/>
              <w:left w:val="nil"/>
              <w:bottom w:val="nil"/>
              <w:right w:val="nil"/>
            </w:tcBorders>
            <w:shd w:val="clear" w:color="000000" w:fill="FFFFFF"/>
            <w:noWrap/>
            <w:vAlign w:val="bottom"/>
          </w:tcPr>
          <w:p w14:paraId="5E3DBA34" w14:textId="76F50CF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011D57DA" w14:textId="1190825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5DBFFC71" w14:textId="689B6679"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29446860" w14:textId="07ABCA0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4064EA57" w14:textId="697E5CD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0.34</w:t>
            </w:r>
          </w:p>
        </w:tc>
      </w:tr>
      <w:tr w:rsidR="00305A4C" w:rsidRPr="00243EFD" w14:paraId="030F0E95" w14:textId="77777777" w:rsidTr="00F80396">
        <w:trPr>
          <w:trHeight w:val="293"/>
        </w:trPr>
        <w:tc>
          <w:tcPr>
            <w:tcW w:w="803" w:type="dxa"/>
            <w:tcBorders>
              <w:top w:val="nil"/>
              <w:left w:val="nil"/>
              <w:bottom w:val="nil"/>
              <w:right w:val="nil"/>
            </w:tcBorders>
            <w:shd w:val="clear" w:color="000000" w:fill="FFFFFF"/>
            <w:noWrap/>
            <w:vAlign w:val="bottom"/>
          </w:tcPr>
          <w:p w14:paraId="7057C20B" w14:textId="7DB66449"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PRK </w:t>
            </w:r>
          </w:p>
        </w:tc>
        <w:tc>
          <w:tcPr>
            <w:tcW w:w="3837" w:type="dxa"/>
            <w:tcBorders>
              <w:top w:val="nil"/>
              <w:left w:val="nil"/>
              <w:bottom w:val="nil"/>
              <w:right w:val="nil"/>
            </w:tcBorders>
            <w:shd w:val="clear" w:color="000000" w:fill="FFFFFF"/>
            <w:noWrap/>
            <w:vAlign w:val="bottom"/>
          </w:tcPr>
          <w:p w14:paraId="71BC03DF" w14:textId="59323BBB"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Black petrel </w:t>
            </w:r>
          </w:p>
        </w:tc>
        <w:tc>
          <w:tcPr>
            <w:tcW w:w="893" w:type="dxa"/>
            <w:tcBorders>
              <w:top w:val="nil"/>
              <w:left w:val="nil"/>
              <w:bottom w:val="nil"/>
              <w:right w:val="nil"/>
            </w:tcBorders>
            <w:shd w:val="clear" w:color="000000" w:fill="FFFFFF"/>
            <w:noWrap/>
            <w:vAlign w:val="bottom"/>
          </w:tcPr>
          <w:p w14:paraId="54ED8729" w14:textId="71BC0A9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814" w:type="dxa"/>
            <w:tcBorders>
              <w:top w:val="nil"/>
              <w:left w:val="nil"/>
              <w:bottom w:val="nil"/>
              <w:right w:val="nil"/>
            </w:tcBorders>
            <w:shd w:val="clear" w:color="000000" w:fill="FFFFFF"/>
            <w:noWrap/>
            <w:vAlign w:val="bottom"/>
          </w:tcPr>
          <w:p w14:paraId="37670131" w14:textId="5B8CB2E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0.03</w:t>
            </w:r>
          </w:p>
        </w:tc>
        <w:tc>
          <w:tcPr>
            <w:tcW w:w="751" w:type="dxa"/>
            <w:tcBorders>
              <w:top w:val="nil"/>
              <w:left w:val="nil"/>
              <w:bottom w:val="nil"/>
              <w:right w:val="nil"/>
            </w:tcBorders>
            <w:shd w:val="clear" w:color="000000" w:fill="FFFFFF"/>
            <w:noWrap/>
            <w:vAlign w:val="bottom"/>
          </w:tcPr>
          <w:p w14:paraId="05A591B7" w14:textId="26B1C05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0.16</w:t>
            </w:r>
          </w:p>
        </w:tc>
        <w:tc>
          <w:tcPr>
            <w:tcW w:w="751" w:type="dxa"/>
            <w:tcBorders>
              <w:top w:val="nil"/>
              <w:left w:val="nil"/>
              <w:bottom w:val="nil"/>
              <w:right w:val="nil"/>
            </w:tcBorders>
            <w:shd w:val="clear" w:color="000000" w:fill="FFFFFF"/>
            <w:noWrap/>
            <w:vAlign w:val="bottom"/>
          </w:tcPr>
          <w:p w14:paraId="3BD3D5F3" w14:textId="0F8292B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0.19</w:t>
            </w:r>
          </w:p>
        </w:tc>
        <w:tc>
          <w:tcPr>
            <w:tcW w:w="893" w:type="dxa"/>
            <w:tcBorders>
              <w:top w:val="nil"/>
              <w:left w:val="nil"/>
              <w:bottom w:val="nil"/>
              <w:right w:val="nil"/>
            </w:tcBorders>
            <w:shd w:val="clear" w:color="000000" w:fill="FFFFFF"/>
            <w:noWrap/>
            <w:vAlign w:val="bottom"/>
          </w:tcPr>
          <w:p w14:paraId="48C39528" w14:textId="73115B1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123DFD1F" w14:textId="05C1F4A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6F243CB7" w14:textId="6F12C91C"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0.06</w:t>
            </w:r>
          </w:p>
        </w:tc>
        <w:tc>
          <w:tcPr>
            <w:tcW w:w="814" w:type="dxa"/>
            <w:tcBorders>
              <w:top w:val="nil"/>
              <w:left w:val="nil"/>
              <w:bottom w:val="nil"/>
              <w:right w:val="nil"/>
            </w:tcBorders>
            <w:shd w:val="clear" w:color="000000" w:fill="FFFFFF"/>
            <w:noWrap/>
            <w:vAlign w:val="bottom"/>
          </w:tcPr>
          <w:p w14:paraId="5C3A29FF" w14:textId="0428667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3E69FCAB" w14:textId="2714E46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0.51</w:t>
            </w:r>
          </w:p>
        </w:tc>
      </w:tr>
      <w:tr w:rsidR="00305A4C" w:rsidRPr="00243EFD" w14:paraId="4D29B693" w14:textId="77777777" w:rsidTr="00F80396">
        <w:trPr>
          <w:trHeight w:val="293"/>
        </w:trPr>
        <w:tc>
          <w:tcPr>
            <w:tcW w:w="803" w:type="dxa"/>
            <w:tcBorders>
              <w:top w:val="nil"/>
              <w:left w:val="nil"/>
              <w:bottom w:val="nil"/>
              <w:right w:val="nil"/>
            </w:tcBorders>
            <w:shd w:val="clear" w:color="000000" w:fill="FFFFFF"/>
            <w:noWrap/>
            <w:vAlign w:val="bottom"/>
          </w:tcPr>
          <w:p w14:paraId="73AF112A" w14:textId="7E84ED30"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PCW </w:t>
            </w:r>
          </w:p>
        </w:tc>
        <w:tc>
          <w:tcPr>
            <w:tcW w:w="3837" w:type="dxa"/>
            <w:tcBorders>
              <w:top w:val="nil"/>
              <w:left w:val="nil"/>
              <w:bottom w:val="nil"/>
              <w:right w:val="nil"/>
            </w:tcBorders>
            <w:shd w:val="clear" w:color="000000" w:fill="FFFFFF"/>
            <w:noWrap/>
            <w:vAlign w:val="bottom"/>
          </w:tcPr>
          <w:p w14:paraId="1E326A74" w14:textId="4C8C43D2"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Westland petrel </w:t>
            </w:r>
          </w:p>
        </w:tc>
        <w:tc>
          <w:tcPr>
            <w:tcW w:w="893" w:type="dxa"/>
            <w:tcBorders>
              <w:top w:val="nil"/>
              <w:left w:val="nil"/>
              <w:bottom w:val="nil"/>
              <w:right w:val="nil"/>
            </w:tcBorders>
            <w:shd w:val="clear" w:color="000000" w:fill="FFFFFF"/>
            <w:noWrap/>
            <w:vAlign w:val="bottom"/>
          </w:tcPr>
          <w:p w14:paraId="0F2AA7CE" w14:textId="50EDBFE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0.29</w:t>
            </w:r>
          </w:p>
        </w:tc>
        <w:tc>
          <w:tcPr>
            <w:tcW w:w="814" w:type="dxa"/>
            <w:tcBorders>
              <w:top w:val="nil"/>
              <w:left w:val="nil"/>
              <w:bottom w:val="nil"/>
              <w:right w:val="nil"/>
            </w:tcBorders>
            <w:shd w:val="clear" w:color="000000" w:fill="FFFFFF"/>
            <w:noWrap/>
            <w:vAlign w:val="bottom"/>
          </w:tcPr>
          <w:p w14:paraId="72743E22" w14:textId="2F6BB10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0.63</w:t>
            </w:r>
          </w:p>
        </w:tc>
        <w:tc>
          <w:tcPr>
            <w:tcW w:w="751" w:type="dxa"/>
            <w:tcBorders>
              <w:top w:val="nil"/>
              <w:left w:val="nil"/>
              <w:bottom w:val="nil"/>
              <w:right w:val="nil"/>
            </w:tcBorders>
            <w:shd w:val="clear" w:color="000000" w:fill="FFFFFF"/>
            <w:noWrap/>
            <w:vAlign w:val="bottom"/>
          </w:tcPr>
          <w:p w14:paraId="7080964F" w14:textId="5D5E9AC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0.39</w:t>
            </w:r>
          </w:p>
        </w:tc>
        <w:tc>
          <w:tcPr>
            <w:tcW w:w="751" w:type="dxa"/>
            <w:tcBorders>
              <w:top w:val="nil"/>
              <w:left w:val="nil"/>
              <w:bottom w:val="nil"/>
              <w:right w:val="nil"/>
            </w:tcBorders>
            <w:shd w:val="clear" w:color="000000" w:fill="FFFFFF"/>
            <w:noWrap/>
            <w:vAlign w:val="bottom"/>
          </w:tcPr>
          <w:p w14:paraId="10134D90" w14:textId="58059EB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0.21</w:t>
            </w:r>
          </w:p>
        </w:tc>
        <w:tc>
          <w:tcPr>
            <w:tcW w:w="893" w:type="dxa"/>
            <w:tcBorders>
              <w:top w:val="nil"/>
              <w:left w:val="nil"/>
              <w:bottom w:val="nil"/>
              <w:right w:val="nil"/>
            </w:tcBorders>
            <w:shd w:val="clear" w:color="000000" w:fill="FFFFFF"/>
            <w:noWrap/>
            <w:vAlign w:val="bottom"/>
          </w:tcPr>
          <w:p w14:paraId="4F934057" w14:textId="1017C91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93" w:type="dxa"/>
            <w:tcBorders>
              <w:top w:val="nil"/>
              <w:left w:val="nil"/>
              <w:bottom w:val="nil"/>
              <w:right w:val="nil"/>
            </w:tcBorders>
            <w:shd w:val="clear" w:color="000000" w:fill="FFFFFF"/>
            <w:noWrap/>
            <w:vAlign w:val="bottom"/>
          </w:tcPr>
          <w:p w14:paraId="5F1817D4" w14:textId="608AF94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3A571222" w14:textId="7DE5AAD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814" w:type="dxa"/>
            <w:tcBorders>
              <w:top w:val="nil"/>
              <w:left w:val="nil"/>
              <w:bottom w:val="nil"/>
              <w:right w:val="nil"/>
            </w:tcBorders>
            <w:shd w:val="clear" w:color="000000" w:fill="FFFFFF"/>
            <w:noWrap/>
            <w:vAlign w:val="bottom"/>
          </w:tcPr>
          <w:p w14:paraId="395F6E54" w14:textId="5372B3EE"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1D186D66" w14:textId="72C1B565"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1.57</w:t>
            </w:r>
          </w:p>
        </w:tc>
      </w:tr>
      <w:tr w:rsidR="00305A4C" w:rsidRPr="00243EFD" w14:paraId="707767B2" w14:textId="77777777" w:rsidTr="00F80396">
        <w:trPr>
          <w:trHeight w:val="293"/>
        </w:trPr>
        <w:tc>
          <w:tcPr>
            <w:tcW w:w="803" w:type="dxa"/>
            <w:tcBorders>
              <w:top w:val="nil"/>
              <w:left w:val="nil"/>
              <w:bottom w:val="nil"/>
              <w:right w:val="nil"/>
            </w:tcBorders>
            <w:shd w:val="clear" w:color="000000" w:fill="FFFFFF"/>
            <w:noWrap/>
            <w:vAlign w:val="bottom"/>
          </w:tcPr>
          <w:p w14:paraId="544DFB0B" w14:textId="0B26F08C"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PRO </w:t>
            </w:r>
          </w:p>
        </w:tc>
        <w:tc>
          <w:tcPr>
            <w:tcW w:w="3837" w:type="dxa"/>
            <w:tcBorders>
              <w:top w:val="nil"/>
              <w:left w:val="nil"/>
              <w:bottom w:val="nil"/>
              <w:right w:val="nil"/>
            </w:tcBorders>
            <w:shd w:val="clear" w:color="000000" w:fill="FFFFFF"/>
            <w:noWrap/>
            <w:vAlign w:val="bottom"/>
          </w:tcPr>
          <w:p w14:paraId="4EA4C670" w14:textId="6FE6E12E"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White-chinned petrel </w:t>
            </w:r>
          </w:p>
        </w:tc>
        <w:tc>
          <w:tcPr>
            <w:tcW w:w="893" w:type="dxa"/>
            <w:tcBorders>
              <w:top w:val="nil"/>
              <w:left w:val="nil"/>
              <w:bottom w:val="nil"/>
              <w:right w:val="nil"/>
            </w:tcBorders>
            <w:shd w:val="clear" w:color="000000" w:fill="FFFFFF"/>
            <w:noWrap/>
            <w:vAlign w:val="bottom"/>
          </w:tcPr>
          <w:p w14:paraId="225D90AE" w14:textId="497C165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7A841C74" w14:textId="6252C6A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751" w:type="dxa"/>
            <w:tcBorders>
              <w:top w:val="nil"/>
              <w:left w:val="nil"/>
              <w:bottom w:val="nil"/>
              <w:right w:val="nil"/>
            </w:tcBorders>
            <w:shd w:val="clear" w:color="000000" w:fill="FFFFFF"/>
            <w:noWrap/>
            <w:vAlign w:val="bottom"/>
          </w:tcPr>
          <w:p w14:paraId="394485A7" w14:textId="0F7944C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0.07</w:t>
            </w:r>
          </w:p>
        </w:tc>
        <w:tc>
          <w:tcPr>
            <w:tcW w:w="751" w:type="dxa"/>
            <w:tcBorders>
              <w:top w:val="nil"/>
              <w:left w:val="nil"/>
              <w:bottom w:val="nil"/>
              <w:right w:val="nil"/>
            </w:tcBorders>
            <w:shd w:val="clear" w:color="000000" w:fill="FFFFFF"/>
            <w:noWrap/>
            <w:vAlign w:val="bottom"/>
          </w:tcPr>
          <w:p w14:paraId="14C826B8" w14:textId="1BDA343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0.20</w:t>
            </w:r>
          </w:p>
        </w:tc>
        <w:tc>
          <w:tcPr>
            <w:tcW w:w="893" w:type="dxa"/>
            <w:tcBorders>
              <w:top w:val="nil"/>
              <w:left w:val="nil"/>
              <w:bottom w:val="nil"/>
              <w:right w:val="nil"/>
            </w:tcBorders>
            <w:shd w:val="clear" w:color="000000" w:fill="FFFFFF"/>
            <w:noWrap/>
            <w:vAlign w:val="bottom"/>
          </w:tcPr>
          <w:p w14:paraId="5D822C85" w14:textId="34D3D69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65F2D5B0" w14:textId="55A8B05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0.02</w:t>
            </w:r>
          </w:p>
        </w:tc>
        <w:tc>
          <w:tcPr>
            <w:tcW w:w="814" w:type="dxa"/>
            <w:tcBorders>
              <w:top w:val="nil"/>
              <w:left w:val="nil"/>
              <w:bottom w:val="nil"/>
              <w:right w:val="nil"/>
            </w:tcBorders>
            <w:shd w:val="clear" w:color="000000" w:fill="FFFFFF"/>
            <w:noWrap/>
            <w:vAlign w:val="bottom"/>
          </w:tcPr>
          <w:p w14:paraId="2FFCA5F1" w14:textId="63DF0D83"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0A76E2B3" w14:textId="126D4B8F"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0DE39FD5" w14:textId="2441CB2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0.30</w:t>
            </w:r>
          </w:p>
        </w:tc>
      </w:tr>
      <w:tr w:rsidR="00305A4C" w:rsidRPr="00243EFD" w14:paraId="08180078" w14:textId="77777777" w:rsidTr="00F80396">
        <w:trPr>
          <w:trHeight w:val="293"/>
        </w:trPr>
        <w:tc>
          <w:tcPr>
            <w:tcW w:w="803" w:type="dxa"/>
            <w:tcBorders>
              <w:top w:val="nil"/>
              <w:left w:val="nil"/>
              <w:bottom w:val="nil"/>
              <w:right w:val="nil"/>
            </w:tcBorders>
            <w:shd w:val="clear" w:color="000000" w:fill="FFFFFF"/>
            <w:noWrap/>
            <w:vAlign w:val="bottom"/>
          </w:tcPr>
          <w:p w14:paraId="2FD21625" w14:textId="129C2847"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PCN </w:t>
            </w:r>
          </w:p>
        </w:tc>
        <w:tc>
          <w:tcPr>
            <w:tcW w:w="3837" w:type="dxa"/>
            <w:tcBorders>
              <w:top w:val="nil"/>
              <w:left w:val="nil"/>
              <w:bottom w:val="nil"/>
              <w:right w:val="nil"/>
            </w:tcBorders>
            <w:shd w:val="clear" w:color="000000" w:fill="FFFFFF"/>
            <w:noWrap/>
            <w:vAlign w:val="bottom"/>
          </w:tcPr>
          <w:p w14:paraId="29A8544C" w14:textId="0BC1E9FD"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Spectacled petrel </w:t>
            </w:r>
          </w:p>
        </w:tc>
        <w:tc>
          <w:tcPr>
            <w:tcW w:w="893" w:type="dxa"/>
            <w:tcBorders>
              <w:top w:val="nil"/>
              <w:left w:val="nil"/>
              <w:bottom w:val="nil"/>
              <w:right w:val="nil"/>
            </w:tcBorders>
            <w:shd w:val="clear" w:color="000000" w:fill="FFFFFF"/>
            <w:noWrap/>
            <w:vAlign w:val="bottom"/>
          </w:tcPr>
          <w:p w14:paraId="39B6ACB2" w14:textId="3241DFA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300BEE46" w14:textId="06376EB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751" w:type="dxa"/>
            <w:tcBorders>
              <w:top w:val="nil"/>
              <w:left w:val="nil"/>
              <w:bottom w:val="nil"/>
              <w:right w:val="nil"/>
            </w:tcBorders>
            <w:shd w:val="clear" w:color="000000" w:fill="FFFFFF"/>
            <w:noWrap/>
            <w:vAlign w:val="bottom"/>
          </w:tcPr>
          <w:p w14:paraId="54C0C374" w14:textId="5CBB75A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0.05</w:t>
            </w:r>
          </w:p>
        </w:tc>
        <w:tc>
          <w:tcPr>
            <w:tcW w:w="751" w:type="dxa"/>
            <w:tcBorders>
              <w:top w:val="nil"/>
              <w:left w:val="nil"/>
              <w:bottom w:val="nil"/>
              <w:right w:val="nil"/>
            </w:tcBorders>
            <w:shd w:val="clear" w:color="000000" w:fill="FFFFFF"/>
            <w:noWrap/>
            <w:vAlign w:val="bottom"/>
          </w:tcPr>
          <w:p w14:paraId="021712AF" w14:textId="19532BA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0.60</w:t>
            </w:r>
          </w:p>
        </w:tc>
        <w:tc>
          <w:tcPr>
            <w:tcW w:w="893" w:type="dxa"/>
            <w:tcBorders>
              <w:top w:val="nil"/>
              <w:left w:val="nil"/>
              <w:bottom w:val="nil"/>
              <w:right w:val="nil"/>
            </w:tcBorders>
            <w:shd w:val="clear" w:color="000000" w:fill="FFFFFF"/>
            <w:noWrap/>
            <w:vAlign w:val="bottom"/>
          </w:tcPr>
          <w:p w14:paraId="4A34795F" w14:textId="5D55029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93" w:type="dxa"/>
            <w:tcBorders>
              <w:top w:val="nil"/>
              <w:left w:val="nil"/>
              <w:bottom w:val="nil"/>
              <w:right w:val="nil"/>
            </w:tcBorders>
            <w:shd w:val="clear" w:color="000000" w:fill="FFFFFF"/>
            <w:noWrap/>
            <w:vAlign w:val="bottom"/>
          </w:tcPr>
          <w:p w14:paraId="5A211B63" w14:textId="3E7FDA7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&lt;0.01 </w:t>
            </w:r>
          </w:p>
        </w:tc>
        <w:tc>
          <w:tcPr>
            <w:tcW w:w="814" w:type="dxa"/>
            <w:tcBorders>
              <w:top w:val="nil"/>
              <w:left w:val="nil"/>
              <w:bottom w:val="nil"/>
              <w:right w:val="nil"/>
            </w:tcBorders>
            <w:shd w:val="clear" w:color="000000" w:fill="FFFFFF"/>
            <w:noWrap/>
            <w:vAlign w:val="bottom"/>
          </w:tcPr>
          <w:p w14:paraId="432488B2" w14:textId="1D445B1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0.00</w:t>
            </w:r>
          </w:p>
        </w:tc>
        <w:tc>
          <w:tcPr>
            <w:tcW w:w="814" w:type="dxa"/>
            <w:tcBorders>
              <w:top w:val="nil"/>
              <w:left w:val="nil"/>
              <w:bottom w:val="nil"/>
              <w:right w:val="nil"/>
            </w:tcBorders>
            <w:shd w:val="clear" w:color="000000" w:fill="FFFFFF"/>
            <w:noWrap/>
            <w:vAlign w:val="bottom"/>
          </w:tcPr>
          <w:p w14:paraId="6B9CE56F" w14:textId="1DDB086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0.01</w:t>
            </w:r>
          </w:p>
        </w:tc>
        <w:tc>
          <w:tcPr>
            <w:tcW w:w="814" w:type="dxa"/>
            <w:tcBorders>
              <w:top w:val="nil"/>
              <w:left w:val="nil"/>
              <w:bottom w:val="nil"/>
              <w:right w:val="nil"/>
            </w:tcBorders>
            <w:shd w:val="clear" w:color="000000" w:fill="FFFFFF"/>
            <w:noWrap/>
            <w:vAlign w:val="bottom"/>
          </w:tcPr>
          <w:p w14:paraId="7D1ACC2E" w14:textId="3F494562"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0.65</w:t>
            </w:r>
          </w:p>
        </w:tc>
      </w:tr>
      <w:tr w:rsidR="00305A4C" w:rsidRPr="00243EFD" w14:paraId="12C9EC19" w14:textId="77777777" w:rsidTr="00F80396">
        <w:trPr>
          <w:trHeight w:val="293"/>
        </w:trPr>
        <w:tc>
          <w:tcPr>
            <w:tcW w:w="803" w:type="dxa"/>
            <w:tcBorders>
              <w:top w:val="nil"/>
              <w:left w:val="nil"/>
              <w:bottom w:val="nil"/>
              <w:right w:val="nil"/>
            </w:tcBorders>
            <w:shd w:val="clear" w:color="000000" w:fill="FFFFFF"/>
            <w:noWrap/>
            <w:vAlign w:val="bottom"/>
          </w:tcPr>
          <w:p w14:paraId="1BD6A388" w14:textId="065DEC8A"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Total </w:t>
            </w:r>
          </w:p>
        </w:tc>
        <w:tc>
          <w:tcPr>
            <w:tcW w:w="3837" w:type="dxa"/>
            <w:tcBorders>
              <w:top w:val="nil"/>
              <w:left w:val="nil"/>
              <w:bottom w:val="nil"/>
              <w:right w:val="nil"/>
            </w:tcBorders>
            <w:shd w:val="clear" w:color="000000" w:fill="FFFFFF"/>
            <w:noWrap/>
            <w:vAlign w:val="bottom"/>
          </w:tcPr>
          <w:p w14:paraId="144C6B21" w14:textId="5C48166A" w:rsidR="00305A4C" w:rsidRPr="00243EFD" w:rsidRDefault="00305A4C" w:rsidP="00305A4C">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t>
            </w:r>
          </w:p>
        </w:tc>
        <w:tc>
          <w:tcPr>
            <w:tcW w:w="893" w:type="dxa"/>
            <w:tcBorders>
              <w:top w:val="nil"/>
              <w:left w:val="nil"/>
              <w:bottom w:val="nil"/>
              <w:right w:val="nil"/>
            </w:tcBorders>
            <w:shd w:val="clear" w:color="000000" w:fill="FFFFFF"/>
            <w:noWrap/>
            <w:vAlign w:val="bottom"/>
          </w:tcPr>
          <w:p w14:paraId="52B698D8" w14:textId="4A99D901"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1.64</w:t>
            </w:r>
          </w:p>
        </w:tc>
        <w:tc>
          <w:tcPr>
            <w:tcW w:w="814" w:type="dxa"/>
            <w:tcBorders>
              <w:top w:val="nil"/>
              <w:left w:val="nil"/>
              <w:bottom w:val="nil"/>
              <w:right w:val="nil"/>
            </w:tcBorders>
            <w:shd w:val="clear" w:color="000000" w:fill="FFFFFF"/>
            <w:noWrap/>
            <w:vAlign w:val="bottom"/>
          </w:tcPr>
          <w:p w14:paraId="421277BA" w14:textId="6A978B87"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2.67</w:t>
            </w:r>
          </w:p>
        </w:tc>
        <w:tc>
          <w:tcPr>
            <w:tcW w:w="751" w:type="dxa"/>
            <w:tcBorders>
              <w:top w:val="nil"/>
              <w:left w:val="nil"/>
              <w:bottom w:val="nil"/>
              <w:right w:val="nil"/>
            </w:tcBorders>
            <w:shd w:val="clear" w:color="000000" w:fill="FFFFFF"/>
            <w:noWrap/>
            <w:vAlign w:val="bottom"/>
          </w:tcPr>
          <w:p w14:paraId="5987EB91" w14:textId="2A2A2FB8"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6.68</w:t>
            </w:r>
          </w:p>
        </w:tc>
        <w:tc>
          <w:tcPr>
            <w:tcW w:w="751" w:type="dxa"/>
            <w:tcBorders>
              <w:top w:val="nil"/>
              <w:left w:val="nil"/>
              <w:bottom w:val="nil"/>
              <w:right w:val="nil"/>
            </w:tcBorders>
            <w:shd w:val="clear" w:color="000000" w:fill="FFFFFF"/>
            <w:noWrap/>
            <w:vAlign w:val="bottom"/>
          </w:tcPr>
          <w:p w14:paraId="4E650114" w14:textId="47154C4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9.90</w:t>
            </w:r>
          </w:p>
        </w:tc>
        <w:tc>
          <w:tcPr>
            <w:tcW w:w="893" w:type="dxa"/>
            <w:tcBorders>
              <w:top w:val="nil"/>
              <w:left w:val="nil"/>
              <w:bottom w:val="nil"/>
              <w:right w:val="nil"/>
            </w:tcBorders>
            <w:shd w:val="clear" w:color="000000" w:fill="FFFFFF"/>
            <w:noWrap/>
            <w:vAlign w:val="bottom"/>
          </w:tcPr>
          <w:p w14:paraId="13E72938" w14:textId="034DC2FB"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0.04</w:t>
            </w:r>
          </w:p>
        </w:tc>
        <w:tc>
          <w:tcPr>
            <w:tcW w:w="893" w:type="dxa"/>
            <w:tcBorders>
              <w:top w:val="nil"/>
              <w:left w:val="nil"/>
              <w:bottom w:val="nil"/>
              <w:right w:val="nil"/>
            </w:tcBorders>
            <w:shd w:val="clear" w:color="000000" w:fill="FFFFFF"/>
            <w:noWrap/>
            <w:vAlign w:val="bottom"/>
          </w:tcPr>
          <w:p w14:paraId="262511BA" w14:textId="322D0BBA"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0.18</w:t>
            </w:r>
          </w:p>
        </w:tc>
        <w:tc>
          <w:tcPr>
            <w:tcW w:w="814" w:type="dxa"/>
            <w:tcBorders>
              <w:top w:val="nil"/>
              <w:left w:val="nil"/>
              <w:bottom w:val="nil"/>
              <w:right w:val="nil"/>
            </w:tcBorders>
            <w:shd w:val="clear" w:color="000000" w:fill="FFFFFF"/>
            <w:noWrap/>
            <w:vAlign w:val="bottom"/>
          </w:tcPr>
          <w:p w14:paraId="7725D1E0" w14:textId="5CB869E6"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1.05</w:t>
            </w:r>
          </w:p>
        </w:tc>
        <w:tc>
          <w:tcPr>
            <w:tcW w:w="814" w:type="dxa"/>
            <w:tcBorders>
              <w:top w:val="nil"/>
              <w:left w:val="nil"/>
              <w:bottom w:val="nil"/>
              <w:right w:val="nil"/>
            </w:tcBorders>
            <w:shd w:val="clear" w:color="000000" w:fill="FFFFFF"/>
            <w:noWrap/>
            <w:vAlign w:val="bottom"/>
          </w:tcPr>
          <w:p w14:paraId="00F17F41" w14:textId="4A657514"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0.37</w:t>
            </w:r>
          </w:p>
        </w:tc>
        <w:tc>
          <w:tcPr>
            <w:tcW w:w="814" w:type="dxa"/>
            <w:tcBorders>
              <w:top w:val="nil"/>
              <w:left w:val="nil"/>
              <w:bottom w:val="nil"/>
              <w:right w:val="nil"/>
            </w:tcBorders>
            <w:shd w:val="clear" w:color="000000" w:fill="FFFFFF"/>
            <w:noWrap/>
            <w:vAlign w:val="bottom"/>
          </w:tcPr>
          <w:p w14:paraId="4BABA446" w14:textId="6779DF50" w:rsidR="00305A4C" w:rsidRPr="00243EFD" w:rsidRDefault="00305A4C" w:rsidP="00305A4C">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22.52</w:t>
            </w:r>
          </w:p>
        </w:tc>
      </w:tr>
    </w:tbl>
    <w:p w14:paraId="6C35F679" w14:textId="77777777" w:rsidR="00291C8A" w:rsidRDefault="00291C8A" w:rsidP="00291C8A">
      <w:pPr>
        <w:pStyle w:val="Compact"/>
        <w:rPr>
          <w:sz w:val="18"/>
          <w:szCs w:val="18"/>
        </w:rPr>
      </w:pPr>
      <w:bookmarkStart w:id="70" w:name="_Ref198663028"/>
      <w:r>
        <w:br w:type="page"/>
      </w:r>
    </w:p>
    <w:p w14:paraId="40413396" w14:textId="09B05142" w:rsidR="007D2C04" w:rsidRDefault="007D2C04" w:rsidP="007D2C04">
      <w:pPr>
        <w:pStyle w:val="Caption"/>
      </w:pPr>
      <w:bookmarkStart w:id="71" w:name="_Ref198754129"/>
      <w:r w:rsidRPr="00AB52BC">
        <w:lastRenderedPageBreak/>
        <w:t xml:space="preserve">Table </w:t>
      </w:r>
      <w:r>
        <w:fldChar w:fldCharType="begin"/>
      </w:r>
      <w:r>
        <w:instrText>SEQ Table \* ARABIC</w:instrText>
      </w:r>
      <w:r>
        <w:fldChar w:fldCharType="separate"/>
      </w:r>
      <w:r w:rsidR="00215400">
        <w:rPr>
          <w:noProof/>
        </w:rPr>
        <w:t>15</w:t>
      </w:r>
      <w:r>
        <w:fldChar w:fldCharType="end"/>
      </w:r>
      <w:bookmarkEnd w:id="70"/>
      <w:bookmarkEnd w:id="71"/>
      <w:r w:rsidRPr="00AB52BC">
        <w:t>:</w:t>
      </w:r>
      <w:r>
        <w:t xml:space="preserve"> Estimated total overlap by species and fishery group, with units hooks </w:t>
      </w:r>
      <w:r w:rsidRPr="00494837">
        <w:t>km</w:t>
      </w:r>
      <w:r w:rsidRPr="00494837">
        <w:rPr>
          <w:vertAlign w:val="superscript"/>
        </w:rPr>
        <w:t>-2</w:t>
      </w:r>
      <w:r>
        <w:t>.</w:t>
      </w:r>
      <w:r w:rsidR="009A77FF">
        <w:t xml:space="preserve"> DOM denotes domestic fleet, and JV Joint Venture operations.</w:t>
      </w:r>
    </w:p>
    <w:tbl>
      <w:tblPr>
        <w:tblW w:w="12014" w:type="dxa"/>
        <w:tblLook w:val="04A0" w:firstRow="1" w:lastRow="0" w:firstColumn="1" w:lastColumn="0" w:noHBand="0" w:noVBand="1"/>
      </w:tblPr>
      <w:tblGrid>
        <w:gridCol w:w="795"/>
        <w:gridCol w:w="3798"/>
        <w:gridCol w:w="884"/>
        <w:gridCol w:w="805"/>
        <w:gridCol w:w="744"/>
        <w:gridCol w:w="805"/>
        <w:gridCol w:w="884"/>
        <w:gridCol w:w="884"/>
        <w:gridCol w:w="805"/>
        <w:gridCol w:w="805"/>
        <w:gridCol w:w="805"/>
      </w:tblGrid>
      <w:tr w:rsidR="00782E7E" w:rsidRPr="00243EFD" w14:paraId="23412013" w14:textId="77777777" w:rsidTr="00F80396">
        <w:trPr>
          <w:trHeight w:val="503"/>
        </w:trPr>
        <w:tc>
          <w:tcPr>
            <w:tcW w:w="795" w:type="dxa"/>
            <w:tcBorders>
              <w:top w:val="nil"/>
              <w:left w:val="nil"/>
              <w:bottom w:val="single" w:sz="4" w:space="0" w:color="auto"/>
              <w:right w:val="nil"/>
            </w:tcBorders>
            <w:shd w:val="clear" w:color="000000" w:fill="FFFFFF"/>
            <w:noWrap/>
            <w:vAlign w:val="bottom"/>
            <w:hideMark/>
          </w:tcPr>
          <w:p w14:paraId="2064E992" w14:textId="7922E0E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Code </w:t>
            </w:r>
          </w:p>
        </w:tc>
        <w:tc>
          <w:tcPr>
            <w:tcW w:w="3798" w:type="dxa"/>
            <w:tcBorders>
              <w:top w:val="nil"/>
              <w:left w:val="nil"/>
              <w:bottom w:val="single" w:sz="4" w:space="0" w:color="auto"/>
              <w:right w:val="nil"/>
            </w:tcBorders>
            <w:shd w:val="clear" w:color="000000" w:fill="FFFFFF"/>
            <w:noWrap/>
            <w:vAlign w:val="bottom"/>
            <w:hideMark/>
          </w:tcPr>
          <w:p w14:paraId="5A6144FA" w14:textId="6599AFC8"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Common name </w:t>
            </w:r>
          </w:p>
        </w:tc>
        <w:tc>
          <w:tcPr>
            <w:tcW w:w="884" w:type="dxa"/>
            <w:tcBorders>
              <w:top w:val="nil"/>
              <w:left w:val="nil"/>
              <w:bottom w:val="single" w:sz="4" w:space="0" w:color="auto"/>
              <w:right w:val="nil"/>
            </w:tcBorders>
            <w:shd w:val="clear" w:color="000000" w:fill="FFFFFF"/>
            <w:vAlign w:val="bottom"/>
            <w:hideMark/>
          </w:tcPr>
          <w:p w14:paraId="60A01AD6" w14:textId="124A130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(DOM) </w:t>
            </w:r>
          </w:p>
        </w:tc>
        <w:tc>
          <w:tcPr>
            <w:tcW w:w="805" w:type="dxa"/>
            <w:tcBorders>
              <w:top w:val="nil"/>
              <w:left w:val="nil"/>
              <w:bottom w:val="single" w:sz="4" w:space="0" w:color="auto"/>
              <w:right w:val="nil"/>
            </w:tcBorders>
            <w:shd w:val="clear" w:color="000000" w:fill="FFFFFF"/>
            <w:vAlign w:val="bottom"/>
            <w:hideMark/>
          </w:tcPr>
          <w:p w14:paraId="793272C8" w14:textId="2196E1F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NZL</w:t>
            </w:r>
            <w:r>
              <w:rPr>
                <w:rFonts w:ascii="Aptos Narrow" w:hAnsi="Aptos Narrow"/>
                <w:color w:val="000000"/>
                <w:sz w:val="18"/>
                <w:szCs w:val="18"/>
              </w:rPr>
              <w:br/>
              <w:t xml:space="preserve">(JV) </w:t>
            </w:r>
          </w:p>
        </w:tc>
        <w:tc>
          <w:tcPr>
            <w:tcW w:w="744" w:type="dxa"/>
            <w:tcBorders>
              <w:top w:val="nil"/>
              <w:left w:val="nil"/>
              <w:bottom w:val="single" w:sz="4" w:space="0" w:color="auto"/>
              <w:right w:val="nil"/>
            </w:tcBorders>
            <w:shd w:val="clear" w:color="000000" w:fill="FFFFFF"/>
            <w:noWrap/>
            <w:vAlign w:val="bottom"/>
            <w:hideMark/>
          </w:tcPr>
          <w:p w14:paraId="1F6A6A34" w14:textId="0B81011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JPN </w:t>
            </w:r>
          </w:p>
        </w:tc>
        <w:tc>
          <w:tcPr>
            <w:tcW w:w="805" w:type="dxa"/>
            <w:tcBorders>
              <w:top w:val="nil"/>
              <w:left w:val="nil"/>
              <w:bottom w:val="single" w:sz="4" w:space="0" w:color="auto"/>
              <w:right w:val="nil"/>
            </w:tcBorders>
            <w:shd w:val="clear" w:color="000000" w:fill="FFFFFF"/>
            <w:noWrap/>
            <w:vAlign w:val="bottom"/>
            <w:hideMark/>
          </w:tcPr>
          <w:p w14:paraId="507916FE" w14:textId="48332A8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TWN </w:t>
            </w:r>
          </w:p>
        </w:tc>
        <w:tc>
          <w:tcPr>
            <w:tcW w:w="884" w:type="dxa"/>
            <w:tcBorders>
              <w:top w:val="nil"/>
              <w:left w:val="nil"/>
              <w:bottom w:val="single" w:sz="4" w:space="0" w:color="auto"/>
              <w:right w:val="nil"/>
            </w:tcBorders>
            <w:shd w:val="clear" w:color="000000" w:fill="FFFFFF"/>
            <w:vAlign w:val="bottom"/>
            <w:hideMark/>
          </w:tcPr>
          <w:p w14:paraId="507400C3" w14:textId="00F2D61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(DOM) </w:t>
            </w:r>
          </w:p>
        </w:tc>
        <w:tc>
          <w:tcPr>
            <w:tcW w:w="884" w:type="dxa"/>
            <w:tcBorders>
              <w:top w:val="nil"/>
              <w:left w:val="nil"/>
              <w:bottom w:val="single" w:sz="4" w:space="0" w:color="auto"/>
              <w:right w:val="nil"/>
            </w:tcBorders>
            <w:shd w:val="clear" w:color="000000" w:fill="FFFFFF"/>
            <w:vAlign w:val="bottom"/>
            <w:hideMark/>
          </w:tcPr>
          <w:p w14:paraId="0D4E27AA" w14:textId="267B401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ZAF</w:t>
            </w:r>
            <w:r>
              <w:rPr>
                <w:rFonts w:ascii="Aptos Narrow" w:hAnsi="Aptos Narrow"/>
                <w:color w:val="000000"/>
                <w:sz w:val="18"/>
                <w:szCs w:val="18"/>
              </w:rPr>
              <w:br/>
              <w:t xml:space="preserve">(JV) </w:t>
            </w:r>
          </w:p>
        </w:tc>
        <w:tc>
          <w:tcPr>
            <w:tcW w:w="805" w:type="dxa"/>
            <w:tcBorders>
              <w:top w:val="nil"/>
              <w:left w:val="nil"/>
              <w:bottom w:val="single" w:sz="4" w:space="0" w:color="auto"/>
              <w:right w:val="nil"/>
            </w:tcBorders>
            <w:shd w:val="clear" w:color="000000" w:fill="FFFFFF"/>
            <w:noWrap/>
            <w:vAlign w:val="bottom"/>
            <w:hideMark/>
          </w:tcPr>
          <w:p w14:paraId="0A544AAD" w14:textId="6F05C9F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AUS </w:t>
            </w:r>
          </w:p>
        </w:tc>
        <w:tc>
          <w:tcPr>
            <w:tcW w:w="805" w:type="dxa"/>
            <w:tcBorders>
              <w:top w:val="nil"/>
              <w:left w:val="nil"/>
              <w:bottom w:val="single" w:sz="4" w:space="0" w:color="auto"/>
              <w:right w:val="nil"/>
            </w:tcBorders>
            <w:shd w:val="clear" w:color="000000" w:fill="FFFFFF"/>
            <w:noWrap/>
            <w:vAlign w:val="bottom"/>
            <w:hideMark/>
          </w:tcPr>
          <w:p w14:paraId="5EC17EE0" w14:textId="7F34336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KOR </w:t>
            </w:r>
          </w:p>
        </w:tc>
        <w:tc>
          <w:tcPr>
            <w:tcW w:w="805" w:type="dxa"/>
            <w:tcBorders>
              <w:top w:val="nil"/>
              <w:left w:val="nil"/>
              <w:bottom w:val="single" w:sz="4" w:space="0" w:color="auto"/>
              <w:right w:val="nil"/>
            </w:tcBorders>
            <w:shd w:val="clear" w:color="000000" w:fill="FFFFFF"/>
            <w:noWrap/>
            <w:vAlign w:val="bottom"/>
            <w:hideMark/>
          </w:tcPr>
          <w:p w14:paraId="402D41C6" w14:textId="389DF13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Total</w:t>
            </w:r>
          </w:p>
        </w:tc>
      </w:tr>
      <w:tr w:rsidR="00782E7E" w:rsidRPr="00243EFD" w14:paraId="70BE5788" w14:textId="77777777" w:rsidTr="00F80396">
        <w:trPr>
          <w:trHeight w:val="294"/>
        </w:trPr>
        <w:tc>
          <w:tcPr>
            <w:tcW w:w="795" w:type="dxa"/>
            <w:tcBorders>
              <w:top w:val="nil"/>
              <w:left w:val="nil"/>
              <w:bottom w:val="nil"/>
              <w:right w:val="nil"/>
            </w:tcBorders>
            <w:shd w:val="clear" w:color="000000" w:fill="FFFFFF"/>
            <w:noWrap/>
            <w:vAlign w:val="bottom"/>
          </w:tcPr>
          <w:p w14:paraId="147835E6" w14:textId="2956A6EB"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DIW </w:t>
            </w:r>
          </w:p>
        </w:tc>
        <w:tc>
          <w:tcPr>
            <w:tcW w:w="3798" w:type="dxa"/>
            <w:tcBorders>
              <w:top w:val="nil"/>
              <w:left w:val="nil"/>
              <w:bottom w:val="nil"/>
              <w:right w:val="nil"/>
            </w:tcBorders>
            <w:shd w:val="clear" w:color="000000" w:fill="FFFFFF"/>
            <w:noWrap/>
            <w:vAlign w:val="bottom"/>
          </w:tcPr>
          <w:p w14:paraId="62B8667C" w14:textId="61437EDB"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Gibson's albatross </w:t>
            </w:r>
          </w:p>
        </w:tc>
        <w:tc>
          <w:tcPr>
            <w:tcW w:w="884" w:type="dxa"/>
            <w:tcBorders>
              <w:top w:val="nil"/>
              <w:left w:val="nil"/>
              <w:bottom w:val="nil"/>
              <w:right w:val="nil"/>
            </w:tcBorders>
            <w:shd w:val="clear" w:color="000000" w:fill="FFFFFF"/>
            <w:noWrap/>
            <w:vAlign w:val="bottom"/>
          </w:tcPr>
          <w:p w14:paraId="57408A26" w14:textId="6476107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w:t>
            </w:r>
          </w:p>
        </w:tc>
        <w:tc>
          <w:tcPr>
            <w:tcW w:w="805" w:type="dxa"/>
            <w:tcBorders>
              <w:top w:val="nil"/>
              <w:left w:val="nil"/>
              <w:bottom w:val="nil"/>
              <w:right w:val="nil"/>
            </w:tcBorders>
            <w:shd w:val="clear" w:color="000000" w:fill="FFFFFF"/>
            <w:noWrap/>
            <w:vAlign w:val="bottom"/>
          </w:tcPr>
          <w:p w14:paraId="6200AB3F" w14:textId="1E728DF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744" w:type="dxa"/>
            <w:tcBorders>
              <w:top w:val="nil"/>
              <w:left w:val="nil"/>
              <w:bottom w:val="nil"/>
              <w:right w:val="nil"/>
            </w:tcBorders>
            <w:shd w:val="clear" w:color="000000" w:fill="FFFFFF"/>
            <w:noWrap/>
            <w:vAlign w:val="bottom"/>
          </w:tcPr>
          <w:p w14:paraId="4EB668C0" w14:textId="13C3A66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13.4</w:t>
            </w:r>
          </w:p>
        </w:tc>
        <w:tc>
          <w:tcPr>
            <w:tcW w:w="805" w:type="dxa"/>
            <w:tcBorders>
              <w:top w:val="nil"/>
              <w:left w:val="nil"/>
              <w:bottom w:val="nil"/>
              <w:right w:val="nil"/>
            </w:tcBorders>
            <w:shd w:val="clear" w:color="000000" w:fill="FFFFFF"/>
            <w:noWrap/>
            <w:vAlign w:val="bottom"/>
          </w:tcPr>
          <w:p w14:paraId="46DD77EC" w14:textId="13512EC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3.5</w:t>
            </w:r>
          </w:p>
        </w:tc>
        <w:tc>
          <w:tcPr>
            <w:tcW w:w="884" w:type="dxa"/>
            <w:tcBorders>
              <w:top w:val="nil"/>
              <w:left w:val="nil"/>
              <w:bottom w:val="nil"/>
              <w:right w:val="nil"/>
            </w:tcBorders>
            <w:shd w:val="clear" w:color="000000" w:fill="FFFFFF"/>
            <w:noWrap/>
            <w:vAlign w:val="bottom"/>
          </w:tcPr>
          <w:p w14:paraId="394E8156" w14:textId="1BD8889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13C4899A" w14:textId="566FF73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5DF85C0" w14:textId="0461396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3.5</w:t>
            </w:r>
          </w:p>
        </w:tc>
        <w:tc>
          <w:tcPr>
            <w:tcW w:w="805" w:type="dxa"/>
            <w:tcBorders>
              <w:top w:val="nil"/>
              <w:left w:val="nil"/>
              <w:bottom w:val="nil"/>
              <w:right w:val="nil"/>
            </w:tcBorders>
            <w:shd w:val="clear" w:color="000000" w:fill="FFFFFF"/>
            <w:noWrap/>
            <w:vAlign w:val="bottom"/>
          </w:tcPr>
          <w:p w14:paraId="1B1B086B" w14:textId="059B6B3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771EB979" w14:textId="75F3549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22.6</w:t>
            </w:r>
          </w:p>
        </w:tc>
      </w:tr>
      <w:tr w:rsidR="00782E7E" w:rsidRPr="00243EFD" w14:paraId="2B2ED548" w14:textId="77777777" w:rsidTr="00F80396">
        <w:trPr>
          <w:trHeight w:val="294"/>
        </w:trPr>
        <w:tc>
          <w:tcPr>
            <w:tcW w:w="795" w:type="dxa"/>
            <w:tcBorders>
              <w:top w:val="nil"/>
              <w:left w:val="nil"/>
              <w:bottom w:val="nil"/>
              <w:right w:val="nil"/>
            </w:tcBorders>
            <w:shd w:val="clear" w:color="000000" w:fill="FFFFFF"/>
            <w:noWrap/>
            <w:vAlign w:val="bottom"/>
          </w:tcPr>
          <w:p w14:paraId="5130F0EB" w14:textId="02A7486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DQS </w:t>
            </w:r>
          </w:p>
        </w:tc>
        <w:tc>
          <w:tcPr>
            <w:tcW w:w="3798" w:type="dxa"/>
            <w:tcBorders>
              <w:top w:val="nil"/>
              <w:left w:val="nil"/>
              <w:bottom w:val="nil"/>
              <w:right w:val="nil"/>
            </w:tcBorders>
            <w:shd w:val="clear" w:color="000000" w:fill="FFFFFF"/>
            <w:noWrap/>
            <w:vAlign w:val="bottom"/>
          </w:tcPr>
          <w:p w14:paraId="5D975298" w14:textId="7E0A570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Antipodean albatross </w:t>
            </w:r>
          </w:p>
        </w:tc>
        <w:tc>
          <w:tcPr>
            <w:tcW w:w="884" w:type="dxa"/>
            <w:tcBorders>
              <w:top w:val="nil"/>
              <w:left w:val="nil"/>
              <w:bottom w:val="nil"/>
              <w:right w:val="nil"/>
            </w:tcBorders>
            <w:shd w:val="clear" w:color="000000" w:fill="FFFFFF"/>
            <w:noWrap/>
            <w:vAlign w:val="bottom"/>
          </w:tcPr>
          <w:p w14:paraId="1148684A" w14:textId="0C11688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1.4</w:t>
            </w:r>
          </w:p>
        </w:tc>
        <w:tc>
          <w:tcPr>
            <w:tcW w:w="805" w:type="dxa"/>
            <w:tcBorders>
              <w:top w:val="nil"/>
              <w:left w:val="nil"/>
              <w:bottom w:val="nil"/>
              <w:right w:val="nil"/>
            </w:tcBorders>
            <w:shd w:val="clear" w:color="000000" w:fill="FFFFFF"/>
            <w:noWrap/>
            <w:vAlign w:val="bottom"/>
          </w:tcPr>
          <w:p w14:paraId="21D594E9" w14:textId="748DD8B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744" w:type="dxa"/>
            <w:tcBorders>
              <w:top w:val="nil"/>
              <w:left w:val="nil"/>
              <w:bottom w:val="nil"/>
              <w:right w:val="nil"/>
            </w:tcBorders>
            <w:shd w:val="clear" w:color="000000" w:fill="FFFFFF"/>
            <w:noWrap/>
            <w:vAlign w:val="bottom"/>
          </w:tcPr>
          <w:p w14:paraId="19BE60B3" w14:textId="7DDD415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1.6</w:t>
            </w:r>
          </w:p>
        </w:tc>
        <w:tc>
          <w:tcPr>
            <w:tcW w:w="805" w:type="dxa"/>
            <w:tcBorders>
              <w:top w:val="nil"/>
              <w:left w:val="nil"/>
              <w:bottom w:val="nil"/>
              <w:right w:val="nil"/>
            </w:tcBorders>
            <w:shd w:val="clear" w:color="000000" w:fill="FFFFFF"/>
            <w:noWrap/>
            <w:vAlign w:val="bottom"/>
          </w:tcPr>
          <w:p w14:paraId="37907364" w14:textId="001B9D5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2.0</w:t>
            </w:r>
          </w:p>
        </w:tc>
        <w:tc>
          <w:tcPr>
            <w:tcW w:w="884" w:type="dxa"/>
            <w:tcBorders>
              <w:top w:val="nil"/>
              <w:left w:val="nil"/>
              <w:bottom w:val="nil"/>
              <w:right w:val="nil"/>
            </w:tcBorders>
            <w:shd w:val="clear" w:color="000000" w:fill="FFFFFF"/>
            <w:noWrap/>
            <w:vAlign w:val="bottom"/>
          </w:tcPr>
          <w:p w14:paraId="3BA79E4B" w14:textId="52DAA8E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28706A5B" w14:textId="567B18A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BACE6FE" w14:textId="6F7F4CB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805" w:type="dxa"/>
            <w:tcBorders>
              <w:top w:val="nil"/>
              <w:left w:val="nil"/>
              <w:bottom w:val="nil"/>
              <w:right w:val="nil"/>
            </w:tcBorders>
            <w:shd w:val="clear" w:color="000000" w:fill="FFFFFF"/>
            <w:noWrap/>
            <w:vAlign w:val="bottom"/>
          </w:tcPr>
          <w:p w14:paraId="3326987C" w14:textId="42F89A7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6AB48A69" w14:textId="6299E7C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5.4</w:t>
            </w:r>
          </w:p>
        </w:tc>
      </w:tr>
      <w:tr w:rsidR="00782E7E" w:rsidRPr="00243EFD" w14:paraId="41C3E81D" w14:textId="77777777" w:rsidTr="00F80396">
        <w:trPr>
          <w:trHeight w:val="294"/>
        </w:trPr>
        <w:tc>
          <w:tcPr>
            <w:tcW w:w="795" w:type="dxa"/>
            <w:tcBorders>
              <w:top w:val="nil"/>
              <w:left w:val="nil"/>
              <w:bottom w:val="nil"/>
              <w:right w:val="nil"/>
            </w:tcBorders>
            <w:shd w:val="clear" w:color="000000" w:fill="FFFFFF"/>
            <w:noWrap/>
            <w:vAlign w:val="bottom"/>
          </w:tcPr>
          <w:p w14:paraId="3EB8FDA7" w14:textId="75FE70D9"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DIX </w:t>
            </w:r>
          </w:p>
        </w:tc>
        <w:tc>
          <w:tcPr>
            <w:tcW w:w="3798" w:type="dxa"/>
            <w:tcBorders>
              <w:top w:val="nil"/>
              <w:left w:val="nil"/>
              <w:bottom w:val="nil"/>
              <w:right w:val="nil"/>
            </w:tcBorders>
            <w:shd w:val="clear" w:color="000000" w:fill="FFFFFF"/>
            <w:noWrap/>
            <w:vAlign w:val="bottom"/>
          </w:tcPr>
          <w:p w14:paraId="59E7C8FB" w14:textId="471F4AC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Wandering albatross </w:t>
            </w:r>
          </w:p>
        </w:tc>
        <w:tc>
          <w:tcPr>
            <w:tcW w:w="884" w:type="dxa"/>
            <w:tcBorders>
              <w:top w:val="nil"/>
              <w:left w:val="nil"/>
              <w:bottom w:val="nil"/>
              <w:right w:val="nil"/>
            </w:tcBorders>
            <w:shd w:val="clear" w:color="000000" w:fill="FFFFFF"/>
            <w:noWrap/>
            <w:vAlign w:val="bottom"/>
          </w:tcPr>
          <w:p w14:paraId="2C1632CE" w14:textId="2DFDF8C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6AA7D8B5" w14:textId="50DC6E2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443189B8" w14:textId="0B5163E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1.4</w:t>
            </w:r>
          </w:p>
        </w:tc>
        <w:tc>
          <w:tcPr>
            <w:tcW w:w="805" w:type="dxa"/>
            <w:tcBorders>
              <w:top w:val="nil"/>
              <w:left w:val="nil"/>
              <w:bottom w:val="nil"/>
              <w:right w:val="nil"/>
            </w:tcBorders>
            <w:shd w:val="clear" w:color="000000" w:fill="FFFFFF"/>
            <w:noWrap/>
            <w:vAlign w:val="bottom"/>
          </w:tcPr>
          <w:p w14:paraId="3B7D3C40" w14:textId="6533DC6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6.6</w:t>
            </w:r>
          </w:p>
        </w:tc>
        <w:tc>
          <w:tcPr>
            <w:tcW w:w="884" w:type="dxa"/>
            <w:tcBorders>
              <w:top w:val="nil"/>
              <w:left w:val="nil"/>
              <w:bottom w:val="nil"/>
              <w:right w:val="nil"/>
            </w:tcBorders>
            <w:shd w:val="clear" w:color="000000" w:fill="FFFFFF"/>
            <w:noWrap/>
            <w:vAlign w:val="bottom"/>
          </w:tcPr>
          <w:p w14:paraId="4E7D2603" w14:textId="73F6186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84" w:type="dxa"/>
            <w:tcBorders>
              <w:top w:val="nil"/>
              <w:left w:val="nil"/>
              <w:bottom w:val="nil"/>
              <w:right w:val="nil"/>
            </w:tcBorders>
            <w:shd w:val="clear" w:color="000000" w:fill="FFFFFF"/>
            <w:noWrap/>
            <w:vAlign w:val="bottom"/>
          </w:tcPr>
          <w:p w14:paraId="322814DC" w14:textId="401A71C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46B5189C" w14:textId="75E5DA9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2C7DE699" w14:textId="0711AE1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750451D2" w14:textId="31B1A66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8.5</w:t>
            </w:r>
          </w:p>
        </w:tc>
      </w:tr>
      <w:tr w:rsidR="00782E7E" w:rsidRPr="00243EFD" w14:paraId="455EC757" w14:textId="77777777" w:rsidTr="00F80396">
        <w:trPr>
          <w:trHeight w:val="294"/>
        </w:trPr>
        <w:tc>
          <w:tcPr>
            <w:tcW w:w="795" w:type="dxa"/>
            <w:tcBorders>
              <w:top w:val="nil"/>
              <w:left w:val="nil"/>
              <w:bottom w:val="nil"/>
              <w:right w:val="nil"/>
            </w:tcBorders>
            <w:shd w:val="clear" w:color="000000" w:fill="FFFFFF"/>
            <w:noWrap/>
            <w:vAlign w:val="bottom"/>
          </w:tcPr>
          <w:p w14:paraId="13AC8012" w14:textId="6A427562"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DBN </w:t>
            </w:r>
          </w:p>
        </w:tc>
        <w:tc>
          <w:tcPr>
            <w:tcW w:w="3798" w:type="dxa"/>
            <w:tcBorders>
              <w:top w:val="nil"/>
              <w:left w:val="nil"/>
              <w:bottom w:val="nil"/>
              <w:right w:val="nil"/>
            </w:tcBorders>
            <w:shd w:val="clear" w:color="000000" w:fill="FFFFFF"/>
            <w:noWrap/>
            <w:vAlign w:val="bottom"/>
          </w:tcPr>
          <w:p w14:paraId="5BB9FCB7" w14:textId="584A9173"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Tristan albatross </w:t>
            </w:r>
          </w:p>
        </w:tc>
        <w:tc>
          <w:tcPr>
            <w:tcW w:w="884" w:type="dxa"/>
            <w:tcBorders>
              <w:top w:val="nil"/>
              <w:left w:val="nil"/>
              <w:bottom w:val="nil"/>
              <w:right w:val="nil"/>
            </w:tcBorders>
            <w:shd w:val="clear" w:color="000000" w:fill="FFFFFF"/>
            <w:noWrap/>
            <w:vAlign w:val="bottom"/>
          </w:tcPr>
          <w:p w14:paraId="0920F1F1" w14:textId="377CFA9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4FEE6EE2" w14:textId="7F58C90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0920C71F" w14:textId="6D2212A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6.3</w:t>
            </w:r>
          </w:p>
        </w:tc>
        <w:tc>
          <w:tcPr>
            <w:tcW w:w="805" w:type="dxa"/>
            <w:tcBorders>
              <w:top w:val="nil"/>
              <w:left w:val="nil"/>
              <w:bottom w:val="nil"/>
              <w:right w:val="nil"/>
            </w:tcBorders>
            <w:shd w:val="clear" w:color="000000" w:fill="FFFFFF"/>
            <w:noWrap/>
            <w:vAlign w:val="bottom"/>
          </w:tcPr>
          <w:p w14:paraId="49839CC5" w14:textId="0E8EAAC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6.0</w:t>
            </w:r>
          </w:p>
        </w:tc>
        <w:tc>
          <w:tcPr>
            <w:tcW w:w="884" w:type="dxa"/>
            <w:tcBorders>
              <w:top w:val="nil"/>
              <w:left w:val="nil"/>
              <w:bottom w:val="nil"/>
              <w:right w:val="nil"/>
            </w:tcBorders>
            <w:shd w:val="clear" w:color="000000" w:fill="FFFFFF"/>
            <w:noWrap/>
            <w:vAlign w:val="bottom"/>
          </w:tcPr>
          <w:p w14:paraId="5922075C" w14:textId="51A371B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w:t>
            </w:r>
          </w:p>
        </w:tc>
        <w:tc>
          <w:tcPr>
            <w:tcW w:w="884" w:type="dxa"/>
            <w:tcBorders>
              <w:top w:val="nil"/>
              <w:left w:val="nil"/>
              <w:bottom w:val="nil"/>
              <w:right w:val="nil"/>
            </w:tcBorders>
            <w:shd w:val="clear" w:color="000000" w:fill="FFFFFF"/>
            <w:noWrap/>
            <w:vAlign w:val="bottom"/>
          </w:tcPr>
          <w:p w14:paraId="09812D71" w14:textId="213C674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3BB8F36F" w14:textId="10DA6A5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415FC9AF" w14:textId="62463AE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w:t>
            </w:r>
          </w:p>
        </w:tc>
        <w:tc>
          <w:tcPr>
            <w:tcW w:w="805" w:type="dxa"/>
            <w:tcBorders>
              <w:top w:val="nil"/>
              <w:left w:val="nil"/>
              <w:bottom w:val="nil"/>
              <w:right w:val="nil"/>
            </w:tcBorders>
            <w:shd w:val="clear" w:color="000000" w:fill="FFFFFF"/>
            <w:noWrap/>
            <w:vAlign w:val="bottom"/>
          </w:tcPr>
          <w:p w14:paraId="12C908AE" w14:textId="614C76B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15.7</w:t>
            </w:r>
          </w:p>
        </w:tc>
      </w:tr>
      <w:tr w:rsidR="00782E7E" w:rsidRPr="00243EFD" w14:paraId="271F2E39" w14:textId="77777777" w:rsidTr="00F80396">
        <w:trPr>
          <w:trHeight w:val="294"/>
        </w:trPr>
        <w:tc>
          <w:tcPr>
            <w:tcW w:w="795" w:type="dxa"/>
            <w:tcBorders>
              <w:top w:val="nil"/>
              <w:left w:val="nil"/>
              <w:bottom w:val="nil"/>
              <w:right w:val="nil"/>
            </w:tcBorders>
            <w:shd w:val="clear" w:color="000000" w:fill="FFFFFF"/>
            <w:noWrap/>
            <w:vAlign w:val="bottom"/>
          </w:tcPr>
          <w:p w14:paraId="60121D0F" w14:textId="288BE19E"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DAM </w:t>
            </w:r>
          </w:p>
        </w:tc>
        <w:tc>
          <w:tcPr>
            <w:tcW w:w="3798" w:type="dxa"/>
            <w:tcBorders>
              <w:top w:val="nil"/>
              <w:left w:val="nil"/>
              <w:bottom w:val="nil"/>
              <w:right w:val="nil"/>
            </w:tcBorders>
            <w:shd w:val="clear" w:color="000000" w:fill="FFFFFF"/>
            <w:noWrap/>
            <w:vAlign w:val="bottom"/>
          </w:tcPr>
          <w:p w14:paraId="31F1BB17" w14:textId="5C80F367"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Amsterdam albatross </w:t>
            </w:r>
          </w:p>
        </w:tc>
        <w:tc>
          <w:tcPr>
            <w:tcW w:w="884" w:type="dxa"/>
            <w:tcBorders>
              <w:top w:val="nil"/>
              <w:left w:val="nil"/>
              <w:bottom w:val="nil"/>
              <w:right w:val="nil"/>
            </w:tcBorders>
            <w:shd w:val="clear" w:color="000000" w:fill="FFFFFF"/>
            <w:noWrap/>
            <w:vAlign w:val="bottom"/>
          </w:tcPr>
          <w:p w14:paraId="21A337C0" w14:textId="733D364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0D9E84CA" w14:textId="78032E8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1558EA2A" w14:textId="50112E2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2.4</w:t>
            </w:r>
          </w:p>
        </w:tc>
        <w:tc>
          <w:tcPr>
            <w:tcW w:w="805" w:type="dxa"/>
            <w:tcBorders>
              <w:top w:val="nil"/>
              <w:left w:val="nil"/>
              <w:bottom w:val="nil"/>
              <w:right w:val="nil"/>
            </w:tcBorders>
            <w:shd w:val="clear" w:color="000000" w:fill="FFFFFF"/>
            <w:noWrap/>
            <w:vAlign w:val="bottom"/>
          </w:tcPr>
          <w:p w14:paraId="0F1C0A41" w14:textId="03D3D46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28.4</w:t>
            </w:r>
          </w:p>
        </w:tc>
        <w:tc>
          <w:tcPr>
            <w:tcW w:w="884" w:type="dxa"/>
            <w:tcBorders>
              <w:top w:val="nil"/>
              <w:left w:val="nil"/>
              <w:bottom w:val="nil"/>
              <w:right w:val="nil"/>
            </w:tcBorders>
            <w:shd w:val="clear" w:color="000000" w:fill="FFFFFF"/>
            <w:noWrap/>
            <w:vAlign w:val="bottom"/>
          </w:tcPr>
          <w:p w14:paraId="41C20D8B" w14:textId="49EBC0A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84" w:type="dxa"/>
            <w:tcBorders>
              <w:top w:val="nil"/>
              <w:left w:val="nil"/>
              <w:bottom w:val="nil"/>
              <w:right w:val="nil"/>
            </w:tcBorders>
            <w:shd w:val="clear" w:color="000000" w:fill="FFFFFF"/>
            <w:noWrap/>
            <w:vAlign w:val="bottom"/>
          </w:tcPr>
          <w:p w14:paraId="4C8E7499" w14:textId="507A40C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101BE907" w14:textId="70CC590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19C7640C" w14:textId="3B858F7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1155E42C" w14:textId="7757DC4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31.1</w:t>
            </w:r>
          </w:p>
        </w:tc>
      </w:tr>
      <w:tr w:rsidR="00782E7E" w:rsidRPr="00243EFD" w14:paraId="704604BC" w14:textId="77777777" w:rsidTr="00F80396">
        <w:trPr>
          <w:trHeight w:val="294"/>
        </w:trPr>
        <w:tc>
          <w:tcPr>
            <w:tcW w:w="795" w:type="dxa"/>
            <w:tcBorders>
              <w:top w:val="nil"/>
              <w:left w:val="nil"/>
              <w:bottom w:val="nil"/>
              <w:right w:val="nil"/>
            </w:tcBorders>
            <w:shd w:val="clear" w:color="000000" w:fill="FFFFFF"/>
            <w:noWrap/>
            <w:vAlign w:val="bottom"/>
          </w:tcPr>
          <w:p w14:paraId="723D0A0F" w14:textId="2F39A34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DIP </w:t>
            </w:r>
          </w:p>
        </w:tc>
        <w:tc>
          <w:tcPr>
            <w:tcW w:w="3798" w:type="dxa"/>
            <w:tcBorders>
              <w:top w:val="nil"/>
              <w:left w:val="nil"/>
              <w:bottom w:val="nil"/>
              <w:right w:val="nil"/>
            </w:tcBorders>
            <w:shd w:val="clear" w:color="000000" w:fill="FFFFFF"/>
            <w:noWrap/>
            <w:vAlign w:val="bottom"/>
          </w:tcPr>
          <w:p w14:paraId="2AB7DAFC" w14:textId="3B5860D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Southern royal albatross </w:t>
            </w:r>
          </w:p>
        </w:tc>
        <w:tc>
          <w:tcPr>
            <w:tcW w:w="884" w:type="dxa"/>
            <w:tcBorders>
              <w:top w:val="nil"/>
              <w:left w:val="nil"/>
              <w:bottom w:val="nil"/>
              <w:right w:val="nil"/>
            </w:tcBorders>
            <w:shd w:val="clear" w:color="000000" w:fill="FFFFFF"/>
            <w:noWrap/>
            <w:vAlign w:val="bottom"/>
          </w:tcPr>
          <w:p w14:paraId="6A58C0FF" w14:textId="101F89C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1.5</w:t>
            </w:r>
          </w:p>
        </w:tc>
        <w:tc>
          <w:tcPr>
            <w:tcW w:w="805" w:type="dxa"/>
            <w:tcBorders>
              <w:top w:val="nil"/>
              <w:left w:val="nil"/>
              <w:bottom w:val="nil"/>
              <w:right w:val="nil"/>
            </w:tcBorders>
            <w:shd w:val="clear" w:color="000000" w:fill="FFFFFF"/>
            <w:noWrap/>
            <w:vAlign w:val="bottom"/>
          </w:tcPr>
          <w:p w14:paraId="69F0F377" w14:textId="1AED84D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744" w:type="dxa"/>
            <w:tcBorders>
              <w:top w:val="nil"/>
              <w:left w:val="nil"/>
              <w:bottom w:val="nil"/>
              <w:right w:val="nil"/>
            </w:tcBorders>
            <w:shd w:val="clear" w:color="000000" w:fill="FFFFFF"/>
            <w:noWrap/>
            <w:vAlign w:val="bottom"/>
          </w:tcPr>
          <w:p w14:paraId="5BB90D98" w14:textId="7C37B82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2.6</w:t>
            </w:r>
          </w:p>
        </w:tc>
        <w:tc>
          <w:tcPr>
            <w:tcW w:w="805" w:type="dxa"/>
            <w:tcBorders>
              <w:top w:val="nil"/>
              <w:left w:val="nil"/>
              <w:bottom w:val="nil"/>
              <w:right w:val="nil"/>
            </w:tcBorders>
            <w:shd w:val="clear" w:color="000000" w:fill="FFFFFF"/>
            <w:noWrap/>
            <w:vAlign w:val="bottom"/>
          </w:tcPr>
          <w:p w14:paraId="654B799A" w14:textId="0A15DE5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884" w:type="dxa"/>
            <w:tcBorders>
              <w:top w:val="nil"/>
              <w:left w:val="nil"/>
              <w:bottom w:val="nil"/>
              <w:right w:val="nil"/>
            </w:tcBorders>
            <w:shd w:val="clear" w:color="000000" w:fill="FFFFFF"/>
            <w:noWrap/>
            <w:vAlign w:val="bottom"/>
          </w:tcPr>
          <w:p w14:paraId="1B84ECAD" w14:textId="1FF2485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5578799F" w14:textId="12F59AF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09DE9B43" w14:textId="19EBDAD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3BF70C4B" w14:textId="734C5EE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0F9F6082" w14:textId="0303134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5.3</w:t>
            </w:r>
          </w:p>
        </w:tc>
      </w:tr>
      <w:tr w:rsidR="00782E7E" w:rsidRPr="00243EFD" w14:paraId="7927E471" w14:textId="77777777" w:rsidTr="00F80396">
        <w:trPr>
          <w:trHeight w:val="294"/>
        </w:trPr>
        <w:tc>
          <w:tcPr>
            <w:tcW w:w="795" w:type="dxa"/>
            <w:tcBorders>
              <w:top w:val="nil"/>
              <w:left w:val="nil"/>
              <w:bottom w:val="nil"/>
              <w:right w:val="nil"/>
            </w:tcBorders>
            <w:shd w:val="clear" w:color="000000" w:fill="FFFFFF"/>
            <w:noWrap/>
            <w:vAlign w:val="bottom"/>
          </w:tcPr>
          <w:p w14:paraId="49309243" w14:textId="43B2CE2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DIQ </w:t>
            </w:r>
          </w:p>
        </w:tc>
        <w:tc>
          <w:tcPr>
            <w:tcW w:w="3798" w:type="dxa"/>
            <w:tcBorders>
              <w:top w:val="nil"/>
              <w:left w:val="nil"/>
              <w:bottom w:val="nil"/>
              <w:right w:val="nil"/>
            </w:tcBorders>
            <w:shd w:val="clear" w:color="000000" w:fill="FFFFFF"/>
            <w:noWrap/>
            <w:vAlign w:val="bottom"/>
          </w:tcPr>
          <w:p w14:paraId="6767F8D1" w14:textId="70F70B68"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Northern royal albatross </w:t>
            </w:r>
          </w:p>
        </w:tc>
        <w:tc>
          <w:tcPr>
            <w:tcW w:w="884" w:type="dxa"/>
            <w:tcBorders>
              <w:top w:val="nil"/>
              <w:left w:val="nil"/>
              <w:bottom w:val="nil"/>
              <w:right w:val="nil"/>
            </w:tcBorders>
            <w:shd w:val="clear" w:color="000000" w:fill="FFFFFF"/>
            <w:noWrap/>
            <w:vAlign w:val="bottom"/>
          </w:tcPr>
          <w:p w14:paraId="1AC15A05" w14:textId="3F3F05E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w:t>
            </w:r>
          </w:p>
        </w:tc>
        <w:tc>
          <w:tcPr>
            <w:tcW w:w="805" w:type="dxa"/>
            <w:tcBorders>
              <w:top w:val="nil"/>
              <w:left w:val="nil"/>
              <w:bottom w:val="nil"/>
              <w:right w:val="nil"/>
            </w:tcBorders>
            <w:shd w:val="clear" w:color="000000" w:fill="FFFFFF"/>
            <w:noWrap/>
            <w:vAlign w:val="bottom"/>
          </w:tcPr>
          <w:p w14:paraId="06A74178" w14:textId="1A1D356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59874F4A" w14:textId="4320593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805" w:type="dxa"/>
            <w:tcBorders>
              <w:top w:val="nil"/>
              <w:left w:val="nil"/>
              <w:bottom w:val="nil"/>
              <w:right w:val="nil"/>
            </w:tcBorders>
            <w:shd w:val="clear" w:color="000000" w:fill="FFFFFF"/>
            <w:noWrap/>
            <w:vAlign w:val="bottom"/>
          </w:tcPr>
          <w:p w14:paraId="36F9BAA7" w14:textId="7AF97C3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884" w:type="dxa"/>
            <w:tcBorders>
              <w:top w:val="nil"/>
              <w:left w:val="nil"/>
              <w:bottom w:val="nil"/>
              <w:right w:val="nil"/>
            </w:tcBorders>
            <w:shd w:val="clear" w:color="000000" w:fill="FFFFFF"/>
            <w:noWrap/>
            <w:vAlign w:val="bottom"/>
          </w:tcPr>
          <w:p w14:paraId="257A5A4F" w14:textId="3BEBE9B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61E740AB" w14:textId="794AB77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7FA8D442" w14:textId="557FA29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0AE3D6A6" w14:textId="4CB5F1F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61AE5CB8" w14:textId="4621CC2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3.0</w:t>
            </w:r>
          </w:p>
        </w:tc>
      </w:tr>
      <w:tr w:rsidR="00782E7E" w:rsidRPr="00243EFD" w14:paraId="44E9B53F" w14:textId="77777777" w:rsidTr="00F80396">
        <w:trPr>
          <w:trHeight w:val="294"/>
        </w:trPr>
        <w:tc>
          <w:tcPr>
            <w:tcW w:w="795" w:type="dxa"/>
            <w:tcBorders>
              <w:top w:val="nil"/>
              <w:left w:val="nil"/>
              <w:bottom w:val="nil"/>
              <w:right w:val="nil"/>
            </w:tcBorders>
            <w:shd w:val="clear" w:color="000000" w:fill="FFFFFF"/>
            <w:noWrap/>
            <w:vAlign w:val="bottom"/>
          </w:tcPr>
          <w:p w14:paraId="0A73CEF2" w14:textId="136BAB6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DCR </w:t>
            </w:r>
          </w:p>
        </w:tc>
        <w:tc>
          <w:tcPr>
            <w:tcW w:w="3798" w:type="dxa"/>
            <w:tcBorders>
              <w:top w:val="nil"/>
              <w:left w:val="nil"/>
              <w:bottom w:val="nil"/>
              <w:right w:val="nil"/>
            </w:tcBorders>
            <w:shd w:val="clear" w:color="000000" w:fill="FFFFFF"/>
            <w:noWrap/>
            <w:vAlign w:val="bottom"/>
          </w:tcPr>
          <w:p w14:paraId="17D6D230" w14:textId="0888AA89"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Atlantic yellow-nosed albatross </w:t>
            </w:r>
          </w:p>
        </w:tc>
        <w:tc>
          <w:tcPr>
            <w:tcW w:w="884" w:type="dxa"/>
            <w:tcBorders>
              <w:top w:val="nil"/>
              <w:left w:val="nil"/>
              <w:bottom w:val="nil"/>
              <w:right w:val="nil"/>
            </w:tcBorders>
            <w:shd w:val="clear" w:color="000000" w:fill="FFFFFF"/>
            <w:noWrap/>
            <w:vAlign w:val="bottom"/>
          </w:tcPr>
          <w:p w14:paraId="274A3EBA" w14:textId="7956021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66551D64" w14:textId="0672C4F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6A556B87" w14:textId="623577E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6.8</w:t>
            </w:r>
          </w:p>
        </w:tc>
        <w:tc>
          <w:tcPr>
            <w:tcW w:w="805" w:type="dxa"/>
            <w:tcBorders>
              <w:top w:val="nil"/>
              <w:left w:val="nil"/>
              <w:bottom w:val="nil"/>
              <w:right w:val="nil"/>
            </w:tcBorders>
            <w:shd w:val="clear" w:color="000000" w:fill="FFFFFF"/>
            <w:noWrap/>
            <w:vAlign w:val="bottom"/>
          </w:tcPr>
          <w:p w14:paraId="6A0B10F4" w14:textId="71D6F92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8.6</w:t>
            </w:r>
          </w:p>
        </w:tc>
        <w:tc>
          <w:tcPr>
            <w:tcW w:w="884" w:type="dxa"/>
            <w:tcBorders>
              <w:top w:val="nil"/>
              <w:left w:val="nil"/>
              <w:bottom w:val="nil"/>
              <w:right w:val="nil"/>
            </w:tcBorders>
            <w:shd w:val="clear" w:color="000000" w:fill="FFFFFF"/>
            <w:noWrap/>
            <w:vAlign w:val="bottom"/>
          </w:tcPr>
          <w:p w14:paraId="45964498" w14:textId="2880330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0.8</w:t>
            </w:r>
          </w:p>
        </w:tc>
        <w:tc>
          <w:tcPr>
            <w:tcW w:w="884" w:type="dxa"/>
            <w:tcBorders>
              <w:top w:val="nil"/>
              <w:left w:val="nil"/>
              <w:bottom w:val="nil"/>
              <w:right w:val="nil"/>
            </w:tcBorders>
            <w:shd w:val="clear" w:color="000000" w:fill="FFFFFF"/>
            <w:noWrap/>
            <w:vAlign w:val="bottom"/>
          </w:tcPr>
          <w:p w14:paraId="30D260E6" w14:textId="217868B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11DC1DB1" w14:textId="39FCB41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446BC360" w14:textId="544CB13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05" w:type="dxa"/>
            <w:tcBorders>
              <w:top w:val="nil"/>
              <w:left w:val="nil"/>
              <w:bottom w:val="nil"/>
              <w:right w:val="nil"/>
            </w:tcBorders>
            <w:shd w:val="clear" w:color="000000" w:fill="FFFFFF"/>
            <w:noWrap/>
            <w:vAlign w:val="bottom"/>
          </w:tcPr>
          <w:p w14:paraId="75331CED" w14:textId="06F4C2A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17.4</w:t>
            </w:r>
          </w:p>
        </w:tc>
      </w:tr>
      <w:tr w:rsidR="00782E7E" w:rsidRPr="00243EFD" w14:paraId="205C8FCA" w14:textId="77777777" w:rsidTr="00F80396">
        <w:trPr>
          <w:trHeight w:val="294"/>
        </w:trPr>
        <w:tc>
          <w:tcPr>
            <w:tcW w:w="795" w:type="dxa"/>
            <w:tcBorders>
              <w:top w:val="nil"/>
              <w:left w:val="nil"/>
              <w:bottom w:val="nil"/>
              <w:right w:val="nil"/>
            </w:tcBorders>
            <w:shd w:val="clear" w:color="000000" w:fill="FFFFFF"/>
            <w:noWrap/>
            <w:vAlign w:val="bottom"/>
          </w:tcPr>
          <w:p w14:paraId="54DB032F" w14:textId="693122D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TQH </w:t>
            </w:r>
          </w:p>
        </w:tc>
        <w:tc>
          <w:tcPr>
            <w:tcW w:w="3798" w:type="dxa"/>
            <w:tcBorders>
              <w:top w:val="nil"/>
              <w:left w:val="nil"/>
              <w:bottom w:val="nil"/>
              <w:right w:val="nil"/>
            </w:tcBorders>
            <w:shd w:val="clear" w:color="000000" w:fill="FFFFFF"/>
            <w:noWrap/>
            <w:vAlign w:val="bottom"/>
          </w:tcPr>
          <w:p w14:paraId="7115FEFC" w14:textId="06B5E4A8"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Indian yellow-nosed albatross </w:t>
            </w:r>
          </w:p>
        </w:tc>
        <w:tc>
          <w:tcPr>
            <w:tcW w:w="884" w:type="dxa"/>
            <w:tcBorders>
              <w:top w:val="nil"/>
              <w:left w:val="nil"/>
              <w:bottom w:val="nil"/>
              <w:right w:val="nil"/>
            </w:tcBorders>
            <w:shd w:val="clear" w:color="000000" w:fill="FFFFFF"/>
            <w:noWrap/>
            <w:vAlign w:val="bottom"/>
          </w:tcPr>
          <w:p w14:paraId="73E3EC60" w14:textId="2850FDA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09F00F32" w14:textId="7093328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5983AF6E" w14:textId="19DE068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6.5</w:t>
            </w:r>
          </w:p>
        </w:tc>
        <w:tc>
          <w:tcPr>
            <w:tcW w:w="805" w:type="dxa"/>
            <w:tcBorders>
              <w:top w:val="nil"/>
              <w:left w:val="nil"/>
              <w:bottom w:val="nil"/>
              <w:right w:val="nil"/>
            </w:tcBorders>
            <w:shd w:val="clear" w:color="000000" w:fill="FFFFFF"/>
            <w:noWrap/>
            <w:vAlign w:val="bottom"/>
          </w:tcPr>
          <w:p w14:paraId="2BEDE6A1" w14:textId="6A76DBB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9.0</w:t>
            </w:r>
          </w:p>
        </w:tc>
        <w:tc>
          <w:tcPr>
            <w:tcW w:w="884" w:type="dxa"/>
            <w:tcBorders>
              <w:top w:val="nil"/>
              <w:left w:val="nil"/>
              <w:bottom w:val="nil"/>
              <w:right w:val="nil"/>
            </w:tcBorders>
            <w:shd w:val="clear" w:color="000000" w:fill="FFFFFF"/>
            <w:noWrap/>
            <w:vAlign w:val="bottom"/>
          </w:tcPr>
          <w:p w14:paraId="60B575E5" w14:textId="4C0C2F5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84" w:type="dxa"/>
            <w:tcBorders>
              <w:top w:val="nil"/>
              <w:left w:val="nil"/>
              <w:bottom w:val="nil"/>
              <w:right w:val="nil"/>
            </w:tcBorders>
            <w:shd w:val="clear" w:color="000000" w:fill="FFFFFF"/>
            <w:noWrap/>
            <w:vAlign w:val="bottom"/>
          </w:tcPr>
          <w:p w14:paraId="2C78B001" w14:textId="6F8F404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2D04D9BA" w14:textId="7D2A896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805" w:type="dxa"/>
            <w:tcBorders>
              <w:top w:val="nil"/>
              <w:left w:val="nil"/>
              <w:bottom w:val="nil"/>
              <w:right w:val="nil"/>
            </w:tcBorders>
            <w:shd w:val="clear" w:color="000000" w:fill="FFFFFF"/>
            <w:noWrap/>
            <w:vAlign w:val="bottom"/>
          </w:tcPr>
          <w:p w14:paraId="2E21735D" w14:textId="7A47F4B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w:t>
            </w:r>
          </w:p>
        </w:tc>
        <w:tc>
          <w:tcPr>
            <w:tcW w:w="805" w:type="dxa"/>
            <w:tcBorders>
              <w:top w:val="nil"/>
              <w:left w:val="nil"/>
              <w:bottom w:val="nil"/>
              <w:right w:val="nil"/>
            </w:tcBorders>
            <w:shd w:val="clear" w:color="000000" w:fill="FFFFFF"/>
            <w:noWrap/>
            <w:vAlign w:val="bottom"/>
          </w:tcPr>
          <w:p w14:paraId="54537281" w14:textId="54A9E7B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16.8</w:t>
            </w:r>
          </w:p>
        </w:tc>
      </w:tr>
      <w:tr w:rsidR="00782E7E" w:rsidRPr="00243EFD" w14:paraId="525FBBD4" w14:textId="77777777" w:rsidTr="00F80396">
        <w:trPr>
          <w:trHeight w:val="294"/>
        </w:trPr>
        <w:tc>
          <w:tcPr>
            <w:tcW w:w="795" w:type="dxa"/>
            <w:tcBorders>
              <w:top w:val="nil"/>
              <w:left w:val="nil"/>
              <w:bottom w:val="nil"/>
              <w:right w:val="nil"/>
            </w:tcBorders>
            <w:shd w:val="clear" w:color="000000" w:fill="FFFFFF"/>
            <w:noWrap/>
            <w:vAlign w:val="bottom"/>
          </w:tcPr>
          <w:p w14:paraId="1A04F274" w14:textId="32164D9E"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DIM </w:t>
            </w:r>
          </w:p>
        </w:tc>
        <w:tc>
          <w:tcPr>
            <w:tcW w:w="3798" w:type="dxa"/>
            <w:tcBorders>
              <w:top w:val="nil"/>
              <w:left w:val="nil"/>
              <w:bottom w:val="nil"/>
              <w:right w:val="nil"/>
            </w:tcBorders>
            <w:shd w:val="clear" w:color="000000" w:fill="FFFFFF"/>
            <w:noWrap/>
            <w:vAlign w:val="bottom"/>
          </w:tcPr>
          <w:p w14:paraId="4AD61D36" w14:textId="1FE8DF89"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Black-browed albatross </w:t>
            </w:r>
          </w:p>
        </w:tc>
        <w:tc>
          <w:tcPr>
            <w:tcW w:w="884" w:type="dxa"/>
            <w:tcBorders>
              <w:top w:val="nil"/>
              <w:left w:val="nil"/>
              <w:bottom w:val="nil"/>
              <w:right w:val="nil"/>
            </w:tcBorders>
            <w:shd w:val="clear" w:color="000000" w:fill="FFFFFF"/>
            <w:noWrap/>
            <w:vAlign w:val="bottom"/>
          </w:tcPr>
          <w:p w14:paraId="132B8EFD" w14:textId="56100C5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091948BE" w14:textId="5A40062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2A0869C8" w14:textId="344EF3F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0.8</w:t>
            </w:r>
          </w:p>
        </w:tc>
        <w:tc>
          <w:tcPr>
            <w:tcW w:w="805" w:type="dxa"/>
            <w:tcBorders>
              <w:top w:val="nil"/>
              <w:left w:val="nil"/>
              <w:bottom w:val="nil"/>
              <w:right w:val="nil"/>
            </w:tcBorders>
            <w:shd w:val="clear" w:color="000000" w:fill="FFFFFF"/>
            <w:noWrap/>
            <w:vAlign w:val="bottom"/>
          </w:tcPr>
          <w:p w14:paraId="1FCEDF72" w14:textId="72A9C42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w:t>
            </w:r>
          </w:p>
        </w:tc>
        <w:tc>
          <w:tcPr>
            <w:tcW w:w="884" w:type="dxa"/>
            <w:tcBorders>
              <w:top w:val="nil"/>
              <w:left w:val="nil"/>
              <w:bottom w:val="nil"/>
              <w:right w:val="nil"/>
            </w:tcBorders>
            <w:shd w:val="clear" w:color="000000" w:fill="FFFFFF"/>
            <w:noWrap/>
            <w:vAlign w:val="bottom"/>
          </w:tcPr>
          <w:p w14:paraId="5E5EDE52" w14:textId="33E8931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84" w:type="dxa"/>
            <w:tcBorders>
              <w:top w:val="nil"/>
              <w:left w:val="nil"/>
              <w:bottom w:val="nil"/>
              <w:right w:val="nil"/>
            </w:tcBorders>
            <w:shd w:val="clear" w:color="000000" w:fill="FFFFFF"/>
            <w:noWrap/>
            <w:vAlign w:val="bottom"/>
          </w:tcPr>
          <w:p w14:paraId="7883DBAF" w14:textId="0793ED4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758FB7FD" w14:textId="158630C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25926903" w14:textId="1417765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7CD3548E" w14:textId="03DA059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2.6</w:t>
            </w:r>
          </w:p>
        </w:tc>
      </w:tr>
      <w:tr w:rsidR="00782E7E" w:rsidRPr="00243EFD" w14:paraId="759A0E0E" w14:textId="77777777" w:rsidTr="00F80396">
        <w:trPr>
          <w:trHeight w:val="294"/>
        </w:trPr>
        <w:tc>
          <w:tcPr>
            <w:tcW w:w="795" w:type="dxa"/>
            <w:tcBorders>
              <w:top w:val="nil"/>
              <w:left w:val="nil"/>
              <w:bottom w:val="nil"/>
              <w:right w:val="nil"/>
            </w:tcBorders>
            <w:shd w:val="clear" w:color="000000" w:fill="FFFFFF"/>
            <w:noWrap/>
            <w:vAlign w:val="bottom"/>
          </w:tcPr>
          <w:p w14:paraId="3DB591C0" w14:textId="127BC08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TQW </w:t>
            </w:r>
          </w:p>
        </w:tc>
        <w:tc>
          <w:tcPr>
            <w:tcW w:w="3798" w:type="dxa"/>
            <w:tcBorders>
              <w:top w:val="nil"/>
              <w:left w:val="nil"/>
              <w:bottom w:val="nil"/>
              <w:right w:val="nil"/>
            </w:tcBorders>
            <w:shd w:val="clear" w:color="000000" w:fill="FFFFFF"/>
            <w:noWrap/>
            <w:vAlign w:val="bottom"/>
          </w:tcPr>
          <w:p w14:paraId="79A55581" w14:textId="1972041E"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Campbell black-browed albatross </w:t>
            </w:r>
          </w:p>
        </w:tc>
        <w:tc>
          <w:tcPr>
            <w:tcW w:w="884" w:type="dxa"/>
            <w:tcBorders>
              <w:top w:val="nil"/>
              <w:left w:val="nil"/>
              <w:bottom w:val="nil"/>
              <w:right w:val="nil"/>
            </w:tcBorders>
            <w:shd w:val="clear" w:color="000000" w:fill="FFFFFF"/>
            <w:noWrap/>
            <w:vAlign w:val="bottom"/>
          </w:tcPr>
          <w:p w14:paraId="56CE1F23" w14:textId="589FA1D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w:t>
            </w:r>
          </w:p>
        </w:tc>
        <w:tc>
          <w:tcPr>
            <w:tcW w:w="805" w:type="dxa"/>
            <w:tcBorders>
              <w:top w:val="nil"/>
              <w:left w:val="nil"/>
              <w:bottom w:val="nil"/>
              <w:right w:val="nil"/>
            </w:tcBorders>
            <w:shd w:val="clear" w:color="000000" w:fill="FFFFFF"/>
            <w:noWrap/>
            <w:vAlign w:val="bottom"/>
          </w:tcPr>
          <w:p w14:paraId="3C8D637F" w14:textId="67241B6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744" w:type="dxa"/>
            <w:tcBorders>
              <w:top w:val="nil"/>
              <w:left w:val="nil"/>
              <w:bottom w:val="nil"/>
              <w:right w:val="nil"/>
            </w:tcBorders>
            <w:shd w:val="clear" w:color="000000" w:fill="FFFFFF"/>
            <w:noWrap/>
            <w:vAlign w:val="bottom"/>
          </w:tcPr>
          <w:p w14:paraId="172EDA8D" w14:textId="0818522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4.5</w:t>
            </w:r>
          </w:p>
        </w:tc>
        <w:tc>
          <w:tcPr>
            <w:tcW w:w="805" w:type="dxa"/>
            <w:tcBorders>
              <w:top w:val="nil"/>
              <w:left w:val="nil"/>
              <w:bottom w:val="nil"/>
              <w:right w:val="nil"/>
            </w:tcBorders>
            <w:shd w:val="clear" w:color="000000" w:fill="FFFFFF"/>
            <w:noWrap/>
            <w:vAlign w:val="bottom"/>
          </w:tcPr>
          <w:p w14:paraId="7B831DC6" w14:textId="4927C11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2.2</w:t>
            </w:r>
          </w:p>
        </w:tc>
        <w:tc>
          <w:tcPr>
            <w:tcW w:w="884" w:type="dxa"/>
            <w:tcBorders>
              <w:top w:val="nil"/>
              <w:left w:val="nil"/>
              <w:bottom w:val="nil"/>
              <w:right w:val="nil"/>
            </w:tcBorders>
            <w:shd w:val="clear" w:color="000000" w:fill="FFFFFF"/>
            <w:noWrap/>
            <w:vAlign w:val="bottom"/>
          </w:tcPr>
          <w:p w14:paraId="701A2ADD" w14:textId="2AE0656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36EB5CE4" w14:textId="7F5FB61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E57735C" w14:textId="3B5F48A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05" w:type="dxa"/>
            <w:tcBorders>
              <w:top w:val="nil"/>
              <w:left w:val="nil"/>
              <w:bottom w:val="nil"/>
              <w:right w:val="nil"/>
            </w:tcBorders>
            <w:shd w:val="clear" w:color="000000" w:fill="FFFFFF"/>
            <w:noWrap/>
            <w:vAlign w:val="bottom"/>
          </w:tcPr>
          <w:p w14:paraId="7BF19D22" w14:textId="571A059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7F262659" w14:textId="0E122B2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8.7</w:t>
            </w:r>
          </w:p>
        </w:tc>
      </w:tr>
      <w:tr w:rsidR="00782E7E" w:rsidRPr="00243EFD" w14:paraId="39CD2C01" w14:textId="77777777" w:rsidTr="00F80396">
        <w:trPr>
          <w:trHeight w:val="294"/>
        </w:trPr>
        <w:tc>
          <w:tcPr>
            <w:tcW w:w="795" w:type="dxa"/>
            <w:tcBorders>
              <w:top w:val="nil"/>
              <w:left w:val="nil"/>
              <w:bottom w:val="nil"/>
              <w:right w:val="nil"/>
            </w:tcBorders>
            <w:shd w:val="clear" w:color="000000" w:fill="FFFFFF"/>
            <w:noWrap/>
            <w:vAlign w:val="bottom"/>
          </w:tcPr>
          <w:p w14:paraId="321A1451" w14:textId="404916BD"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DCU </w:t>
            </w:r>
          </w:p>
        </w:tc>
        <w:tc>
          <w:tcPr>
            <w:tcW w:w="3798" w:type="dxa"/>
            <w:tcBorders>
              <w:top w:val="nil"/>
              <w:left w:val="nil"/>
              <w:bottom w:val="nil"/>
              <w:right w:val="nil"/>
            </w:tcBorders>
            <w:shd w:val="clear" w:color="000000" w:fill="FFFFFF"/>
            <w:noWrap/>
            <w:vAlign w:val="bottom"/>
          </w:tcPr>
          <w:p w14:paraId="2D8A2A30" w14:textId="6E264334"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Shy albatross </w:t>
            </w:r>
          </w:p>
        </w:tc>
        <w:tc>
          <w:tcPr>
            <w:tcW w:w="884" w:type="dxa"/>
            <w:tcBorders>
              <w:top w:val="nil"/>
              <w:left w:val="nil"/>
              <w:bottom w:val="nil"/>
              <w:right w:val="nil"/>
            </w:tcBorders>
            <w:shd w:val="clear" w:color="000000" w:fill="FFFFFF"/>
            <w:noWrap/>
            <w:vAlign w:val="bottom"/>
          </w:tcPr>
          <w:p w14:paraId="28814736" w14:textId="61CB406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029598F2" w14:textId="1E27C9C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4019237A" w14:textId="7ABE0A3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2.1</w:t>
            </w:r>
          </w:p>
        </w:tc>
        <w:tc>
          <w:tcPr>
            <w:tcW w:w="805" w:type="dxa"/>
            <w:tcBorders>
              <w:top w:val="nil"/>
              <w:left w:val="nil"/>
              <w:bottom w:val="nil"/>
              <w:right w:val="nil"/>
            </w:tcBorders>
            <w:shd w:val="clear" w:color="000000" w:fill="FFFFFF"/>
            <w:noWrap/>
            <w:vAlign w:val="bottom"/>
          </w:tcPr>
          <w:p w14:paraId="1F72D591" w14:textId="540063A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w:t>
            </w:r>
          </w:p>
        </w:tc>
        <w:tc>
          <w:tcPr>
            <w:tcW w:w="884" w:type="dxa"/>
            <w:tcBorders>
              <w:top w:val="nil"/>
              <w:left w:val="nil"/>
              <w:bottom w:val="nil"/>
              <w:right w:val="nil"/>
            </w:tcBorders>
            <w:shd w:val="clear" w:color="000000" w:fill="FFFFFF"/>
            <w:noWrap/>
            <w:vAlign w:val="bottom"/>
          </w:tcPr>
          <w:p w14:paraId="1377E8C8" w14:textId="466CD73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84" w:type="dxa"/>
            <w:tcBorders>
              <w:top w:val="nil"/>
              <w:left w:val="nil"/>
              <w:bottom w:val="nil"/>
              <w:right w:val="nil"/>
            </w:tcBorders>
            <w:shd w:val="clear" w:color="000000" w:fill="FFFFFF"/>
            <w:noWrap/>
            <w:vAlign w:val="bottom"/>
          </w:tcPr>
          <w:p w14:paraId="7A29F09B" w14:textId="2E5F0A7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3600741A" w14:textId="2D86513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05" w:type="dxa"/>
            <w:tcBorders>
              <w:top w:val="nil"/>
              <w:left w:val="nil"/>
              <w:bottom w:val="nil"/>
              <w:right w:val="nil"/>
            </w:tcBorders>
            <w:shd w:val="clear" w:color="000000" w:fill="FFFFFF"/>
            <w:noWrap/>
            <w:vAlign w:val="bottom"/>
          </w:tcPr>
          <w:p w14:paraId="4A72E4C8" w14:textId="130E0AF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34BFB69B" w14:textId="2CF72FE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6.2</w:t>
            </w:r>
          </w:p>
        </w:tc>
      </w:tr>
      <w:tr w:rsidR="00782E7E" w:rsidRPr="00243EFD" w14:paraId="36973907" w14:textId="77777777" w:rsidTr="00F80396">
        <w:trPr>
          <w:trHeight w:val="294"/>
        </w:trPr>
        <w:tc>
          <w:tcPr>
            <w:tcW w:w="795" w:type="dxa"/>
            <w:tcBorders>
              <w:top w:val="nil"/>
              <w:left w:val="nil"/>
              <w:bottom w:val="nil"/>
              <w:right w:val="nil"/>
            </w:tcBorders>
            <w:shd w:val="clear" w:color="000000" w:fill="FFFFFF"/>
            <w:noWrap/>
            <w:vAlign w:val="bottom"/>
          </w:tcPr>
          <w:p w14:paraId="0F1DF816" w14:textId="0D151FC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TWD </w:t>
            </w:r>
          </w:p>
        </w:tc>
        <w:tc>
          <w:tcPr>
            <w:tcW w:w="3798" w:type="dxa"/>
            <w:tcBorders>
              <w:top w:val="nil"/>
              <w:left w:val="nil"/>
              <w:bottom w:val="nil"/>
              <w:right w:val="nil"/>
            </w:tcBorders>
            <w:shd w:val="clear" w:color="000000" w:fill="FFFFFF"/>
            <w:noWrap/>
            <w:vAlign w:val="bottom"/>
          </w:tcPr>
          <w:p w14:paraId="0BC30FAE" w14:textId="5A1AACB2"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New Zealand white-capped albatross </w:t>
            </w:r>
          </w:p>
        </w:tc>
        <w:tc>
          <w:tcPr>
            <w:tcW w:w="884" w:type="dxa"/>
            <w:tcBorders>
              <w:top w:val="nil"/>
              <w:left w:val="nil"/>
              <w:bottom w:val="nil"/>
              <w:right w:val="nil"/>
            </w:tcBorders>
            <w:shd w:val="clear" w:color="000000" w:fill="FFFFFF"/>
            <w:noWrap/>
            <w:vAlign w:val="bottom"/>
          </w:tcPr>
          <w:p w14:paraId="553D35B7" w14:textId="537CE29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1.8</w:t>
            </w:r>
          </w:p>
        </w:tc>
        <w:tc>
          <w:tcPr>
            <w:tcW w:w="805" w:type="dxa"/>
            <w:tcBorders>
              <w:top w:val="nil"/>
              <w:left w:val="nil"/>
              <w:bottom w:val="nil"/>
              <w:right w:val="nil"/>
            </w:tcBorders>
            <w:shd w:val="clear" w:color="000000" w:fill="FFFFFF"/>
            <w:noWrap/>
            <w:vAlign w:val="bottom"/>
          </w:tcPr>
          <w:p w14:paraId="28428D77" w14:textId="04F209F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w:t>
            </w:r>
          </w:p>
        </w:tc>
        <w:tc>
          <w:tcPr>
            <w:tcW w:w="744" w:type="dxa"/>
            <w:tcBorders>
              <w:top w:val="nil"/>
              <w:left w:val="nil"/>
              <w:bottom w:val="nil"/>
              <w:right w:val="nil"/>
            </w:tcBorders>
            <w:shd w:val="clear" w:color="000000" w:fill="FFFFFF"/>
            <w:noWrap/>
            <w:vAlign w:val="bottom"/>
          </w:tcPr>
          <w:p w14:paraId="1C39DBDC" w14:textId="236FF7C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7.6</w:t>
            </w:r>
          </w:p>
        </w:tc>
        <w:tc>
          <w:tcPr>
            <w:tcW w:w="805" w:type="dxa"/>
            <w:tcBorders>
              <w:top w:val="nil"/>
              <w:left w:val="nil"/>
              <w:bottom w:val="nil"/>
              <w:right w:val="nil"/>
            </w:tcBorders>
            <w:shd w:val="clear" w:color="000000" w:fill="FFFFFF"/>
            <w:noWrap/>
            <w:vAlign w:val="bottom"/>
          </w:tcPr>
          <w:p w14:paraId="72B4414A" w14:textId="2AFB909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5.5</w:t>
            </w:r>
          </w:p>
        </w:tc>
        <w:tc>
          <w:tcPr>
            <w:tcW w:w="884" w:type="dxa"/>
            <w:tcBorders>
              <w:top w:val="nil"/>
              <w:left w:val="nil"/>
              <w:bottom w:val="nil"/>
              <w:right w:val="nil"/>
            </w:tcBorders>
            <w:shd w:val="clear" w:color="000000" w:fill="FFFFFF"/>
            <w:noWrap/>
            <w:vAlign w:val="bottom"/>
          </w:tcPr>
          <w:p w14:paraId="0839A0D5" w14:textId="79ABC7A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884" w:type="dxa"/>
            <w:tcBorders>
              <w:top w:val="nil"/>
              <w:left w:val="nil"/>
              <w:bottom w:val="nil"/>
              <w:right w:val="nil"/>
            </w:tcBorders>
            <w:shd w:val="clear" w:color="000000" w:fill="FFFFFF"/>
            <w:noWrap/>
            <w:vAlign w:val="bottom"/>
          </w:tcPr>
          <w:p w14:paraId="25DBC30D" w14:textId="5183C52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7AD6A1FC" w14:textId="56F9F63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1.4</w:t>
            </w:r>
          </w:p>
        </w:tc>
        <w:tc>
          <w:tcPr>
            <w:tcW w:w="805" w:type="dxa"/>
            <w:tcBorders>
              <w:top w:val="nil"/>
              <w:left w:val="nil"/>
              <w:bottom w:val="nil"/>
              <w:right w:val="nil"/>
            </w:tcBorders>
            <w:shd w:val="clear" w:color="000000" w:fill="FFFFFF"/>
            <w:noWrap/>
            <w:vAlign w:val="bottom"/>
          </w:tcPr>
          <w:p w14:paraId="17113FB4" w14:textId="73535D1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0BC59950" w14:textId="073A1E6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17.2</w:t>
            </w:r>
          </w:p>
        </w:tc>
      </w:tr>
      <w:tr w:rsidR="00782E7E" w:rsidRPr="00243EFD" w14:paraId="18CF7DAF" w14:textId="77777777" w:rsidTr="00F80396">
        <w:trPr>
          <w:trHeight w:val="294"/>
        </w:trPr>
        <w:tc>
          <w:tcPr>
            <w:tcW w:w="795" w:type="dxa"/>
            <w:tcBorders>
              <w:top w:val="nil"/>
              <w:left w:val="nil"/>
              <w:bottom w:val="nil"/>
              <w:right w:val="nil"/>
            </w:tcBorders>
            <w:shd w:val="clear" w:color="000000" w:fill="FFFFFF"/>
            <w:noWrap/>
            <w:vAlign w:val="bottom"/>
          </w:tcPr>
          <w:p w14:paraId="62738666" w14:textId="6F4B5286"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DKS </w:t>
            </w:r>
          </w:p>
        </w:tc>
        <w:tc>
          <w:tcPr>
            <w:tcW w:w="3798" w:type="dxa"/>
            <w:tcBorders>
              <w:top w:val="nil"/>
              <w:left w:val="nil"/>
              <w:bottom w:val="nil"/>
              <w:right w:val="nil"/>
            </w:tcBorders>
            <w:shd w:val="clear" w:color="000000" w:fill="FFFFFF"/>
            <w:noWrap/>
            <w:vAlign w:val="bottom"/>
          </w:tcPr>
          <w:p w14:paraId="04F7F47D" w14:textId="07B659D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Salvin's albatross </w:t>
            </w:r>
          </w:p>
        </w:tc>
        <w:tc>
          <w:tcPr>
            <w:tcW w:w="884" w:type="dxa"/>
            <w:tcBorders>
              <w:top w:val="nil"/>
              <w:left w:val="nil"/>
              <w:bottom w:val="nil"/>
              <w:right w:val="nil"/>
            </w:tcBorders>
            <w:shd w:val="clear" w:color="000000" w:fill="FFFFFF"/>
            <w:noWrap/>
            <w:vAlign w:val="bottom"/>
          </w:tcPr>
          <w:p w14:paraId="376B156F" w14:textId="1724376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05" w:type="dxa"/>
            <w:tcBorders>
              <w:top w:val="nil"/>
              <w:left w:val="nil"/>
              <w:bottom w:val="nil"/>
              <w:right w:val="nil"/>
            </w:tcBorders>
            <w:shd w:val="clear" w:color="000000" w:fill="FFFFFF"/>
            <w:noWrap/>
            <w:vAlign w:val="bottom"/>
          </w:tcPr>
          <w:p w14:paraId="22221BBE" w14:textId="2055EC6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744" w:type="dxa"/>
            <w:tcBorders>
              <w:top w:val="nil"/>
              <w:left w:val="nil"/>
              <w:bottom w:val="nil"/>
              <w:right w:val="nil"/>
            </w:tcBorders>
            <w:shd w:val="clear" w:color="000000" w:fill="FFFFFF"/>
            <w:noWrap/>
            <w:vAlign w:val="bottom"/>
          </w:tcPr>
          <w:p w14:paraId="118F0864" w14:textId="10FC031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w:t>
            </w:r>
          </w:p>
        </w:tc>
        <w:tc>
          <w:tcPr>
            <w:tcW w:w="805" w:type="dxa"/>
            <w:tcBorders>
              <w:top w:val="nil"/>
              <w:left w:val="nil"/>
              <w:bottom w:val="nil"/>
              <w:right w:val="nil"/>
            </w:tcBorders>
            <w:shd w:val="clear" w:color="000000" w:fill="FFFFFF"/>
            <w:noWrap/>
            <w:vAlign w:val="bottom"/>
          </w:tcPr>
          <w:p w14:paraId="374198EE" w14:textId="73700DA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1.2</w:t>
            </w:r>
          </w:p>
        </w:tc>
        <w:tc>
          <w:tcPr>
            <w:tcW w:w="884" w:type="dxa"/>
            <w:tcBorders>
              <w:top w:val="nil"/>
              <w:left w:val="nil"/>
              <w:bottom w:val="nil"/>
              <w:right w:val="nil"/>
            </w:tcBorders>
            <w:shd w:val="clear" w:color="000000" w:fill="FFFFFF"/>
            <w:noWrap/>
            <w:vAlign w:val="bottom"/>
          </w:tcPr>
          <w:p w14:paraId="6A94A991" w14:textId="23322A8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643A07F9" w14:textId="606A8F7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2150D5AB" w14:textId="04636B6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3521BE6A" w14:textId="30C5D65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6A92B24F" w14:textId="2F9B53E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4.3</w:t>
            </w:r>
          </w:p>
        </w:tc>
      </w:tr>
      <w:tr w:rsidR="00782E7E" w:rsidRPr="00243EFD" w14:paraId="3B254D60" w14:textId="77777777" w:rsidTr="00F80396">
        <w:trPr>
          <w:trHeight w:val="294"/>
        </w:trPr>
        <w:tc>
          <w:tcPr>
            <w:tcW w:w="795" w:type="dxa"/>
            <w:tcBorders>
              <w:top w:val="nil"/>
              <w:left w:val="nil"/>
              <w:bottom w:val="nil"/>
              <w:right w:val="nil"/>
            </w:tcBorders>
            <w:shd w:val="clear" w:color="000000" w:fill="FFFFFF"/>
            <w:noWrap/>
            <w:vAlign w:val="bottom"/>
          </w:tcPr>
          <w:p w14:paraId="6B155526" w14:textId="6B71AB62"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DER </w:t>
            </w:r>
          </w:p>
        </w:tc>
        <w:tc>
          <w:tcPr>
            <w:tcW w:w="3798" w:type="dxa"/>
            <w:tcBorders>
              <w:top w:val="nil"/>
              <w:left w:val="nil"/>
              <w:bottom w:val="nil"/>
              <w:right w:val="nil"/>
            </w:tcBorders>
            <w:shd w:val="clear" w:color="000000" w:fill="FFFFFF"/>
            <w:noWrap/>
            <w:vAlign w:val="bottom"/>
          </w:tcPr>
          <w:p w14:paraId="2C7083F3" w14:textId="6A4B6242"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Chatham Island albatross </w:t>
            </w:r>
          </w:p>
        </w:tc>
        <w:tc>
          <w:tcPr>
            <w:tcW w:w="884" w:type="dxa"/>
            <w:tcBorders>
              <w:top w:val="nil"/>
              <w:left w:val="nil"/>
              <w:bottom w:val="nil"/>
              <w:right w:val="nil"/>
            </w:tcBorders>
            <w:shd w:val="clear" w:color="000000" w:fill="FFFFFF"/>
            <w:noWrap/>
            <w:vAlign w:val="bottom"/>
          </w:tcPr>
          <w:p w14:paraId="7382BF8A" w14:textId="6D28722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0.4</w:t>
            </w:r>
          </w:p>
        </w:tc>
        <w:tc>
          <w:tcPr>
            <w:tcW w:w="805" w:type="dxa"/>
            <w:tcBorders>
              <w:top w:val="nil"/>
              <w:left w:val="nil"/>
              <w:bottom w:val="nil"/>
              <w:right w:val="nil"/>
            </w:tcBorders>
            <w:shd w:val="clear" w:color="000000" w:fill="FFFFFF"/>
            <w:noWrap/>
            <w:vAlign w:val="bottom"/>
          </w:tcPr>
          <w:p w14:paraId="79FB0F29" w14:textId="5FF9D9B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2F8185D1" w14:textId="165CF25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2.0</w:t>
            </w:r>
          </w:p>
        </w:tc>
        <w:tc>
          <w:tcPr>
            <w:tcW w:w="805" w:type="dxa"/>
            <w:tcBorders>
              <w:top w:val="nil"/>
              <w:left w:val="nil"/>
              <w:bottom w:val="nil"/>
              <w:right w:val="nil"/>
            </w:tcBorders>
            <w:shd w:val="clear" w:color="000000" w:fill="FFFFFF"/>
            <w:noWrap/>
            <w:vAlign w:val="bottom"/>
          </w:tcPr>
          <w:p w14:paraId="16F76863" w14:textId="0A4818A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84" w:type="dxa"/>
            <w:tcBorders>
              <w:top w:val="nil"/>
              <w:left w:val="nil"/>
              <w:bottom w:val="nil"/>
              <w:right w:val="nil"/>
            </w:tcBorders>
            <w:shd w:val="clear" w:color="000000" w:fill="FFFFFF"/>
            <w:noWrap/>
            <w:vAlign w:val="bottom"/>
          </w:tcPr>
          <w:p w14:paraId="2C6C600E" w14:textId="3B80DCA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54ADB481" w14:textId="3060960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26F29447" w14:textId="17913B4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432F3259" w14:textId="54E7F25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04AB4FE9" w14:textId="414BFC9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3.6</w:t>
            </w:r>
          </w:p>
        </w:tc>
      </w:tr>
      <w:tr w:rsidR="00782E7E" w:rsidRPr="00243EFD" w14:paraId="06E1E4C4" w14:textId="77777777" w:rsidTr="00F80396">
        <w:trPr>
          <w:trHeight w:val="294"/>
        </w:trPr>
        <w:tc>
          <w:tcPr>
            <w:tcW w:w="795" w:type="dxa"/>
            <w:tcBorders>
              <w:top w:val="nil"/>
              <w:left w:val="nil"/>
              <w:bottom w:val="nil"/>
              <w:right w:val="nil"/>
            </w:tcBorders>
            <w:shd w:val="clear" w:color="000000" w:fill="FFFFFF"/>
            <w:noWrap/>
            <w:vAlign w:val="bottom"/>
          </w:tcPr>
          <w:p w14:paraId="21162A67" w14:textId="6554D99C"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DIC </w:t>
            </w:r>
          </w:p>
        </w:tc>
        <w:tc>
          <w:tcPr>
            <w:tcW w:w="3798" w:type="dxa"/>
            <w:tcBorders>
              <w:top w:val="nil"/>
              <w:left w:val="nil"/>
              <w:bottom w:val="nil"/>
              <w:right w:val="nil"/>
            </w:tcBorders>
            <w:shd w:val="clear" w:color="000000" w:fill="FFFFFF"/>
            <w:noWrap/>
            <w:vAlign w:val="bottom"/>
          </w:tcPr>
          <w:p w14:paraId="6A6572AE" w14:textId="75B2A3FD"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Grey-headed albatross </w:t>
            </w:r>
          </w:p>
        </w:tc>
        <w:tc>
          <w:tcPr>
            <w:tcW w:w="884" w:type="dxa"/>
            <w:tcBorders>
              <w:top w:val="nil"/>
              <w:left w:val="nil"/>
              <w:bottom w:val="nil"/>
              <w:right w:val="nil"/>
            </w:tcBorders>
            <w:shd w:val="clear" w:color="000000" w:fill="FFFFFF"/>
            <w:noWrap/>
            <w:vAlign w:val="bottom"/>
          </w:tcPr>
          <w:p w14:paraId="50ED5F11" w14:textId="231CC44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3D64F18F" w14:textId="1CE6EE0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6493C161" w14:textId="31F672A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w:t>
            </w:r>
          </w:p>
        </w:tc>
        <w:tc>
          <w:tcPr>
            <w:tcW w:w="805" w:type="dxa"/>
            <w:tcBorders>
              <w:top w:val="nil"/>
              <w:left w:val="nil"/>
              <w:bottom w:val="nil"/>
              <w:right w:val="nil"/>
            </w:tcBorders>
            <w:shd w:val="clear" w:color="000000" w:fill="FFFFFF"/>
            <w:noWrap/>
            <w:vAlign w:val="bottom"/>
          </w:tcPr>
          <w:p w14:paraId="136E9C8E" w14:textId="7C3AE62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84" w:type="dxa"/>
            <w:tcBorders>
              <w:top w:val="nil"/>
              <w:left w:val="nil"/>
              <w:bottom w:val="nil"/>
              <w:right w:val="nil"/>
            </w:tcBorders>
            <w:shd w:val="clear" w:color="000000" w:fill="FFFFFF"/>
            <w:noWrap/>
            <w:vAlign w:val="bottom"/>
          </w:tcPr>
          <w:p w14:paraId="15789FCC" w14:textId="7A0B2E6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4F970F07" w14:textId="7FE9EEB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7128690A" w14:textId="4F79C6B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36529B3F" w14:textId="037A3CC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1A1A880C" w14:textId="18045BE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2.1</w:t>
            </w:r>
          </w:p>
        </w:tc>
      </w:tr>
      <w:tr w:rsidR="00782E7E" w:rsidRPr="00243EFD" w14:paraId="51D12BEB" w14:textId="77777777" w:rsidTr="00F80396">
        <w:trPr>
          <w:trHeight w:val="294"/>
        </w:trPr>
        <w:tc>
          <w:tcPr>
            <w:tcW w:w="795" w:type="dxa"/>
            <w:tcBorders>
              <w:top w:val="nil"/>
              <w:left w:val="nil"/>
              <w:bottom w:val="nil"/>
              <w:right w:val="nil"/>
            </w:tcBorders>
            <w:shd w:val="clear" w:color="000000" w:fill="FFFFFF"/>
            <w:noWrap/>
            <w:vAlign w:val="bottom"/>
          </w:tcPr>
          <w:p w14:paraId="2311F3B8" w14:textId="59237B7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DSB </w:t>
            </w:r>
          </w:p>
        </w:tc>
        <w:tc>
          <w:tcPr>
            <w:tcW w:w="3798" w:type="dxa"/>
            <w:tcBorders>
              <w:top w:val="nil"/>
              <w:left w:val="nil"/>
              <w:bottom w:val="nil"/>
              <w:right w:val="nil"/>
            </w:tcBorders>
            <w:shd w:val="clear" w:color="000000" w:fill="FFFFFF"/>
            <w:noWrap/>
            <w:vAlign w:val="bottom"/>
          </w:tcPr>
          <w:p w14:paraId="02BF9C62" w14:textId="093E166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Southern Buller's albatross </w:t>
            </w:r>
          </w:p>
        </w:tc>
        <w:tc>
          <w:tcPr>
            <w:tcW w:w="884" w:type="dxa"/>
            <w:tcBorders>
              <w:top w:val="nil"/>
              <w:left w:val="nil"/>
              <w:bottom w:val="nil"/>
              <w:right w:val="nil"/>
            </w:tcBorders>
            <w:shd w:val="clear" w:color="000000" w:fill="FFFFFF"/>
            <w:noWrap/>
            <w:vAlign w:val="bottom"/>
          </w:tcPr>
          <w:p w14:paraId="0BDF1A78" w14:textId="0D93068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1.5</w:t>
            </w:r>
          </w:p>
        </w:tc>
        <w:tc>
          <w:tcPr>
            <w:tcW w:w="805" w:type="dxa"/>
            <w:tcBorders>
              <w:top w:val="nil"/>
              <w:left w:val="nil"/>
              <w:bottom w:val="nil"/>
              <w:right w:val="nil"/>
            </w:tcBorders>
            <w:shd w:val="clear" w:color="000000" w:fill="FFFFFF"/>
            <w:noWrap/>
            <w:vAlign w:val="bottom"/>
          </w:tcPr>
          <w:p w14:paraId="09073049" w14:textId="15520A5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744" w:type="dxa"/>
            <w:tcBorders>
              <w:top w:val="nil"/>
              <w:left w:val="nil"/>
              <w:bottom w:val="nil"/>
              <w:right w:val="nil"/>
            </w:tcBorders>
            <w:shd w:val="clear" w:color="000000" w:fill="FFFFFF"/>
            <w:noWrap/>
            <w:vAlign w:val="bottom"/>
          </w:tcPr>
          <w:p w14:paraId="73D41DF3" w14:textId="02DA4FA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7.3</w:t>
            </w:r>
          </w:p>
        </w:tc>
        <w:tc>
          <w:tcPr>
            <w:tcW w:w="805" w:type="dxa"/>
            <w:tcBorders>
              <w:top w:val="nil"/>
              <w:left w:val="nil"/>
              <w:bottom w:val="nil"/>
              <w:right w:val="nil"/>
            </w:tcBorders>
            <w:shd w:val="clear" w:color="000000" w:fill="FFFFFF"/>
            <w:noWrap/>
            <w:vAlign w:val="bottom"/>
          </w:tcPr>
          <w:p w14:paraId="2B8DE220" w14:textId="76F6B92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2.3</w:t>
            </w:r>
          </w:p>
        </w:tc>
        <w:tc>
          <w:tcPr>
            <w:tcW w:w="884" w:type="dxa"/>
            <w:tcBorders>
              <w:top w:val="nil"/>
              <w:left w:val="nil"/>
              <w:bottom w:val="nil"/>
              <w:right w:val="nil"/>
            </w:tcBorders>
            <w:shd w:val="clear" w:color="000000" w:fill="FFFFFF"/>
            <w:noWrap/>
            <w:vAlign w:val="bottom"/>
          </w:tcPr>
          <w:p w14:paraId="7D28B951" w14:textId="7F4205A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1E5A5482" w14:textId="59D4941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0A68D147" w14:textId="70019C2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1.6</w:t>
            </w:r>
          </w:p>
        </w:tc>
        <w:tc>
          <w:tcPr>
            <w:tcW w:w="805" w:type="dxa"/>
            <w:tcBorders>
              <w:top w:val="nil"/>
              <w:left w:val="nil"/>
              <w:bottom w:val="nil"/>
              <w:right w:val="nil"/>
            </w:tcBorders>
            <w:shd w:val="clear" w:color="000000" w:fill="FFFFFF"/>
            <w:noWrap/>
            <w:vAlign w:val="bottom"/>
          </w:tcPr>
          <w:p w14:paraId="7231404B" w14:textId="2BC7674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667C8397" w14:textId="751A801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13.0</w:t>
            </w:r>
          </w:p>
        </w:tc>
      </w:tr>
      <w:tr w:rsidR="00782E7E" w:rsidRPr="00243EFD" w14:paraId="45D7D0B8" w14:textId="77777777" w:rsidTr="00F80396">
        <w:trPr>
          <w:trHeight w:val="294"/>
        </w:trPr>
        <w:tc>
          <w:tcPr>
            <w:tcW w:w="795" w:type="dxa"/>
            <w:tcBorders>
              <w:top w:val="nil"/>
              <w:left w:val="nil"/>
              <w:bottom w:val="nil"/>
              <w:right w:val="nil"/>
            </w:tcBorders>
            <w:shd w:val="clear" w:color="000000" w:fill="FFFFFF"/>
            <w:noWrap/>
            <w:vAlign w:val="bottom"/>
          </w:tcPr>
          <w:p w14:paraId="608EBE12" w14:textId="22C0EDAA"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DNB </w:t>
            </w:r>
          </w:p>
        </w:tc>
        <w:tc>
          <w:tcPr>
            <w:tcW w:w="3798" w:type="dxa"/>
            <w:tcBorders>
              <w:top w:val="nil"/>
              <w:left w:val="nil"/>
              <w:bottom w:val="nil"/>
              <w:right w:val="nil"/>
            </w:tcBorders>
            <w:shd w:val="clear" w:color="000000" w:fill="FFFFFF"/>
            <w:noWrap/>
            <w:vAlign w:val="bottom"/>
          </w:tcPr>
          <w:p w14:paraId="5F1EA15D" w14:textId="2F9C2BE2"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Northern Buller's albatross </w:t>
            </w:r>
          </w:p>
        </w:tc>
        <w:tc>
          <w:tcPr>
            <w:tcW w:w="884" w:type="dxa"/>
            <w:tcBorders>
              <w:top w:val="nil"/>
              <w:left w:val="nil"/>
              <w:bottom w:val="nil"/>
              <w:right w:val="nil"/>
            </w:tcBorders>
            <w:shd w:val="clear" w:color="000000" w:fill="FFFFFF"/>
            <w:noWrap/>
            <w:vAlign w:val="bottom"/>
          </w:tcPr>
          <w:p w14:paraId="35214B0C" w14:textId="40AC98D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05" w:type="dxa"/>
            <w:tcBorders>
              <w:top w:val="nil"/>
              <w:left w:val="nil"/>
              <w:bottom w:val="nil"/>
              <w:right w:val="nil"/>
            </w:tcBorders>
            <w:shd w:val="clear" w:color="000000" w:fill="FFFFFF"/>
            <w:noWrap/>
            <w:vAlign w:val="bottom"/>
          </w:tcPr>
          <w:p w14:paraId="5948D22A" w14:textId="55C38E7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59B3880C" w14:textId="1A5EBB3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w:t>
            </w:r>
          </w:p>
        </w:tc>
        <w:tc>
          <w:tcPr>
            <w:tcW w:w="805" w:type="dxa"/>
            <w:tcBorders>
              <w:top w:val="nil"/>
              <w:left w:val="nil"/>
              <w:bottom w:val="nil"/>
              <w:right w:val="nil"/>
            </w:tcBorders>
            <w:shd w:val="clear" w:color="000000" w:fill="FFFFFF"/>
            <w:noWrap/>
            <w:vAlign w:val="bottom"/>
          </w:tcPr>
          <w:p w14:paraId="577718B0" w14:textId="33C7FE8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84" w:type="dxa"/>
            <w:tcBorders>
              <w:top w:val="nil"/>
              <w:left w:val="nil"/>
              <w:bottom w:val="nil"/>
              <w:right w:val="nil"/>
            </w:tcBorders>
            <w:shd w:val="clear" w:color="000000" w:fill="FFFFFF"/>
            <w:noWrap/>
            <w:vAlign w:val="bottom"/>
          </w:tcPr>
          <w:p w14:paraId="0EFAFA19" w14:textId="1F77FCE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4D59429C" w14:textId="5D883C9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45D36FB" w14:textId="22D1E29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371332FF" w14:textId="4394F437"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6982531" w14:textId="26A2211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5.1</w:t>
            </w:r>
          </w:p>
        </w:tc>
      </w:tr>
      <w:tr w:rsidR="00782E7E" w:rsidRPr="00243EFD" w14:paraId="14BAB6F1" w14:textId="77777777" w:rsidTr="00F80396">
        <w:trPr>
          <w:trHeight w:val="294"/>
        </w:trPr>
        <w:tc>
          <w:tcPr>
            <w:tcW w:w="795" w:type="dxa"/>
            <w:tcBorders>
              <w:top w:val="nil"/>
              <w:left w:val="nil"/>
              <w:bottom w:val="nil"/>
              <w:right w:val="nil"/>
            </w:tcBorders>
            <w:shd w:val="clear" w:color="000000" w:fill="FFFFFF"/>
            <w:noWrap/>
            <w:vAlign w:val="bottom"/>
          </w:tcPr>
          <w:p w14:paraId="036F0FDE" w14:textId="28ADEED5"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PHU </w:t>
            </w:r>
          </w:p>
        </w:tc>
        <w:tc>
          <w:tcPr>
            <w:tcW w:w="3798" w:type="dxa"/>
            <w:tcBorders>
              <w:top w:val="nil"/>
              <w:left w:val="nil"/>
              <w:bottom w:val="nil"/>
              <w:right w:val="nil"/>
            </w:tcBorders>
            <w:shd w:val="clear" w:color="000000" w:fill="FFFFFF"/>
            <w:noWrap/>
            <w:vAlign w:val="bottom"/>
          </w:tcPr>
          <w:p w14:paraId="56C07623" w14:textId="0A69AA3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Sooty albatross </w:t>
            </w:r>
          </w:p>
        </w:tc>
        <w:tc>
          <w:tcPr>
            <w:tcW w:w="884" w:type="dxa"/>
            <w:tcBorders>
              <w:top w:val="nil"/>
              <w:left w:val="nil"/>
              <w:bottom w:val="nil"/>
              <w:right w:val="nil"/>
            </w:tcBorders>
            <w:shd w:val="clear" w:color="000000" w:fill="FFFFFF"/>
            <w:noWrap/>
            <w:vAlign w:val="bottom"/>
          </w:tcPr>
          <w:p w14:paraId="3081094A" w14:textId="1D4839E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614E16ED" w14:textId="02BE975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0BD26109" w14:textId="29B9B55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3.5</w:t>
            </w:r>
          </w:p>
        </w:tc>
        <w:tc>
          <w:tcPr>
            <w:tcW w:w="805" w:type="dxa"/>
            <w:tcBorders>
              <w:top w:val="nil"/>
              <w:left w:val="nil"/>
              <w:bottom w:val="nil"/>
              <w:right w:val="nil"/>
            </w:tcBorders>
            <w:shd w:val="clear" w:color="000000" w:fill="FFFFFF"/>
            <w:noWrap/>
            <w:vAlign w:val="bottom"/>
          </w:tcPr>
          <w:p w14:paraId="20E14F11" w14:textId="427130C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8.6</w:t>
            </w:r>
          </w:p>
        </w:tc>
        <w:tc>
          <w:tcPr>
            <w:tcW w:w="884" w:type="dxa"/>
            <w:tcBorders>
              <w:top w:val="nil"/>
              <w:left w:val="nil"/>
              <w:bottom w:val="nil"/>
              <w:right w:val="nil"/>
            </w:tcBorders>
            <w:shd w:val="clear" w:color="000000" w:fill="FFFFFF"/>
            <w:noWrap/>
            <w:vAlign w:val="bottom"/>
          </w:tcPr>
          <w:p w14:paraId="7EA30CDF" w14:textId="465E1CD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884" w:type="dxa"/>
            <w:tcBorders>
              <w:top w:val="nil"/>
              <w:left w:val="nil"/>
              <w:bottom w:val="nil"/>
              <w:right w:val="nil"/>
            </w:tcBorders>
            <w:shd w:val="clear" w:color="000000" w:fill="FFFFFF"/>
            <w:noWrap/>
            <w:vAlign w:val="bottom"/>
          </w:tcPr>
          <w:p w14:paraId="5031D513" w14:textId="76201E5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22C822BB" w14:textId="0E6774A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72E917D4" w14:textId="387E123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w:t>
            </w:r>
          </w:p>
        </w:tc>
        <w:tc>
          <w:tcPr>
            <w:tcW w:w="805" w:type="dxa"/>
            <w:tcBorders>
              <w:top w:val="nil"/>
              <w:left w:val="nil"/>
              <w:bottom w:val="nil"/>
              <w:right w:val="nil"/>
            </w:tcBorders>
            <w:shd w:val="clear" w:color="000000" w:fill="FFFFFF"/>
            <w:noWrap/>
            <w:vAlign w:val="bottom"/>
          </w:tcPr>
          <w:p w14:paraId="73440D2F" w14:textId="0FC8336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13.9</w:t>
            </w:r>
          </w:p>
        </w:tc>
      </w:tr>
      <w:tr w:rsidR="00782E7E" w:rsidRPr="00243EFD" w14:paraId="7B5858F5" w14:textId="77777777" w:rsidTr="00F80396">
        <w:trPr>
          <w:trHeight w:val="294"/>
        </w:trPr>
        <w:tc>
          <w:tcPr>
            <w:tcW w:w="795" w:type="dxa"/>
            <w:tcBorders>
              <w:top w:val="nil"/>
              <w:left w:val="nil"/>
              <w:bottom w:val="nil"/>
              <w:right w:val="nil"/>
            </w:tcBorders>
            <w:shd w:val="clear" w:color="000000" w:fill="FFFFFF"/>
            <w:noWrap/>
            <w:vAlign w:val="bottom"/>
          </w:tcPr>
          <w:p w14:paraId="5A09008F" w14:textId="10F86B3E"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PHE </w:t>
            </w:r>
          </w:p>
        </w:tc>
        <w:tc>
          <w:tcPr>
            <w:tcW w:w="3798" w:type="dxa"/>
            <w:tcBorders>
              <w:top w:val="nil"/>
              <w:left w:val="nil"/>
              <w:bottom w:val="nil"/>
              <w:right w:val="nil"/>
            </w:tcBorders>
            <w:shd w:val="clear" w:color="000000" w:fill="FFFFFF"/>
            <w:noWrap/>
            <w:vAlign w:val="bottom"/>
          </w:tcPr>
          <w:p w14:paraId="266752F4" w14:textId="43730A10"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Light-mantled sooty albatross </w:t>
            </w:r>
          </w:p>
        </w:tc>
        <w:tc>
          <w:tcPr>
            <w:tcW w:w="884" w:type="dxa"/>
            <w:tcBorders>
              <w:top w:val="nil"/>
              <w:left w:val="nil"/>
              <w:bottom w:val="nil"/>
              <w:right w:val="nil"/>
            </w:tcBorders>
            <w:shd w:val="clear" w:color="000000" w:fill="FFFFFF"/>
            <w:noWrap/>
            <w:vAlign w:val="bottom"/>
          </w:tcPr>
          <w:p w14:paraId="64E62EC8" w14:textId="6DE38B3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6D9DAE2F" w14:textId="40B1DAA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553020C2" w14:textId="2B69E9B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05" w:type="dxa"/>
            <w:tcBorders>
              <w:top w:val="nil"/>
              <w:left w:val="nil"/>
              <w:bottom w:val="nil"/>
              <w:right w:val="nil"/>
            </w:tcBorders>
            <w:shd w:val="clear" w:color="000000" w:fill="FFFFFF"/>
            <w:noWrap/>
            <w:vAlign w:val="bottom"/>
          </w:tcPr>
          <w:p w14:paraId="32658AAB" w14:textId="079AE11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w:t>
            </w:r>
          </w:p>
        </w:tc>
        <w:tc>
          <w:tcPr>
            <w:tcW w:w="884" w:type="dxa"/>
            <w:tcBorders>
              <w:top w:val="nil"/>
              <w:left w:val="nil"/>
              <w:bottom w:val="nil"/>
              <w:right w:val="nil"/>
            </w:tcBorders>
            <w:shd w:val="clear" w:color="000000" w:fill="FFFFFF"/>
            <w:noWrap/>
            <w:vAlign w:val="bottom"/>
          </w:tcPr>
          <w:p w14:paraId="7C8593F0" w14:textId="70E181A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2B896BE1" w14:textId="6CD3C20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51FC5CCC" w14:textId="7675B1F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5980D194" w14:textId="46C9DCA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3DF501F1" w14:textId="6FDFEAF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2.0</w:t>
            </w:r>
          </w:p>
        </w:tc>
      </w:tr>
      <w:tr w:rsidR="00782E7E" w:rsidRPr="00243EFD" w14:paraId="5217C759" w14:textId="77777777" w:rsidTr="00F80396">
        <w:trPr>
          <w:trHeight w:val="294"/>
        </w:trPr>
        <w:tc>
          <w:tcPr>
            <w:tcW w:w="795" w:type="dxa"/>
            <w:tcBorders>
              <w:top w:val="nil"/>
              <w:left w:val="nil"/>
              <w:bottom w:val="nil"/>
              <w:right w:val="nil"/>
            </w:tcBorders>
            <w:shd w:val="clear" w:color="000000" w:fill="FFFFFF"/>
            <w:noWrap/>
            <w:vAlign w:val="bottom"/>
          </w:tcPr>
          <w:p w14:paraId="0759AA1D" w14:textId="135305D6"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PCI </w:t>
            </w:r>
          </w:p>
        </w:tc>
        <w:tc>
          <w:tcPr>
            <w:tcW w:w="3798" w:type="dxa"/>
            <w:tcBorders>
              <w:top w:val="nil"/>
              <w:left w:val="nil"/>
              <w:bottom w:val="nil"/>
              <w:right w:val="nil"/>
            </w:tcBorders>
            <w:shd w:val="clear" w:color="000000" w:fill="FFFFFF"/>
            <w:noWrap/>
            <w:vAlign w:val="bottom"/>
          </w:tcPr>
          <w:p w14:paraId="15DFDECC" w14:textId="5303622B"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Grey petrel </w:t>
            </w:r>
          </w:p>
        </w:tc>
        <w:tc>
          <w:tcPr>
            <w:tcW w:w="884" w:type="dxa"/>
            <w:tcBorders>
              <w:top w:val="nil"/>
              <w:left w:val="nil"/>
              <w:bottom w:val="nil"/>
              <w:right w:val="nil"/>
            </w:tcBorders>
            <w:shd w:val="clear" w:color="000000" w:fill="FFFFFF"/>
            <w:noWrap/>
            <w:vAlign w:val="bottom"/>
          </w:tcPr>
          <w:p w14:paraId="4872FDCB" w14:textId="16DF7A7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w:t>
            </w:r>
          </w:p>
        </w:tc>
        <w:tc>
          <w:tcPr>
            <w:tcW w:w="805" w:type="dxa"/>
            <w:tcBorders>
              <w:top w:val="nil"/>
              <w:left w:val="nil"/>
              <w:bottom w:val="nil"/>
              <w:right w:val="nil"/>
            </w:tcBorders>
            <w:shd w:val="clear" w:color="000000" w:fill="FFFFFF"/>
            <w:noWrap/>
            <w:vAlign w:val="bottom"/>
          </w:tcPr>
          <w:p w14:paraId="7E7F2BBC" w14:textId="6E557B5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744" w:type="dxa"/>
            <w:tcBorders>
              <w:top w:val="nil"/>
              <w:left w:val="nil"/>
              <w:bottom w:val="nil"/>
              <w:right w:val="nil"/>
            </w:tcBorders>
            <w:shd w:val="clear" w:color="000000" w:fill="FFFFFF"/>
            <w:noWrap/>
            <w:vAlign w:val="bottom"/>
          </w:tcPr>
          <w:p w14:paraId="6FBDC713" w14:textId="7595DF5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05" w:type="dxa"/>
            <w:tcBorders>
              <w:top w:val="nil"/>
              <w:left w:val="nil"/>
              <w:bottom w:val="nil"/>
              <w:right w:val="nil"/>
            </w:tcBorders>
            <w:shd w:val="clear" w:color="000000" w:fill="FFFFFF"/>
            <w:noWrap/>
            <w:vAlign w:val="bottom"/>
          </w:tcPr>
          <w:p w14:paraId="5E8B26CD" w14:textId="14A30C1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w:t>
            </w:r>
          </w:p>
        </w:tc>
        <w:tc>
          <w:tcPr>
            <w:tcW w:w="884" w:type="dxa"/>
            <w:tcBorders>
              <w:top w:val="nil"/>
              <w:left w:val="nil"/>
              <w:bottom w:val="nil"/>
              <w:right w:val="nil"/>
            </w:tcBorders>
            <w:shd w:val="clear" w:color="000000" w:fill="FFFFFF"/>
            <w:noWrap/>
            <w:vAlign w:val="bottom"/>
          </w:tcPr>
          <w:p w14:paraId="1B5C6CE7" w14:textId="579A7CE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84" w:type="dxa"/>
            <w:tcBorders>
              <w:top w:val="nil"/>
              <w:left w:val="nil"/>
              <w:bottom w:val="nil"/>
              <w:right w:val="nil"/>
            </w:tcBorders>
            <w:shd w:val="clear" w:color="000000" w:fill="FFFFFF"/>
            <w:noWrap/>
            <w:vAlign w:val="bottom"/>
          </w:tcPr>
          <w:p w14:paraId="43CA9902" w14:textId="6F6E33E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4E5CB951" w14:textId="160474B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563E3F3A" w14:textId="1402094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0.3</w:t>
            </w:r>
          </w:p>
        </w:tc>
        <w:tc>
          <w:tcPr>
            <w:tcW w:w="805" w:type="dxa"/>
            <w:tcBorders>
              <w:top w:val="nil"/>
              <w:left w:val="nil"/>
              <w:bottom w:val="nil"/>
              <w:right w:val="nil"/>
            </w:tcBorders>
            <w:shd w:val="clear" w:color="000000" w:fill="FFFFFF"/>
            <w:noWrap/>
            <w:vAlign w:val="bottom"/>
          </w:tcPr>
          <w:p w14:paraId="2D0C7601" w14:textId="694C3ED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3.0</w:t>
            </w:r>
          </w:p>
        </w:tc>
      </w:tr>
      <w:tr w:rsidR="00782E7E" w:rsidRPr="00243EFD" w14:paraId="4FD5E9AD" w14:textId="77777777" w:rsidTr="00F80396">
        <w:trPr>
          <w:trHeight w:val="294"/>
        </w:trPr>
        <w:tc>
          <w:tcPr>
            <w:tcW w:w="795" w:type="dxa"/>
            <w:tcBorders>
              <w:top w:val="nil"/>
              <w:left w:val="nil"/>
              <w:bottom w:val="nil"/>
              <w:right w:val="nil"/>
            </w:tcBorders>
            <w:shd w:val="clear" w:color="000000" w:fill="FFFFFF"/>
            <w:noWrap/>
            <w:vAlign w:val="bottom"/>
          </w:tcPr>
          <w:p w14:paraId="75478A01" w14:textId="0AEA0C7D"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PRK </w:t>
            </w:r>
          </w:p>
        </w:tc>
        <w:tc>
          <w:tcPr>
            <w:tcW w:w="3798" w:type="dxa"/>
            <w:tcBorders>
              <w:top w:val="nil"/>
              <w:left w:val="nil"/>
              <w:bottom w:val="nil"/>
              <w:right w:val="nil"/>
            </w:tcBorders>
            <w:shd w:val="clear" w:color="000000" w:fill="FFFFFF"/>
            <w:noWrap/>
            <w:vAlign w:val="bottom"/>
          </w:tcPr>
          <w:p w14:paraId="54863F0C" w14:textId="6EFACA3D"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Black petrel </w:t>
            </w:r>
          </w:p>
        </w:tc>
        <w:tc>
          <w:tcPr>
            <w:tcW w:w="884" w:type="dxa"/>
            <w:tcBorders>
              <w:top w:val="nil"/>
              <w:left w:val="nil"/>
              <w:bottom w:val="nil"/>
              <w:right w:val="nil"/>
            </w:tcBorders>
            <w:shd w:val="clear" w:color="000000" w:fill="FFFFFF"/>
            <w:noWrap/>
            <w:vAlign w:val="bottom"/>
          </w:tcPr>
          <w:p w14:paraId="3D2DA4C6" w14:textId="5A05605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05" w:type="dxa"/>
            <w:tcBorders>
              <w:top w:val="nil"/>
              <w:left w:val="nil"/>
              <w:bottom w:val="nil"/>
              <w:right w:val="nil"/>
            </w:tcBorders>
            <w:shd w:val="clear" w:color="000000" w:fill="FFFFFF"/>
            <w:noWrap/>
            <w:vAlign w:val="bottom"/>
          </w:tcPr>
          <w:p w14:paraId="1B170B9C" w14:textId="792B942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5E2524AE" w14:textId="5B6F88F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3.6</w:t>
            </w:r>
          </w:p>
        </w:tc>
        <w:tc>
          <w:tcPr>
            <w:tcW w:w="805" w:type="dxa"/>
            <w:tcBorders>
              <w:top w:val="nil"/>
              <w:left w:val="nil"/>
              <w:bottom w:val="nil"/>
              <w:right w:val="nil"/>
            </w:tcBorders>
            <w:shd w:val="clear" w:color="000000" w:fill="FFFFFF"/>
            <w:noWrap/>
            <w:vAlign w:val="bottom"/>
          </w:tcPr>
          <w:p w14:paraId="51FD0C37" w14:textId="6CCE1E9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4.3</w:t>
            </w:r>
          </w:p>
        </w:tc>
        <w:tc>
          <w:tcPr>
            <w:tcW w:w="884" w:type="dxa"/>
            <w:tcBorders>
              <w:top w:val="nil"/>
              <w:left w:val="nil"/>
              <w:bottom w:val="nil"/>
              <w:right w:val="nil"/>
            </w:tcBorders>
            <w:shd w:val="clear" w:color="000000" w:fill="FFFFFF"/>
            <w:noWrap/>
            <w:vAlign w:val="bottom"/>
          </w:tcPr>
          <w:p w14:paraId="73CA6E1F" w14:textId="329BF27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37EF9ACA" w14:textId="5FA5ED5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E121736" w14:textId="57D0DE7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0.7</w:t>
            </w:r>
          </w:p>
        </w:tc>
        <w:tc>
          <w:tcPr>
            <w:tcW w:w="805" w:type="dxa"/>
            <w:tcBorders>
              <w:top w:val="nil"/>
              <w:left w:val="nil"/>
              <w:bottom w:val="nil"/>
              <w:right w:val="nil"/>
            </w:tcBorders>
            <w:shd w:val="clear" w:color="000000" w:fill="FFFFFF"/>
            <w:noWrap/>
            <w:vAlign w:val="bottom"/>
          </w:tcPr>
          <w:p w14:paraId="17117F09" w14:textId="7CFCB1D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805" w:type="dxa"/>
            <w:tcBorders>
              <w:top w:val="nil"/>
              <w:left w:val="nil"/>
              <w:bottom w:val="nil"/>
              <w:right w:val="nil"/>
            </w:tcBorders>
            <w:shd w:val="clear" w:color="000000" w:fill="FFFFFF"/>
            <w:noWrap/>
            <w:vAlign w:val="bottom"/>
          </w:tcPr>
          <w:p w14:paraId="15433F09" w14:textId="13BEBF3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10.1</w:t>
            </w:r>
          </w:p>
        </w:tc>
      </w:tr>
      <w:tr w:rsidR="00782E7E" w:rsidRPr="00243EFD" w14:paraId="6AD44F9A" w14:textId="77777777" w:rsidTr="00F80396">
        <w:trPr>
          <w:trHeight w:val="294"/>
        </w:trPr>
        <w:tc>
          <w:tcPr>
            <w:tcW w:w="795" w:type="dxa"/>
            <w:tcBorders>
              <w:top w:val="nil"/>
              <w:left w:val="nil"/>
              <w:bottom w:val="nil"/>
              <w:right w:val="nil"/>
            </w:tcBorders>
            <w:shd w:val="clear" w:color="000000" w:fill="FFFFFF"/>
            <w:noWrap/>
            <w:vAlign w:val="bottom"/>
          </w:tcPr>
          <w:p w14:paraId="5C726E88" w14:textId="2EE6FC7F"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PCW </w:t>
            </w:r>
          </w:p>
        </w:tc>
        <w:tc>
          <w:tcPr>
            <w:tcW w:w="3798" w:type="dxa"/>
            <w:tcBorders>
              <w:top w:val="nil"/>
              <w:left w:val="nil"/>
              <w:bottom w:val="nil"/>
              <w:right w:val="nil"/>
            </w:tcBorders>
            <w:shd w:val="clear" w:color="000000" w:fill="FFFFFF"/>
            <w:noWrap/>
            <w:vAlign w:val="bottom"/>
          </w:tcPr>
          <w:p w14:paraId="2D074BB2" w14:textId="0E673A96"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Westland petrel </w:t>
            </w:r>
          </w:p>
        </w:tc>
        <w:tc>
          <w:tcPr>
            <w:tcW w:w="884" w:type="dxa"/>
            <w:tcBorders>
              <w:top w:val="nil"/>
              <w:left w:val="nil"/>
              <w:bottom w:val="nil"/>
              <w:right w:val="nil"/>
            </w:tcBorders>
            <w:shd w:val="clear" w:color="000000" w:fill="FFFFFF"/>
            <w:noWrap/>
            <w:vAlign w:val="bottom"/>
          </w:tcPr>
          <w:p w14:paraId="0BEFC1E9" w14:textId="59D25F8F"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2.6</w:t>
            </w:r>
          </w:p>
        </w:tc>
        <w:tc>
          <w:tcPr>
            <w:tcW w:w="805" w:type="dxa"/>
            <w:tcBorders>
              <w:top w:val="nil"/>
              <w:left w:val="nil"/>
              <w:bottom w:val="nil"/>
              <w:right w:val="nil"/>
            </w:tcBorders>
            <w:shd w:val="clear" w:color="000000" w:fill="FFFFFF"/>
            <w:noWrap/>
            <w:vAlign w:val="bottom"/>
          </w:tcPr>
          <w:p w14:paraId="07EEBDBF" w14:textId="43C3613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0.6</w:t>
            </w:r>
          </w:p>
        </w:tc>
        <w:tc>
          <w:tcPr>
            <w:tcW w:w="744" w:type="dxa"/>
            <w:tcBorders>
              <w:top w:val="nil"/>
              <w:left w:val="nil"/>
              <w:bottom w:val="nil"/>
              <w:right w:val="nil"/>
            </w:tcBorders>
            <w:shd w:val="clear" w:color="000000" w:fill="FFFFFF"/>
            <w:noWrap/>
            <w:vAlign w:val="bottom"/>
          </w:tcPr>
          <w:p w14:paraId="6CF20168" w14:textId="52A024A4"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5.6</w:t>
            </w:r>
          </w:p>
        </w:tc>
        <w:tc>
          <w:tcPr>
            <w:tcW w:w="805" w:type="dxa"/>
            <w:tcBorders>
              <w:top w:val="nil"/>
              <w:left w:val="nil"/>
              <w:bottom w:val="nil"/>
              <w:right w:val="nil"/>
            </w:tcBorders>
            <w:shd w:val="clear" w:color="000000" w:fill="FFFFFF"/>
            <w:noWrap/>
            <w:vAlign w:val="bottom"/>
          </w:tcPr>
          <w:p w14:paraId="1B2CD564" w14:textId="7DF9E31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1.9</w:t>
            </w:r>
          </w:p>
        </w:tc>
        <w:tc>
          <w:tcPr>
            <w:tcW w:w="884" w:type="dxa"/>
            <w:tcBorders>
              <w:top w:val="nil"/>
              <w:left w:val="nil"/>
              <w:bottom w:val="nil"/>
              <w:right w:val="nil"/>
            </w:tcBorders>
            <w:shd w:val="clear" w:color="000000" w:fill="FFFFFF"/>
            <w:noWrap/>
            <w:vAlign w:val="bottom"/>
          </w:tcPr>
          <w:p w14:paraId="2203124E" w14:textId="3AE7DAC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84" w:type="dxa"/>
            <w:tcBorders>
              <w:top w:val="nil"/>
              <w:left w:val="nil"/>
              <w:bottom w:val="nil"/>
              <w:right w:val="nil"/>
            </w:tcBorders>
            <w:shd w:val="clear" w:color="000000" w:fill="FFFFFF"/>
            <w:noWrap/>
            <w:vAlign w:val="bottom"/>
          </w:tcPr>
          <w:p w14:paraId="6AE1FDEB" w14:textId="0560EE0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AD71A6D" w14:textId="6FFC715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0.5</w:t>
            </w:r>
          </w:p>
        </w:tc>
        <w:tc>
          <w:tcPr>
            <w:tcW w:w="805" w:type="dxa"/>
            <w:tcBorders>
              <w:top w:val="nil"/>
              <w:left w:val="nil"/>
              <w:bottom w:val="nil"/>
              <w:right w:val="nil"/>
            </w:tcBorders>
            <w:shd w:val="clear" w:color="000000" w:fill="FFFFFF"/>
            <w:noWrap/>
            <w:vAlign w:val="bottom"/>
          </w:tcPr>
          <w:p w14:paraId="291DC3C1" w14:textId="70D1A45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75EB9C33" w14:textId="63E19BE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11.2</w:t>
            </w:r>
          </w:p>
        </w:tc>
      </w:tr>
      <w:tr w:rsidR="00782E7E" w:rsidRPr="00243EFD" w14:paraId="64D05D7A" w14:textId="77777777" w:rsidTr="00F80396">
        <w:trPr>
          <w:trHeight w:val="294"/>
        </w:trPr>
        <w:tc>
          <w:tcPr>
            <w:tcW w:w="795" w:type="dxa"/>
            <w:tcBorders>
              <w:top w:val="nil"/>
              <w:left w:val="nil"/>
              <w:bottom w:val="nil"/>
              <w:right w:val="nil"/>
            </w:tcBorders>
            <w:shd w:val="clear" w:color="000000" w:fill="FFFFFF"/>
            <w:noWrap/>
            <w:vAlign w:val="bottom"/>
          </w:tcPr>
          <w:p w14:paraId="6DFEC98B" w14:textId="1580DAA9"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PRO </w:t>
            </w:r>
          </w:p>
        </w:tc>
        <w:tc>
          <w:tcPr>
            <w:tcW w:w="3798" w:type="dxa"/>
            <w:tcBorders>
              <w:top w:val="nil"/>
              <w:left w:val="nil"/>
              <w:bottom w:val="nil"/>
              <w:right w:val="nil"/>
            </w:tcBorders>
            <w:shd w:val="clear" w:color="000000" w:fill="FFFFFF"/>
            <w:noWrap/>
            <w:vAlign w:val="bottom"/>
          </w:tcPr>
          <w:p w14:paraId="6286CA69" w14:textId="4916111E"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White-chinned petrel </w:t>
            </w:r>
          </w:p>
        </w:tc>
        <w:tc>
          <w:tcPr>
            <w:tcW w:w="884" w:type="dxa"/>
            <w:tcBorders>
              <w:top w:val="nil"/>
              <w:left w:val="nil"/>
              <w:bottom w:val="nil"/>
              <w:right w:val="nil"/>
            </w:tcBorders>
            <w:shd w:val="clear" w:color="000000" w:fill="FFFFFF"/>
            <w:noWrap/>
            <w:vAlign w:val="bottom"/>
          </w:tcPr>
          <w:p w14:paraId="68101428" w14:textId="4734069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4BE21F97" w14:textId="2811575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744" w:type="dxa"/>
            <w:tcBorders>
              <w:top w:val="nil"/>
              <w:left w:val="nil"/>
              <w:bottom w:val="nil"/>
              <w:right w:val="nil"/>
            </w:tcBorders>
            <w:shd w:val="clear" w:color="000000" w:fill="FFFFFF"/>
            <w:noWrap/>
            <w:vAlign w:val="bottom"/>
          </w:tcPr>
          <w:p w14:paraId="3CE2D4A0" w14:textId="1CF5189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1.6</w:t>
            </w:r>
          </w:p>
        </w:tc>
        <w:tc>
          <w:tcPr>
            <w:tcW w:w="805" w:type="dxa"/>
            <w:tcBorders>
              <w:top w:val="nil"/>
              <w:left w:val="nil"/>
              <w:bottom w:val="nil"/>
              <w:right w:val="nil"/>
            </w:tcBorders>
            <w:shd w:val="clear" w:color="000000" w:fill="FFFFFF"/>
            <w:noWrap/>
            <w:vAlign w:val="bottom"/>
          </w:tcPr>
          <w:p w14:paraId="6503BFC3" w14:textId="71942029"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2.8</w:t>
            </w:r>
          </w:p>
        </w:tc>
        <w:tc>
          <w:tcPr>
            <w:tcW w:w="884" w:type="dxa"/>
            <w:tcBorders>
              <w:top w:val="nil"/>
              <w:left w:val="nil"/>
              <w:bottom w:val="nil"/>
              <w:right w:val="nil"/>
            </w:tcBorders>
            <w:shd w:val="clear" w:color="000000" w:fill="FFFFFF"/>
            <w:noWrap/>
            <w:vAlign w:val="bottom"/>
          </w:tcPr>
          <w:p w14:paraId="5BE07A2C" w14:textId="3064E4DC"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84" w:type="dxa"/>
            <w:tcBorders>
              <w:top w:val="nil"/>
              <w:left w:val="nil"/>
              <w:bottom w:val="nil"/>
              <w:right w:val="nil"/>
            </w:tcBorders>
            <w:shd w:val="clear" w:color="000000" w:fill="FFFFFF"/>
            <w:noWrap/>
            <w:vAlign w:val="bottom"/>
          </w:tcPr>
          <w:p w14:paraId="4DBBDE1F" w14:textId="5EEFE08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3B4539EE" w14:textId="4B25988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69CC442A" w14:textId="61E26D2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05" w:type="dxa"/>
            <w:tcBorders>
              <w:top w:val="nil"/>
              <w:left w:val="nil"/>
              <w:bottom w:val="nil"/>
              <w:right w:val="nil"/>
            </w:tcBorders>
            <w:shd w:val="clear" w:color="000000" w:fill="FFFFFF"/>
            <w:noWrap/>
            <w:vAlign w:val="bottom"/>
          </w:tcPr>
          <w:p w14:paraId="5C5FDDE4" w14:textId="39607B46"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5.0</w:t>
            </w:r>
          </w:p>
        </w:tc>
      </w:tr>
      <w:tr w:rsidR="00782E7E" w:rsidRPr="00243EFD" w14:paraId="1E5B66C0" w14:textId="77777777" w:rsidTr="00F80396">
        <w:trPr>
          <w:trHeight w:val="294"/>
        </w:trPr>
        <w:tc>
          <w:tcPr>
            <w:tcW w:w="795" w:type="dxa"/>
            <w:tcBorders>
              <w:top w:val="nil"/>
              <w:left w:val="nil"/>
              <w:bottom w:val="nil"/>
              <w:right w:val="nil"/>
            </w:tcBorders>
            <w:shd w:val="clear" w:color="000000" w:fill="FFFFFF"/>
            <w:noWrap/>
            <w:vAlign w:val="bottom"/>
          </w:tcPr>
          <w:p w14:paraId="289EEF82" w14:textId="79A497C7"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PCN </w:t>
            </w:r>
          </w:p>
        </w:tc>
        <w:tc>
          <w:tcPr>
            <w:tcW w:w="3798" w:type="dxa"/>
            <w:tcBorders>
              <w:top w:val="nil"/>
              <w:left w:val="nil"/>
              <w:bottom w:val="nil"/>
              <w:right w:val="nil"/>
            </w:tcBorders>
            <w:shd w:val="clear" w:color="000000" w:fill="FFFFFF"/>
            <w:noWrap/>
            <w:vAlign w:val="bottom"/>
          </w:tcPr>
          <w:p w14:paraId="74570E10" w14:textId="00C6E9E3"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Spectacled petrel </w:t>
            </w:r>
          </w:p>
        </w:tc>
        <w:tc>
          <w:tcPr>
            <w:tcW w:w="884" w:type="dxa"/>
            <w:tcBorders>
              <w:top w:val="nil"/>
              <w:left w:val="nil"/>
              <w:bottom w:val="nil"/>
              <w:right w:val="nil"/>
            </w:tcBorders>
            <w:shd w:val="clear" w:color="000000" w:fill="FFFFFF"/>
            <w:noWrap/>
            <w:vAlign w:val="bottom"/>
          </w:tcPr>
          <w:p w14:paraId="4AC372B9" w14:textId="7348368D"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4715073C" w14:textId="219B312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744" w:type="dxa"/>
            <w:tcBorders>
              <w:top w:val="nil"/>
              <w:left w:val="nil"/>
              <w:bottom w:val="nil"/>
              <w:right w:val="nil"/>
            </w:tcBorders>
            <w:shd w:val="clear" w:color="000000" w:fill="FFFFFF"/>
            <w:noWrap/>
            <w:vAlign w:val="bottom"/>
          </w:tcPr>
          <w:p w14:paraId="0CC37572" w14:textId="2D528DC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05" w:type="dxa"/>
            <w:tcBorders>
              <w:top w:val="nil"/>
              <w:left w:val="nil"/>
              <w:bottom w:val="nil"/>
              <w:right w:val="nil"/>
            </w:tcBorders>
            <w:shd w:val="clear" w:color="000000" w:fill="FFFFFF"/>
            <w:noWrap/>
            <w:vAlign w:val="bottom"/>
          </w:tcPr>
          <w:p w14:paraId="417D586D" w14:textId="1C4EA85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11.9</w:t>
            </w:r>
          </w:p>
        </w:tc>
        <w:tc>
          <w:tcPr>
            <w:tcW w:w="884" w:type="dxa"/>
            <w:tcBorders>
              <w:top w:val="nil"/>
              <w:left w:val="nil"/>
              <w:bottom w:val="nil"/>
              <w:right w:val="nil"/>
            </w:tcBorders>
            <w:shd w:val="clear" w:color="000000" w:fill="FFFFFF"/>
            <w:noWrap/>
            <w:vAlign w:val="bottom"/>
          </w:tcPr>
          <w:p w14:paraId="00B6286A" w14:textId="003D9F9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0.2</w:t>
            </w:r>
          </w:p>
        </w:tc>
        <w:tc>
          <w:tcPr>
            <w:tcW w:w="884" w:type="dxa"/>
            <w:tcBorders>
              <w:top w:val="nil"/>
              <w:left w:val="nil"/>
              <w:bottom w:val="nil"/>
              <w:right w:val="nil"/>
            </w:tcBorders>
            <w:shd w:val="clear" w:color="000000" w:fill="FFFFFF"/>
            <w:noWrap/>
            <w:vAlign w:val="bottom"/>
          </w:tcPr>
          <w:p w14:paraId="673923AD" w14:textId="6EB9CC1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&lt;0.1 </w:t>
            </w:r>
          </w:p>
        </w:tc>
        <w:tc>
          <w:tcPr>
            <w:tcW w:w="805" w:type="dxa"/>
            <w:tcBorders>
              <w:top w:val="nil"/>
              <w:left w:val="nil"/>
              <w:bottom w:val="nil"/>
              <w:right w:val="nil"/>
            </w:tcBorders>
            <w:shd w:val="clear" w:color="000000" w:fill="FFFFFF"/>
            <w:noWrap/>
            <w:vAlign w:val="bottom"/>
          </w:tcPr>
          <w:p w14:paraId="161A9465" w14:textId="1458BA41"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0.0</w:t>
            </w:r>
          </w:p>
        </w:tc>
        <w:tc>
          <w:tcPr>
            <w:tcW w:w="805" w:type="dxa"/>
            <w:tcBorders>
              <w:top w:val="nil"/>
              <w:left w:val="nil"/>
              <w:bottom w:val="nil"/>
              <w:right w:val="nil"/>
            </w:tcBorders>
            <w:shd w:val="clear" w:color="000000" w:fill="FFFFFF"/>
            <w:noWrap/>
            <w:vAlign w:val="bottom"/>
          </w:tcPr>
          <w:p w14:paraId="14BB9EE4" w14:textId="073E837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0.1</w:t>
            </w:r>
          </w:p>
        </w:tc>
        <w:tc>
          <w:tcPr>
            <w:tcW w:w="805" w:type="dxa"/>
            <w:tcBorders>
              <w:top w:val="nil"/>
              <w:left w:val="nil"/>
              <w:bottom w:val="nil"/>
              <w:right w:val="nil"/>
            </w:tcBorders>
            <w:shd w:val="clear" w:color="000000" w:fill="FFFFFF"/>
            <w:noWrap/>
            <w:vAlign w:val="bottom"/>
          </w:tcPr>
          <w:p w14:paraId="7CCB4D24" w14:textId="68D1E5DE"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13.2</w:t>
            </w:r>
          </w:p>
        </w:tc>
      </w:tr>
      <w:tr w:rsidR="00782E7E" w:rsidRPr="00243EFD" w14:paraId="2297DF80" w14:textId="77777777" w:rsidTr="00F80396">
        <w:trPr>
          <w:trHeight w:val="294"/>
        </w:trPr>
        <w:tc>
          <w:tcPr>
            <w:tcW w:w="795" w:type="dxa"/>
            <w:tcBorders>
              <w:top w:val="nil"/>
              <w:left w:val="nil"/>
              <w:bottom w:val="nil"/>
              <w:right w:val="nil"/>
            </w:tcBorders>
            <w:shd w:val="clear" w:color="000000" w:fill="FFFFFF"/>
            <w:noWrap/>
            <w:vAlign w:val="bottom"/>
          </w:tcPr>
          <w:p w14:paraId="33819337" w14:textId="37AEC011"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Total </w:t>
            </w:r>
          </w:p>
        </w:tc>
        <w:tc>
          <w:tcPr>
            <w:tcW w:w="3798" w:type="dxa"/>
            <w:tcBorders>
              <w:top w:val="nil"/>
              <w:left w:val="nil"/>
              <w:bottom w:val="nil"/>
              <w:right w:val="nil"/>
            </w:tcBorders>
            <w:shd w:val="clear" w:color="000000" w:fill="FFFFFF"/>
            <w:noWrap/>
            <w:vAlign w:val="bottom"/>
          </w:tcPr>
          <w:p w14:paraId="0CF9790E" w14:textId="333D0A75" w:rsidR="00782E7E" w:rsidRPr="00243EFD" w:rsidRDefault="00782E7E" w:rsidP="00782E7E">
            <w:pPr>
              <w:widowControl/>
              <w:autoSpaceDE/>
              <w:autoSpaceDN/>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 xml:space="preserve">  </w:t>
            </w:r>
          </w:p>
        </w:tc>
        <w:tc>
          <w:tcPr>
            <w:tcW w:w="884" w:type="dxa"/>
            <w:tcBorders>
              <w:top w:val="nil"/>
              <w:left w:val="nil"/>
              <w:bottom w:val="nil"/>
              <w:right w:val="nil"/>
            </w:tcBorders>
            <w:shd w:val="clear" w:color="000000" w:fill="FFFFFF"/>
            <w:noWrap/>
            <w:vAlign w:val="bottom"/>
          </w:tcPr>
          <w:p w14:paraId="59A5B9EB" w14:textId="74A4B860"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17.4</w:t>
            </w:r>
          </w:p>
        </w:tc>
        <w:tc>
          <w:tcPr>
            <w:tcW w:w="805" w:type="dxa"/>
            <w:tcBorders>
              <w:top w:val="nil"/>
              <w:left w:val="nil"/>
              <w:bottom w:val="nil"/>
              <w:right w:val="nil"/>
            </w:tcBorders>
            <w:shd w:val="clear" w:color="000000" w:fill="FFFFFF"/>
            <w:noWrap/>
            <w:vAlign w:val="bottom"/>
          </w:tcPr>
          <w:p w14:paraId="45DA502D" w14:textId="7DEF9F4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2.7</w:t>
            </w:r>
          </w:p>
        </w:tc>
        <w:tc>
          <w:tcPr>
            <w:tcW w:w="744" w:type="dxa"/>
            <w:tcBorders>
              <w:top w:val="nil"/>
              <w:left w:val="nil"/>
              <w:bottom w:val="nil"/>
              <w:right w:val="nil"/>
            </w:tcBorders>
            <w:shd w:val="clear" w:color="000000" w:fill="FFFFFF"/>
            <w:noWrap/>
            <w:vAlign w:val="bottom"/>
          </w:tcPr>
          <w:p w14:paraId="6342A616" w14:textId="6D9C73F3"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88.3</w:t>
            </w:r>
          </w:p>
        </w:tc>
        <w:tc>
          <w:tcPr>
            <w:tcW w:w="805" w:type="dxa"/>
            <w:tcBorders>
              <w:top w:val="nil"/>
              <w:left w:val="nil"/>
              <w:bottom w:val="nil"/>
              <w:right w:val="nil"/>
            </w:tcBorders>
            <w:shd w:val="clear" w:color="000000" w:fill="FFFFFF"/>
            <w:noWrap/>
            <w:vAlign w:val="bottom"/>
          </w:tcPr>
          <w:p w14:paraId="0EEA8EBC" w14:textId="2B3C3F1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114.9</w:t>
            </w:r>
          </w:p>
        </w:tc>
        <w:tc>
          <w:tcPr>
            <w:tcW w:w="884" w:type="dxa"/>
            <w:tcBorders>
              <w:top w:val="nil"/>
              <w:left w:val="nil"/>
              <w:bottom w:val="nil"/>
              <w:right w:val="nil"/>
            </w:tcBorders>
            <w:shd w:val="clear" w:color="000000" w:fill="FFFFFF"/>
            <w:noWrap/>
            <w:vAlign w:val="bottom"/>
          </w:tcPr>
          <w:p w14:paraId="5772759F" w14:textId="4B826708"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2.9</w:t>
            </w:r>
          </w:p>
        </w:tc>
        <w:tc>
          <w:tcPr>
            <w:tcW w:w="884" w:type="dxa"/>
            <w:tcBorders>
              <w:top w:val="nil"/>
              <w:left w:val="nil"/>
              <w:bottom w:val="nil"/>
              <w:right w:val="nil"/>
            </w:tcBorders>
            <w:shd w:val="clear" w:color="000000" w:fill="FFFFFF"/>
            <w:noWrap/>
            <w:vAlign w:val="bottom"/>
          </w:tcPr>
          <w:p w14:paraId="5D173EDC" w14:textId="6CDB932B"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1.0</w:t>
            </w:r>
          </w:p>
        </w:tc>
        <w:tc>
          <w:tcPr>
            <w:tcW w:w="805" w:type="dxa"/>
            <w:tcBorders>
              <w:top w:val="nil"/>
              <w:left w:val="nil"/>
              <w:bottom w:val="nil"/>
              <w:right w:val="nil"/>
            </w:tcBorders>
            <w:shd w:val="clear" w:color="000000" w:fill="FFFFFF"/>
            <w:noWrap/>
            <w:vAlign w:val="bottom"/>
          </w:tcPr>
          <w:p w14:paraId="5FD35F8D" w14:textId="14578F55"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11.6</w:t>
            </w:r>
          </w:p>
        </w:tc>
        <w:tc>
          <w:tcPr>
            <w:tcW w:w="805" w:type="dxa"/>
            <w:tcBorders>
              <w:top w:val="nil"/>
              <w:left w:val="nil"/>
              <w:bottom w:val="nil"/>
              <w:right w:val="nil"/>
            </w:tcBorders>
            <w:shd w:val="clear" w:color="000000" w:fill="FFFFFF"/>
            <w:noWrap/>
            <w:vAlign w:val="bottom"/>
          </w:tcPr>
          <w:p w14:paraId="4B059810" w14:textId="088C88C2"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8.2</w:t>
            </w:r>
          </w:p>
        </w:tc>
        <w:tc>
          <w:tcPr>
            <w:tcW w:w="805" w:type="dxa"/>
            <w:tcBorders>
              <w:top w:val="nil"/>
              <w:left w:val="nil"/>
              <w:bottom w:val="nil"/>
              <w:right w:val="nil"/>
            </w:tcBorders>
            <w:shd w:val="clear" w:color="000000" w:fill="FFFFFF"/>
            <w:noWrap/>
            <w:vAlign w:val="bottom"/>
          </w:tcPr>
          <w:p w14:paraId="30A7709C" w14:textId="1E5758EA" w:rsidR="00782E7E" w:rsidRPr="00243EFD" w:rsidRDefault="00782E7E" w:rsidP="00782E7E">
            <w:pPr>
              <w:widowControl/>
              <w:autoSpaceDE/>
              <w:autoSpaceDN/>
              <w:jc w:val="right"/>
              <w:rPr>
                <w:rFonts w:ascii="Aptos Narrow" w:eastAsia="Times New Roman" w:hAnsi="Aptos Narrow" w:cs="Times New Roman"/>
                <w:color w:val="000000"/>
                <w:sz w:val="18"/>
                <w:szCs w:val="18"/>
                <w:lang w:val="en-GB" w:eastAsia="en-GB"/>
              </w:rPr>
            </w:pPr>
            <w:r>
              <w:rPr>
                <w:rFonts w:ascii="Aptos Narrow" w:hAnsi="Aptos Narrow"/>
                <w:color w:val="000000"/>
                <w:sz w:val="18"/>
                <w:szCs w:val="18"/>
              </w:rPr>
              <w:t>247.0</w:t>
            </w:r>
          </w:p>
        </w:tc>
      </w:tr>
    </w:tbl>
    <w:p w14:paraId="1FC74E9E" w14:textId="5CCA8E78" w:rsidR="00CB09FA" w:rsidRDefault="00426288" w:rsidP="00426288">
      <w:pPr>
        <w:pStyle w:val="Caption"/>
      </w:pPr>
      <w:bookmarkStart w:id="72" w:name="_Ref198754140"/>
      <w:r>
        <w:lastRenderedPageBreak/>
        <w:t xml:space="preserve">Table </w:t>
      </w:r>
      <w:fldSimple w:instr=" SEQ Table \* ARABIC ">
        <w:r w:rsidR="00215400">
          <w:rPr>
            <w:noProof/>
          </w:rPr>
          <w:t>16</w:t>
        </w:r>
      </w:fldSimple>
      <w:bookmarkEnd w:id="72"/>
      <w:r>
        <w:t>:  The mean of the year and month specific proportion</w:t>
      </w:r>
      <w:r w:rsidR="003C4AD3">
        <w:t>s</w:t>
      </w:r>
      <w:r>
        <w:t xml:space="preserve"> of each population from</w:t>
      </w:r>
      <w:r w:rsidR="003C4AD3">
        <w:t xml:space="preserve"> 5°</w:t>
      </w:r>
      <w:r>
        <w:t xml:space="preserve"> cells </w:t>
      </w:r>
      <w:r w:rsidR="003C4AD3">
        <w:t xml:space="preserve">that </w:t>
      </w:r>
      <w:r>
        <w:t>overlapp</w:t>
      </w:r>
      <w:r w:rsidR="003C4AD3">
        <w:t xml:space="preserve">ed </w:t>
      </w:r>
      <w:r>
        <w:t>with fishing effort.</w:t>
      </w:r>
    </w:p>
    <w:tbl>
      <w:tblPr>
        <w:tblW w:w="12082" w:type="dxa"/>
        <w:tblLook w:val="04A0" w:firstRow="1" w:lastRow="0" w:firstColumn="1" w:lastColumn="0" w:noHBand="0" w:noVBand="1"/>
      </w:tblPr>
      <w:tblGrid>
        <w:gridCol w:w="790"/>
        <w:gridCol w:w="3417"/>
        <w:gridCol w:w="875"/>
        <w:gridCol w:w="875"/>
        <w:gridCol w:w="875"/>
        <w:gridCol w:w="875"/>
        <w:gridCol w:w="875"/>
        <w:gridCol w:w="875"/>
        <w:gridCol w:w="875"/>
        <w:gridCol w:w="875"/>
        <w:gridCol w:w="875"/>
      </w:tblGrid>
      <w:tr w:rsidR="00426288" w:rsidRPr="00426288" w14:paraId="0805675F" w14:textId="77777777" w:rsidTr="00426288">
        <w:trPr>
          <w:trHeight w:val="560"/>
        </w:trPr>
        <w:tc>
          <w:tcPr>
            <w:tcW w:w="790" w:type="dxa"/>
            <w:tcBorders>
              <w:top w:val="nil"/>
              <w:left w:val="nil"/>
              <w:bottom w:val="single" w:sz="4" w:space="0" w:color="auto"/>
              <w:right w:val="nil"/>
            </w:tcBorders>
            <w:shd w:val="clear" w:color="000000" w:fill="FFFFFF"/>
            <w:noWrap/>
            <w:vAlign w:val="bottom"/>
            <w:hideMark/>
          </w:tcPr>
          <w:p w14:paraId="5F797E85" w14:textId="77777777" w:rsidR="00426288" w:rsidRPr="00426288" w:rsidRDefault="00426288" w:rsidP="00426288">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Code </w:t>
            </w:r>
          </w:p>
        </w:tc>
        <w:tc>
          <w:tcPr>
            <w:tcW w:w="3417" w:type="dxa"/>
            <w:tcBorders>
              <w:top w:val="nil"/>
              <w:left w:val="nil"/>
              <w:bottom w:val="single" w:sz="4" w:space="0" w:color="auto"/>
              <w:right w:val="nil"/>
            </w:tcBorders>
            <w:shd w:val="clear" w:color="000000" w:fill="FFFFFF"/>
            <w:noWrap/>
            <w:vAlign w:val="bottom"/>
            <w:hideMark/>
          </w:tcPr>
          <w:p w14:paraId="52F79785" w14:textId="77777777" w:rsidR="00426288" w:rsidRPr="00426288" w:rsidRDefault="00426288" w:rsidP="00426288">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Common name </w:t>
            </w:r>
          </w:p>
        </w:tc>
        <w:tc>
          <w:tcPr>
            <w:tcW w:w="875" w:type="dxa"/>
            <w:tcBorders>
              <w:top w:val="nil"/>
              <w:left w:val="nil"/>
              <w:bottom w:val="single" w:sz="4" w:space="0" w:color="auto"/>
              <w:right w:val="nil"/>
            </w:tcBorders>
            <w:shd w:val="clear" w:color="000000" w:fill="FFFFFF"/>
            <w:vAlign w:val="bottom"/>
            <w:hideMark/>
          </w:tcPr>
          <w:p w14:paraId="7F7CB609"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NZL</w:t>
            </w:r>
            <w:r w:rsidRPr="00426288">
              <w:rPr>
                <w:rFonts w:ascii="Aptos Narrow" w:eastAsia="Times New Roman" w:hAnsi="Aptos Narrow" w:cs="Times New Roman"/>
                <w:color w:val="000000"/>
                <w:sz w:val="20"/>
                <w:szCs w:val="20"/>
                <w:lang w:val="en-GB" w:eastAsia="en-GB"/>
              </w:rPr>
              <w:br/>
              <w:t xml:space="preserve">(DOM) </w:t>
            </w:r>
          </w:p>
        </w:tc>
        <w:tc>
          <w:tcPr>
            <w:tcW w:w="875" w:type="dxa"/>
            <w:tcBorders>
              <w:top w:val="nil"/>
              <w:left w:val="nil"/>
              <w:bottom w:val="single" w:sz="4" w:space="0" w:color="auto"/>
              <w:right w:val="nil"/>
            </w:tcBorders>
            <w:shd w:val="clear" w:color="000000" w:fill="FFFFFF"/>
            <w:vAlign w:val="bottom"/>
            <w:hideMark/>
          </w:tcPr>
          <w:p w14:paraId="6E60669C"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NZL</w:t>
            </w:r>
            <w:r w:rsidRPr="00426288">
              <w:rPr>
                <w:rFonts w:ascii="Aptos Narrow" w:eastAsia="Times New Roman" w:hAnsi="Aptos Narrow" w:cs="Times New Roman"/>
                <w:color w:val="000000"/>
                <w:sz w:val="20"/>
                <w:szCs w:val="20"/>
                <w:lang w:val="en-GB" w:eastAsia="en-GB"/>
              </w:rPr>
              <w:br/>
              <w:t xml:space="preserve">(JV) </w:t>
            </w:r>
          </w:p>
        </w:tc>
        <w:tc>
          <w:tcPr>
            <w:tcW w:w="875" w:type="dxa"/>
            <w:tcBorders>
              <w:top w:val="nil"/>
              <w:left w:val="nil"/>
              <w:bottom w:val="single" w:sz="4" w:space="0" w:color="auto"/>
              <w:right w:val="nil"/>
            </w:tcBorders>
            <w:shd w:val="clear" w:color="000000" w:fill="FFFFFF"/>
            <w:noWrap/>
            <w:vAlign w:val="bottom"/>
            <w:hideMark/>
          </w:tcPr>
          <w:p w14:paraId="034D6BE2"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JPN </w:t>
            </w:r>
          </w:p>
        </w:tc>
        <w:tc>
          <w:tcPr>
            <w:tcW w:w="875" w:type="dxa"/>
            <w:tcBorders>
              <w:top w:val="nil"/>
              <w:left w:val="nil"/>
              <w:bottom w:val="single" w:sz="4" w:space="0" w:color="auto"/>
              <w:right w:val="nil"/>
            </w:tcBorders>
            <w:shd w:val="clear" w:color="000000" w:fill="FFFFFF"/>
            <w:noWrap/>
            <w:vAlign w:val="bottom"/>
            <w:hideMark/>
          </w:tcPr>
          <w:p w14:paraId="4C305E4B"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TWN </w:t>
            </w:r>
          </w:p>
        </w:tc>
        <w:tc>
          <w:tcPr>
            <w:tcW w:w="875" w:type="dxa"/>
            <w:tcBorders>
              <w:top w:val="nil"/>
              <w:left w:val="nil"/>
              <w:bottom w:val="single" w:sz="4" w:space="0" w:color="auto"/>
              <w:right w:val="nil"/>
            </w:tcBorders>
            <w:shd w:val="clear" w:color="000000" w:fill="FFFFFF"/>
            <w:vAlign w:val="bottom"/>
            <w:hideMark/>
          </w:tcPr>
          <w:p w14:paraId="769E4EFE"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ZAF</w:t>
            </w:r>
            <w:r w:rsidRPr="00426288">
              <w:rPr>
                <w:rFonts w:ascii="Aptos Narrow" w:eastAsia="Times New Roman" w:hAnsi="Aptos Narrow" w:cs="Times New Roman"/>
                <w:color w:val="000000"/>
                <w:sz w:val="20"/>
                <w:szCs w:val="20"/>
                <w:lang w:val="en-GB" w:eastAsia="en-GB"/>
              </w:rPr>
              <w:br/>
              <w:t xml:space="preserve">(DOM) </w:t>
            </w:r>
          </w:p>
        </w:tc>
        <w:tc>
          <w:tcPr>
            <w:tcW w:w="875" w:type="dxa"/>
            <w:tcBorders>
              <w:top w:val="nil"/>
              <w:left w:val="nil"/>
              <w:bottom w:val="single" w:sz="4" w:space="0" w:color="auto"/>
              <w:right w:val="nil"/>
            </w:tcBorders>
            <w:shd w:val="clear" w:color="000000" w:fill="FFFFFF"/>
            <w:vAlign w:val="bottom"/>
            <w:hideMark/>
          </w:tcPr>
          <w:p w14:paraId="32495EC2"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ZAF</w:t>
            </w:r>
            <w:r w:rsidRPr="00426288">
              <w:rPr>
                <w:rFonts w:ascii="Aptos Narrow" w:eastAsia="Times New Roman" w:hAnsi="Aptos Narrow" w:cs="Times New Roman"/>
                <w:color w:val="000000"/>
                <w:sz w:val="20"/>
                <w:szCs w:val="20"/>
                <w:lang w:val="en-GB" w:eastAsia="en-GB"/>
              </w:rPr>
              <w:br/>
              <w:t xml:space="preserve">(JV) </w:t>
            </w:r>
          </w:p>
        </w:tc>
        <w:tc>
          <w:tcPr>
            <w:tcW w:w="875" w:type="dxa"/>
            <w:tcBorders>
              <w:top w:val="nil"/>
              <w:left w:val="nil"/>
              <w:bottom w:val="single" w:sz="4" w:space="0" w:color="auto"/>
              <w:right w:val="nil"/>
            </w:tcBorders>
            <w:shd w:val="clear" w:color="000000" w:fill="FFFFFF"/>
            <w:noWrap/>
            <w:vAlign w:val="bottom"/>
            <w:hideMark/>
          </w:tcPr>
          <w:p w14:paraId="43C51550"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AUS </w:t>
            </w:r>
          </w:p>
        </w:tc>
        <w:tc>
          <w:tcPr>
            <w:tcW w:w="875" w:type="dxa"/>
            <w:tcBorders>
              <w:top w:val="nil"/>
              <w:left w:val="nil"/>
              <w:bottom w:val="single" w:sz="4" w:space="0" w:color="auto"/>
              <w:right w:val="nil"/>
            </w:tcBorders>
            <w:shd w:val="clear" w:color="000000" w:fill="FFFFFF"/>
            <w:noWrap/>
            <w:vAlign w:val="bottom"/>
            <w:hideMark/>
          </w:tcPr>
          <w:p w14:paraId="7ACF79EC"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KOR </w:t>
            </w:r>
          </w:p>
        </w:tc>
        <w:tc>
          <w:tcPr>
            <w:tcW w:w="875" w:type="dxa"/>
            <w:tcBorders>
              <w:top w:val="nil"/>
              <w:left w:val="nil"/>
              <w:bottom w:val="single" w:sz="4" w:space="0" w:color="auto"/>
              <w:right w:val="nil"/>
            </w:tcBorders>
            <w:shd w:val="clear" w:color="000000" w:fill="FFFFFF"/>
            <w:noWrap/>
            <w:vAlign w:val="bottom"/>
            <w:hideMark/>
          </w:tcPr>
          <w:p w14:paraId="0485471A" w14:textId="77777777" w:rsidR="00426288" w:rsidRPr="00426288" w:rsidRDefault="00426288" w:rsidP="00426288">
            <w:pPr>
              <w:widowControl/>
              <w:autoSpaceDE/>
              <w:autoSpaceDN/>
              <w:jc w:val="right"/>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Total</w:t>
            </w:r>
          </w:p>
        </w:tc>
      </w:tr>
      <w:tr w:rsidR="00CC7E8F" w:rsidRPr="00426288" w14:paraId="16666005" w14:textId="77777777" w:rsidTr="00426288">
        <w:trPr>
          <w:trHeight w:val="292"/>
        </w:trPr>
        <w:tc>
          <w:tcPr>
            <w:tcW w:w="790" w:type="dxa"/>
            <w:tcBorders>
              <w:top w:val="nil"/>
              <w:left w:val="nil"/>
              <w:bottom w:val="nil"/>
              <w:right w:val="nil"/>
            </w:tcBorders>
            <w:shd w:val="clear" w:color="000000" w:fill="FFFFFF"/>
            <w:noWrap/>
            <w:vAlign w:val="bottom"/>
            <w:hideMark/>
          </w:tcPr>
          <w:p w14:paraId="525B607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DIW </w:t>
            </w:r>
          </w:p>
        </w:tc>
        <w:tc>
          <w:tcPr>
            <w:tcW w:w="3417" w:type="dxa"/>
            <w:tcBorders>
              <w:top w:val="nil"/>
              <w:left w:val="nil"/>
              <w:bottom w:val="nil"/>
              <w:right w:val="nil"/>
            </w:tcBorders>
            <w:shd w:val="clear" w:color="000000" w:fill="FFFFFF"/>
            <w:noWrap/>
            <w:vAlign w:val="bottom"/>
            <w:hideMark/>
          </w:tcPr>
          <w:p w14:paraId="1690442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Gibson's albatross </w:t>
            </w:r>
          </w:p>
        </w:tc>
        <w:tc>
          <w:tcPr>
            <w:tcW w:w="875" w:type="dxa"/>
            <w:tcBorders>
              <w:top w:val="nil"/>
              <w:left w:val="nil"/>
              <w:bottom w:val="nil"/>
              <w:right w:val="nil"/>
            </w:tcBorders>
            <w:shd w:val="clear" w:color="000000" w:fill="FFFFFF"/>
            <w:noWrap/>
            <w:vAlign w:val="bottom"/>
            <w:hideMark/>
          </w:tcPr>
          <w:p w14:paraId="3792F88A" w14:textId="23287E9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0.076</w:t>
            </w:r>
          </w:p>
        </w:tc>
        <w:tc>
          <w:tcPr>
            <w:tcW w:w="875" w:type="dxa"/>
            <w:tcBorders>
              <w:top w:val="nil"/>
              <w:left w:val="nil"/>
              <w:bottom w:val="nil"/>
              <w:right w:val="nil"/>
            </w:tcBorders>
            <w:shd w:val="clear" w:color="000000" w:fill="FFFFFF"/>
            <w:noWrap/>
            <w:vAlign w:val="bottom"/>
            <w:hideMark/>
          </w:tcPr>
          <w:p w14:paraId="1C558959" w14:textId="15B0C2B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0.109</w:t>
            </w:r>
          </w:p>
        </w:tc>
        <w:tc>
          <w:tcPr>
            <w:tcW w:w="875" w:type="dxa"/>
            <w:tcBorders>
              <w:top w:val="nil"/>
              <w:left w:val="nil"/>
              <w:bottom w:val="nil"/>
              <w:right w:val="nil"/>
            </w:tcBorders>
            <w:shd w:val="clear" w:color="000000" w:fill="FFFFFF"/>
            <w:noWrap/>
            <w:vAlign w:val="bottom"/>
            <w:hideMark/>
          </w:tcPr>
          <w:p w14:paraId="1882CC30" w14:textId="3C70A9C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0.156</w:t>
            </w:r>
          </w:p>
        </w:tc>
        <w:tc>
          <w:tcPr>
            <w:tcW w:w="875" w:type="dxa"/>
            <w:tcBorders>
              <w:top w:val="nil"/>
              <w:left w:val="nil"/>
              <w:bottom w:val="nil"/>
              <w:right w:val="nil"/>
            </w:tcBorders>
            <w:shd w:val="clear" w:color="000000" w:fill="FFFFFF"/>
            <w:noWrap/>
            <w:vAlign w:val="bottom"/>
            <w:hideMark/>
          </w:tcPr>
          <w:p w14:paraId="6CE01165" w14:textId="28515B1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0.051</w:t>
            </w:r>
          </w:p>
        </w:tc>
        <w:tc>
          <w:tcPr>
            <w:tcW w:w="875" w:type="dxa"/>
            <w:tcBorders>
              <w:top w:val="nil"/>
              <w:left w:val="nil"/>
              <w:bottom w:val="nil"/>
              <w:right w:val="nil"/>
            </w:tcBorders>
            <w:shd w:val="clear" w:color="000000" w:fill="FFFFFF"/>
            <w:noWrap/>
            <w:vAlign w:val="bottom"/>
            <w:hideMark/>
          </w:tcPr>
          <w:p w14:paraId="6B08463A" w14:textId="524C94F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377B06B2" w14:textId="1E4EA49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05BCBC99" w14:textId="06E7A34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0.099</w:t>
            </w:r>
          </w:p>
        </w:tc>
        <w:tc>
          <w:tcPr>
            <w:tcW w:w="875" w:type="dxa"/>
            <w:tcBorders>
              <w:top w:val="nil"/>
              <w:left w:val="nil"/>
              <w:bottom w:val="nil"/>
              <w:right w:val="nil"/>
            </w:tcBorders>
            <w:shd w:val="clear" w:color="000000" w:fill="FFFFFF"/>
            <w:noWrap/>
            <w:vAlign w:val="bottom"/>
            <w:hideMark/>
          </w:tcPr>
          <w:p w14:paraId="349BFC92" w14:textId="74478F0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5F352F59" w14:textId="59D0717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0.276</w:t>
            </w:r>
          </w:p>
        </w:tc>
      </w:tr>
      <w:tr w:rsidR="00CC7E8F" w:rsidRPr="00426288" w14:paraId="4F153BF8" w14:textId="77777777" w:rsidTr="00426288">
        <w:trPr>
          <w:trHeight w:val="292"/>
        </w:trPr>
        <w:tc>
          <w:tcPr>
            <w:tcW w:w="790" w:type="dxa"/>
            <w:tcBorders>
              <w:top w:val="nil"/>
              <w:left w:val="nil"/>
              <w:bottom w:val="nil"/>
              <w:right w:val="nil"/>
            </w:tcBorders>
            <w:shd w:val="clear" w:color="000000" w:fill="FFFFFF"/>
            <w:noWrap/>
            <w:vAlign w:val="bottom"/>
            <w:hideMark/>
          </w:tcPr>
          <w:p w14:paraId="707E6EDD"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DQS </w:t>
            </w:r>
          </w:p>
        </w:tc>
        <w:tc>
          <w:tcPr>
            <w:tcW w:w="3417" w:type="dxa"/>
            <w:tcBorders>
              <w:top w:val="nil"/>
              <w:left w:val="nil"/>
              <w:bottom w:val="nil"/>
              <w:right w:val="nil"/>
            </w:tcBorders>
            <w:shd w:val="clear" w:color="000000" w:fill="FFFFFF"/>
            <w:noWrap/>
            <w:vAlign w:val="bottom"/>
            <w:hideMark/>
          </w:tcPr>
          <w:p w14:paraId="3D700654"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Antipodean albatross </w:t>
            </w:r>
          </w:p>
        </w:tc>
        <w:tc>
          <w:tcPr>
            <w:tcW w:w="875" w:type="dxa"/>
            <w:tcBorders>
              <w:top w:val="nil"/>
              <w:left w:val="nil"/>
              <w:bottom w:val="nil"/>
              <w:right w:val="nil"/>
            </w:tcBorders>
            <w:shd w:val="clear" w:color="000000" w:fill="FFFFFF"/>
            <w:noWrap/>
            <w:vAlign w:val="bottom"/>
            <w:hideMark/>
          </w:tcPr>
          <w:p w14:paraId="0DAF89AE" w14:textId="47F7B26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0.059</w:t>
            </w:r>
          </w:p>
        </w:tc>
        <w:tc>
          <w:tcPr>
            <w:tcW w:w="875" w:type="dxa"/>
            <w:tcBorders>
              <w:top w:val="nil"/>
              <w:left w:val="nil"/>
              <w:bottom w:val="nil"/>
              <w:right w:val="nil"/>
            </w:tcBorders>
            <w:shd w:val="clear" w:color="000000" w:fill="FFFFFF"/>
            <w:noWrap/>
            <w:vAlign w:val="bottom"/>
            <w:hideMark/>
          </w:tcPr>
          <w:p w14:paraId="22417E6D" w14:textId="02B42F5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0.018</w:t>
            </w:r>
          </w:p>
        </w:tc>
        <w:tc>
          <w:tcPr>
            <w:tcW w:w="875" w:type="dxa"/>
            <w:tcBorders>
              <w:top w:val="nil"/>
              <w:left w:val="nil"/>
              <w:bottom w:val="nil"/>
              <w:right w:val="nil"/>
            </w:tcBorders>
            <w:shd w:val="clear" w:color="000000" w:fill="FFFFFF"/>
            <w:noWrap/>
            <w:vAlign w:val="bottom"/>
            <w:hideMark/>
          </w:tcPr>
          <w:p w14:paraId="459BE780" w14:textId="6F13238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0.037</w:t>
            </w:r>
          </w:p>
        </w:tc>
        <w:tc>
          <w:tcPr>
            <w:tcW w:w="875" w:type="dxa"/>
            <w:tcBorders>
              <w:top w:val="nil"/>
              <w:left w:val="nil"/>
              <w:bottom w:val="nil"/>
              <w:right w:val="nil"/>
            </w:tcBorders>
            <w:shd w:val="clear" w:color="000000" w:fill="FFFFFF"/>
            <w:noWrap/>
            <w:vAlign w:val="bottom"/>
            <w:hideMark/>
          </w:tcPr>
          <w:p w14:paraId="090CF36B" w14:textId="5510B75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0.033</w:t>
            </w:r>
          </w:p>
        </w:tc>
        <w:tc>
          <w:tcPr>
            <w:tcW w:w="875" w:type="dxa"/>
            <w:tcBorders>
              <w:top w:val="nil"/>
              <w:left w:val="nil"/>
              <w:bottom w:val="nil"/>
              <w:right w:val="nil"/>
            </w:tcBorders>
            <w:shd w:val="clear" w:color="000000" w:fill="FFFFFF"/>
            <w:noWrap/>
            <w:vAlign w:val="bottom"/>
            <w:hideMark/>
          </w:tcPr>
          <w:p w14:paraId="50E30226" w14:textId="1B127BB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2FD64113" w14:textId="1E8CDB2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98B4480" w14:textId="2D0B383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7ECFD117" w14:textId="16C1E6F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05956375" w14:textId="1CF55C5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0.111</w:t>
            </w:r>
          </w:p>
        </w:tc>
      </w:tr>
      <w:tr w:rsidR="00CC7E8F" w:rsidRPr="00426288" w14:paraId="424E82F9" w14:textId="77777777" w:rsidTr="00426288">
        <w:trPr>
          <w:trHeight w:val="292"/>
        </w:trPr>
        <w:tc>
          <w:tcPr>
            <w:tcW w:w="790" w:type="dxa"/>
            <w:tcBorders>
              <w:top w:val="nil"/>
              <w:left w:val="nil"/>
              <w:bottom w:val="nil"/>
              <w:right w:val="nil"/>
            </w:tcBorders>
            <w:shd w:val="clear" w:color="000000" w:fill="FFFFFF"/>
            <w:noWrap/>
            <w:vAlign w:val="bottom"/>
            <w:hideMark/>
          </w:tcPr>
          <w:p w14:paraId="7CAA895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DIX </w:t>
            </w:r>
          </w:p>
        </w:tc>
        <w:tc>
          <w:tcPr>
            <w:tcW w:w="3417" w:type="dxa"/>
            <w:tcBorders>
              <w:top w:val="nil"/>
              <w:left w:val="nil"/>
              <w:bottom w:val="nil"/>
              <w:right w:val="nil"/>
            </w:tcBorders>
            <w:shd w:val="clear" w:color="000000" w:fill="FFFFFF"/>
            <w:noWrap/>
            <w:vAlign w:val="bottom"/>
            <w:hideMark/>
          </w:tcPr>
          <w:p w14:paraId="356385D4"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Wandering albatross </w:t>
            </w:r>
          </w:p>
        </w:tc>
        <w:tc>
          <w:tcPr>
            <w:tcW w:w="875" w:type="dxa"/>
            <w:tcBorders>
              <w:top w:val="nil"/>
              <w:left w:val="nil"/>
              <w:bottom w:val="nil"/>
              <w:right w:val="nil"/>
            </w:tcBorders>
            <w:shd w:val="clear" w:color="000000" w:fill="FFFFFF"/>
            <w:noWrap/>
            <w:vAlign w:val="bottom"/>
            <w:hideMark/>
          </w:tcPr>
          <w:p w14:paraId="4611EAE9" w14:textId="737ACA7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0.003</w:t>
            </w:r>
          </w:p>
        </w:tc>
        <w:tc>
          <w:tcPr>
            <w:tcW w:w="875" w:type="dxa"/>
            <w:tcBorders>
              <w:top w:val="nil"/>
              <w:left w:val="nil"/>
              <w:bottom w:val="nil"/>
              <w:right w:val="nil"/>
            </w:tcBorders>
            <w:shd w:val="clear" w:color="000000" w:fill="FFFFFF"/>
            <w:noWrap/>
            <w:vAlign w:val="bottom"/>
            <w:hideMark/>
          </w:tcPr>
          <w:p w14:paraId="386DBEC4" w14:textId="11C9EB7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653C420A" w14:textId="4C27385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0.033</w:t>
            </w:r>
          </w:p>
        </w:tc>
        <w:tc>
          <w:tcPr>
            <w:tcW w:w="875" w:type="dxa"/>
            <w:tcBorders>
              <w:top w:val="nil"/>
              <w:left w:val="nil"/>
              <w:bottom w:val="nil"/>
              <w:right w:val="nil"/>
            </w:tcBorders>
            <w:shd w:val="clear" w:color="000000" w:fill="FFFFFF"/>
            <w:noWrap/>
            <w:vAlign w:val="bottom"/>
            <w:hideMark/>
          </w:tcPr>
          <w:p w14:paraId="53BE557E" w14:textId="4D04F38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0.043</w:t>
            </w:r>
          </w:p>
        </w:tc>
        <w:tc>
          <w:tcPr>
            <w:tcW w:w="875" w:type="dxa"/>
            <w:tcBorders>
              <w:top w:val="nil"/>
              <w:left w:val="nil"/>
              <w:bottom w:val="nil"/>
              <w:right w:val="nil"/>
            </w:tcBorders>
            <w:shd w:val="clear" w:color="000000" w:fill="FFFFFF"/>
            <w:noWrap/>
            <w:vAlign w:val="bottom"/>
            <w:hideMark/>
          </w:tcPr>
          <w:p w14:paraId="47E2B723" w14:textId="3B49A48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0.006</w:t>
            </w:r>
          </w:p>
        </w:tc>
        <w:tc>
          <w:tcPr>
            <w:tcW w:w="875" w:type="dxa"/>
            <w:tcBorders>
              <w:top w:val="nil"/>
              <w:left w:val="nil"/>
              <w:bottom w:val="nil"/>
              <w:right w:val="nil"/>
            </w:tcBorders>
            <w:shd w:val="clear" w:color="000000" w:fill="FFFFFF"/>
            <w:noWrap/>
            <w:vAlign w:val="bottom"/>
            <w:hideMark/>
          </w:tcPr>
          <w:p w14:paraId="5F9896ED" w14:textId="106D90F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7BE2DA6F" w14:textId="3914614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0.003</w:t>
            </w:r>
          </w:p>
        </w:tc>
        <w:tc>
          <w:tcPr>
            <w:tcW w:w="875" w:type="dxa"/>
            <w:tcBorders>
              <w:top w:val="nil"/>
              <w:left w:val="nil"/>
              <w:bottom w:val="nil"/>
              <w:right w:val="nil"/>
            </w:tcBorders>
            <w:shd w:val="clear" w:color="000000" w:fill="FFFFFF"/>
            <w:noWrap/>
            <w:vAlign w:val="bottom"/>
            <w:hideMark/>
          </w:tcPr>
          <w:p w14:paraId="48E2DA72" w14:textId="339DA58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0.007</w:t>
            </w:r>
          </w:p>
        </w:tc>
        <w:tc>
          <w:tcPr>
            <w:tcW w:w="875" w:type="dxa"/>
            <w:tcBorders>
              <w:top w:val="nil"/>
              <w:left w:val="nil"/>
              <w:bottom w:val="nil"/>
              <w:right w:val="nil"/>
            </w:tcBorders>
            <w:shd w:val="clear" w:color="000000" w:fill="FFFFFF"/>
            <w:noWrap/>
            <w:vAlign w:val="bottom"/>
            <w:hideMark/>
          </w:tcPr>
          <w:p w14:paraId="41E326A6" w14:textId="58CA1F2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0.079</w:t>
            </w:r>
          </w:p>
        </w:tc>
      </w:tr>
      <w:tr w:rsidR="00CC7E8F" w:rsidRPr="00426288" w14:paraId="2CE0C740" w14:textId="77777777" w:rsidTr="00426288">
        <w:trPr>
          <w:trHeight w:val="292"/>
        </w:trPr>
        <w:tc>
          <w:tcPr>
            <w:tcW w:w="790" w:type="dxa"/>
            <w:tcBorders>
              <w:top w:val="nil"/>
              <w:left w:val="nil"/>
              <w:bottom w:val="nil"/>
              <w:right w:val="nil"/>
            </w:tcBorders>
            <w:shd w:val="clear" w:color="000000" w:fill="FFFFFF"/>
            <w:noWrap/>
            <w:vAlign w:val="bottom"/>
            <w:hideMark/>
          </w:tcPr>
          <w:p w14:paraId="59036E09"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DBN </w:t>
            </w:r>
          </w:p>
        </w:tc>
        <w:tc>
          <w:tcPr>
            <w:tcW w:w="3417" w:type="dxa"/>
            <w:tcBorders>
              <w:top w:val="nil"/>
              <w:left w:val="nil"/>
              <w:bottom w:val="nil"/>
              <w:right w:val="nil"/>
            </w:tcBorders>
            <w:shd w:val="clear" w:color="000000" w:fill="FFFFFF"/>
            <w:noWrap/>
            <w:vAlign w:val="bottom"/>
            <w:hideMark/>
          </w:tcPr>
          <w:p w14:paraId="73A13877"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Tristan albatross </w:t>
            </w:r>
          </w:p>
        </w:tc>
        <w:tc>
          <w:tcPr>
            <w:tcW w:w="875" w:type="dxa"/>
            <w:tcBorders>
              <w:top w:val="nil"/>
              <w:left w:val="nil"/>
              <w:bottom w:val="nil"/>
              <w:right w:val="nil"/>
            </w:tcBorders>
            <w:shd w:val="clear" w:color="000000" w:fill="FFFFFF"/>
            <w:noWrap/>
            <w:vAlign w:val="bottom"/>
            <w:hideMark/>
          </w:tcPr>
          <w:p w14:paraId="0B002E56" w14:textId="1F41D2E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20FE4B85" w14:textId="651E07A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6A40295" w14:textId="4BA2751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0.099</w:t>
            </w:r>
          </w:p>
        </w:tc>
        <w:tc>
          <w:tcPr>
            <w:tcW w:w="875" w:type="dxa"/>
            <w:tcBorders>
              <w:top w:val="nil"/>
              <w:left w:val="nil"/>
              <w:bottom w:val="nil"/>
              <w:right w:val="nil"/>
            </w:tcBorders>
            <w:shd w:val="clear" w:color="000000" w:fill="FFFFFF"/>
            <w:noWrap/>
            <w:vAlign w:val="bottom"/>
            <w:hideMark/>
          </w:tcPr>
          <w:p w14:paraId="6D040317" w14:textId="6052078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0.080</w:t>
            </w:r>
          </w:p>
        </w:tc>
        <w:tc>
          <w:tcPr>
            <w:tcW w:w="875" w:type="dxa"/>
            <w:tcBorders>
              <w:top w:val="nil"/>
              <w:left w:val="nil"/>
              <w:bottom w:val="nil"/>
              <w:right w:val="nil"/>
            </w:tcBorders>
            <w:shd w:val="clear" w:color="000000" w:fill="FFFFFF"/>
            <w:noWrap/>
            <w:vAlign w:val="bottom"/>
            <w:hideMark/>
          </w:tcPr>
          <w:p w14:paraId="4DF777F3" w14:textId="6B0DBC0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0.028</w:t>
            </w:r>
          </w:p>
        </w:tc>
        <w:tc>
          <w:tcPr>
            <w:tcW w:w="875" w:type="dxa"/>
            <w:tcBorders>
              <w:top w:val="nil"/>
              <w:left w:val="nil"/>
              <w:bottom w:val="nil"/>
              <w:right w:val="nil"/>
            </w:tcBorders>
            <w:shd w:val="clear" w:color="000000" w:fill="FFFFFF"/>
            <w:noWrap/>
            <w:vAlign w:val="bottom"/>
            <w:hideMark/>
          </w:tcPr>
          <w:p w14:paraId="29C18304" w14:textId="0CB738D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0.011</w:t>
            </w:r>
          </w:p>
        </w:tc>
        <w:tc>
          <w:tcPr>
            <w:tcW w:w="875" w:type="dxa"/>
            <w:tcBorders>
              <w:top w:val="nil"/>
              <w:left w:val="nil"/>
              <w:bottom w:val="nil"/>
              <w:right w:val="nil"/>
            </w:tcBorders>
            <w:shd w:val="clear" w:color="000000" w:fill="FFFFFF"/>
            <w:noWrap/>
            <w:vAlign w:val="bottom"/>
            <w:hideMark/>
          </w:tcPr>
          <w:p w14:paraId="7FCBECD7" w14:textId="5779B9C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4D4A03BE" w14:textId="556EFAB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0.040</w:t>
            </w:r>
          </w:p>
        </w:tc>
        <w:tc>
          <w:tcPr>
            <w:tcW w:w="875" w:type="dxa"/>
            <w:tcBorders>
              <w:top w:val="nil"/>
              <w:left w:val="nil"/>
              <w:bottom w:val="nil"/>
              <w:right w:val="nil"/>
            </w:tcBorders>
            <w:shd w:val="clear" w:color="000000" w:fill="FFFFFF"/>
            <w:noWrap/>
            <w:vAlign w:val="bottom"/>
            <w:hideMark/>
          </w:tcPr>
          <w:p w14:paraId="2B7E71CE" w14:textId="79E469B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0.188</w:t>
            </w:r>
          </w:p>
        </w:tc>
      </w:tr>
      <w:tr w:rsidR="00CC7E8F" w:rsidRPr="00426288" w14:paraId="5E9F9D07" w14:textId="77777777" w:rsidTr="00426288">
        <w:trPr>
          <w:trHeight w:val="292"/>
        </w:trPr>
        <w:tc>
          <w:tcPr>
            <w:tcW w:w="790" w:type="dxa"/>
            <w:tcBorders>
              <w:top w:val="nil"/>
              <w:left w:val="nil"/>
              <w:bottom w:val="nil"/>
              <w:right w:val="nil"/>
            </w:tcBorders>
            <w:shd w:val="clear" w:color="000000" w:fill="FFFFFF"/>
            <w:noWrap/>
            <w:vAlign w:val="bottom"/>
            <w:hideMark/>
          </w:tcPr>
          <w:p w14:paraId="4648ACCE"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DAM </w:t>
            </w:r>
          </w:p>
        </w:tc>
        <w:tc>
          <w:tcPr>
            <w:tcW w:w="3417" w:type="dxa"/>
            <w:tcBorders>
              <w:top w:val="nil"/>
              <w:left w:val="nil"/>
              <w:bottom w:val="nil"/>
              <w:right w:val="nil"/>
            </w:tcBorders>
            <w:shd w:val="clear" w:color="000000" w:fill="FFFFFF"/>
            <w:noWrap/>
            <w:vAlign w:val="bottom"/>
            <w:hideMark/>
          </w:tcPr>
          <w:p w14:paraId="6D1A2A68"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Amsterdam albatross </w:t>
            </w:r>
          </w:p>
        </w:tc>
        <w:tc>
          <w:tcPr>
            <w:tcW w:w="875" w:type="dxa"/>
            <w:tcBorders>
              <w:top w:val="nil"/>
              <w:left w:val="nil"/>
              <w:bottom w:val="nil"/>
              <w:right w:val="nil"/>
            </w:tcBorders>
            <w:shd w:val="clear" w:color="000000" w:fill="FFFFFF"/>
            <w:noWrap/>
            <w:vAlign w:val="bottom"/>
            <w:hideMark/>
          </w:tcPr>
          <w:p w14:paraId="1FD9D43D" w14:textId="1166E26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02AFF6C4" w14:textId="618D26E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339A5F12" w14:textId="2CC522B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0.044</w:t>
            </w:r>
          </w:p>
        </w:tc>
        <w:tc>
          <w:tcPr>
            <w:tcW w:w="875" w:type="dxa"/>
            <w:tcBorders>
              <w:top w:val="nil"/>
              <w:left w:val="nil"/>
              <w:bottom w:val="nil"/>
              <w:right w:val="nil"/>
            </w:tcBorders>
            <w:shd w:val="clear" w:color="000000" w:fill="FFFFFF"/>
            <w:noWrap/>
            <w:vAlign w:val="bottom"/>
            <w:hideMark/>
          </w:tcPr>
          <w:p w14:paraId="443E1347" w14:textId="14CC22F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0.191</w:t>
            </w:r>
          </w:p>
        </w:tc>
        <w:tc>
          <w:tcPr>
            <w:tcW w:w="875" w:type="dxa"/>
            <w:tcBorders>
              <w:top w:val="nil"/>
              <w:left w:val="nil"/>
              <w:bottom w:val="nil"/>
              <w:right w:val="nil"/>
            </w:tcBorders>
            <w:shd w:val="clear" w:color="000000" w:fill="FFFFFF"/>
            <w:noWrap/>
            <w:vAlign w:val="bottom"/>
            <w:hideMark/>
          </w:tcPr>
          <w:p w14:paraId="1C765E31" w14:textId="511FE0A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040837A6" w14:textId="549CDA0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4A4B9779" w14:textId="76B503C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50FED153" w14:textId="17C3E67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0.015</w:t>
            </w:r>
          </w:p>
        </w:tc>
        <w:tc>
          <w:tcPr>
            <w:tcW w:w="875" w:type="dxa"/>
            <w:tcBorders>
              <w:top w:val="nil"/>
              <w:left w:val="nil"/>
              <w:bottom w:val="nil"/>
              <w:right w:val="nil"/>
            </w:tcBorders>
            <w:shd w:val="clear" w:color="000000" w:fill="FFFFFF"/>
            <w:noWrap/>
            <w:vAlign w:val="bottom"/>
            <w:hideMark/>
          </w:tcPr>
          <w:p w14:paraId="5AB14B38" w14:textId="41E9F60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0.224</w:t>
            </w:r>
          </w:p>
        </w:tc>
      </w:tr>
      <w:tr w:rsidR="00CC7E8F" w:rsidRPr="00426288" w14:paraId="073607FB" w14:textId="77777777" w:rsidTr="00426288">
        <w:trPr>
          <w:trHeight w:val="292"/>
        </w:trPr>
        <w:tc>
          <w:tcPr>
            <w:tcW w:w="790" w:type="dxa"/>
            <w:tcBorders>
              <w:top w:val="nil"/>
              <w:left w:val="nil"/>
              <w:bottom w:val="nil"/>
              <w:right w:val="nil"/>
            </w:tcBorders>
            <w:shd w:val="clear" w:color="000000" w:fill="FFFFFF"/>
            <w:noWrap/>
            <w:vAlign w:val="bottom"/>
            <w:hideMark/>
          </w:tcPr>
          <w:p w14:paraId="2C57EEC9"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DIP </w:t>
            </w:r>
          </w:p>
        </w:tc>
        <w:tc>
          <w:tcPr>
            <w:tcW w:w="3417" w:type="dxa"/>
            <w:tcBorders>
              <w:top w:val="nil"/>
              <w:left w:val="nil"/>
              <w:bottom w:val="nil"/>
              <w:right w:val="nil"/>
            </w:tcBorders>
            <w:shd w:val="clear" w:color="000000" w:fill="FFFFFF"/>
            <w:noWrap/>
            <w:vAlign w:val="bottom"/>
            <w:hideMark/>
          </w:tcPr>
          <w:p w14:paraId="4470554F"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Southern royal albatross </w:t>
            </w:r>
          </w:p>
        </w:tc>
        <w:tc>
          <w:tcPr>
            <w:tcW w:w="875" w:type="dxa"/>
            <w:tcBorders>
              <w:top w:val="nil"/>
              <w:left w:val="nil"/>
              <w:bottom w:val="nil"/>
              <w:right w:val="nil"/>
            </w:tcBorders>
            <w:shd w:val="clear" w:color="000000" w:fill="FFFFFF"/>
            <w:noWrap/>
            <w:vAlign w:val="bottom"/>
            <w:hideMark/>
          </w:tcPr>
          <w:p w14:paraId="24858BB2" w14:textId="209A52D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0.061</w:t>
            </w:r>
          </w:p>
        </w:tc>
        <w:tc>
          <w:tcPr>
            <w:tcW w:w="875" w:type="dxa"/>
            <w:tcBorders>
              <w:top w:val="nil"/>
              <w:left w:val="nil"/>
              <w:bottom w:val="nil"/>
              <w:right w:val="nil"/>
            </w:tcBorders>
            <w:shd w:val="clear" w:color="000000" w:fill="FFFFFF"/>
            <w:noWrap/>
            <w:vAlign w:val="bottom"/>
            <w:hideMark/>
          </w:tcPr>
          <w:p w14:paraId="324CF6E5" w14:textId="045A2B0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0.053</w:t>
            </w:r>
          </w:p>
        </w:tc>
        <w:tc>
          <w:tcPr>
            <w:tcW w:w="875" w:type="dxa"/>
            <w:tcBorders>
              <w:top w:val="nil"/>
              <w:left w:val="nil"/>
              <w:bottom w:val="nil"/>
              <w:right w:val="nil"/>
            </w:tcBorders>
            <w:shd w:val="clear" w:color="000000" w:fill="FFFFFF"/>
            <w:noWrap/>
            <w:vAlign w:val="bottom"/>
            <w:hideMark/>
          </w:tcPr>
          <w:p w14:paraId="4DA870C1" w14:textId="7898C97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0.029</w:t>
            </w:r>
          </w:p>
        </w:tc>
        <w:tc>
          <w:tcPr>
            <w:tcW w:w="875" w:type="dxa"/>
            <w:tcBorders>
              <w:top w:val="nil"/>
              <w:left w:val="nil"/>
              <w:bottom w:val="nil"/>
              <w:right w:val="nil"/>
            </w:tcBorders>
            <w:shd w:val="clear" w:color="000000" w:fill="FFFFFF"/>
            <w:noWrap/>
            <w:vAlign w:val="bottom"/>
            <w:hideMark/>
          </w:tcPr>
          <w:p w14:paraId="51FA737B" w14:textId="188700E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0.009</w:t>
            </w:r>
          </w:p>
        </w:tc>
        <w:tc>
          <w:tcPr>
            <w:tcW w:w="875" w:type="dxa"/>
            <w:tcBorders>
              <w:top w:val="nil"/>
              <w:left w:val="nil"/>
              <w:bottom w:val="nil"/>
              <w:right w:val="nil"/>
            </w:tcBorders>
            <w:shd w:val="clear" w:color="000000" w:fill="FFFFFF"/>
            <w:noWrap/>
            <w:vAlign w:val="bottom"/>
            <w:hideMark/>
          </w:tcPr>
          <w:p w14:paraId="102D0795" w14:textId="63E2F98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2A88A710" w14:textId="0737AE3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77DD2AC" w14:textId="19ACAF6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110803BA" w14:textId="7F775FF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7B83B7FB" w14:textId="2BAE559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0.092</w:t>
            </w:r>
          </w:p>
        </w:tc>
      </w:tr>
      <w:tr w:rsidR="00CC7E8F" w:rsidRPr="00426288" w14:paraId="30F1D30C" w14:textId="77777777" w:rsidTr="00426288">
        <w:trPr>
          <w:trHeight w:val="292"/>
        </w:trPr>
        <w:tc>
          <w:tcPr>
            <w:tcW w:w="790" w:type="dxa"/>
            <w:tcBorders>
              <w:top w:val="nil"/>
              <w:left w:val="nil"/>
              <w:bottom w:val="nil"/>
              <w:right w:val="nil"/>
            </w:tcBorders>
            <w:shd w:val="clear" w:color="000000" w:fill="FFFFFF"/>
            <w:noWrap/>
            <w:vAlign w:val="bottom"/>
            <w:hideMark/>
          </w:tcPr>
          <w:p w14:paraId="3EDCDBF6"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DIQ </w:t>
            </w:r>
          </w:p>
        </w:tc>
        <w:tc>
          <w:tcPr>
            <w:tcW w:w="3417" w:type="dxa"/>
            <w:tcBorders>
              <w:top w:val="nil"/>
              <w:left w:val="nil"/>
              <w:bottom w:val="nil"/>
              <w:right w:val="nil"/>
            </w:tcBorders>
            <w:shd w:val="clear" w:color="000000" w:fill="FFFFFF"/>
            <w:noWrap/>
            <w:vAlign w:val="bottom"/>
            <w:hideMark/>
          </w:tcPr>
          <w:p w14:paraId="39EF338D"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Northern royal albatross </w:t>
            </w:r>
          </w:p>
        </w:tc>
        <w:tc>
          <w:tcPr>
            <w:tcW w:w="875" w:type="dxa"/>
            <w:tcBorders>
              <w:top w:val="nil"/>
              <w:left w:val="nil"/>
              <w:bottom w:val="nil"/>
              <w:right w:val="nil"/>
            </w:tcBorders>
            <w:shd w:val="clear" w:color="000000" w:fill="FFFFFF"/>
            <w:noWrap/>
            <w:vAlign w:val="bottom"/>
            <w:hideMark/>
          </w:tcPr>
          <w:p w14:paraId="28997121" w14:textId="49B71B0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0.089</w:t>
            </w:r>
          </w:p>
        </w:tc>
        <w:tc>
          <w:tcPr>
            <w:tcW w:w="875" w:type="dxa"/>
            <w:tcBorders>
              <w:top w:val="nil"/>
              <w:left w:val="nil"/>
              <w:bottom w:val="nil"/>
              <w:right w:val="nil"/>
            </w:tcBorders>
            <w:shd w:val="clear" w:color="000000" w:fill="FFFFFF"/>
            <w:noWrap/>
            <w:vAlign w:val="bottom"/>
            <w:hideMark/>
          </w:tcPr>
          <w:p w14:paraId="2195CEB7" w14:textId="1058BCE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0B280026" w14:textId="0718A2B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0.010</w:t>
            </w:r>
          </w:p>
        </w:tc>
        <w:tc>
          <w:tcPr>
            <w:tcW w:w="875" w:type="dxa"/>
            <w:tcBorders>
              <w:top w:val="nil"/>
              <w:left w:val="nil"/>
              <w:bottom w:val="nil"/>
              <w:right w:val="nil"/>
            </w:tcBorders>
            <w:shd w:val="clear" w:color="000000" w:fill="FFFFFF"/>
            <w:noWrap/>
            <w:vAlign w:val="bottom"/>
            <w:hideMark/>
          </w:tcPr>
          <w:p w14:paraId="189A7817" w14:textId="2A900CC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78FDCC5D" w14:textId="0DB2A59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3B960CF6" w14:textId="7E20FBF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067C18E8" w14:textId="10943A7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61D42018" w14:textId="3D23388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21E0322E" w14:textId="43B50E8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0.102</w:t>
            </w:r>
          </w:p>
        </w:tc>
      </w:tr>
      <w:tr w:rsidR="00CC7E8F" w:rsidRPr="00426288" w14:paraId="5E4E92D4" w14:textId="77777777" w:rsidTr="00426288">
        <w:trPr>
          <w:trHeight w:val="292"/>
        </w:trPr>
        <w:tc>
          <w:tcPr>
            <w:tcW w:w="790" w:type="dxa"/>
            <w:tcBorders>
              <w:top w:val="nil"/>
              <w:left w:val="nil"/>
              <w:bottom w:val="nil"/>
              <w:right w:val="nil"/>
            </w:tcBorders>
            <w:shd w:val="clear" w:color="000000" w:fill="FFFFFF"/>
            <w:noWrap/>
            <w:vAlign w:val="bottom"/>
            <w:hideMark/>
          </w:tcPr>
          <w:p w14:paraId="483A4003"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DCR </w:t>
            </w:r>
          </w:p>
        </w:tc>
        <w:tc>
          <w:tcPr>
            <w:tcW w:w="3417" w:type="dxa"/>
            <w:tcBorders>
              <w:top w:val="nil"/>
              <w:left w:val="nil"/>
              <w:bottom w:val="nil"/>
              <w:right w:val="nil"/>
            </w:tcBorders>
            <w:shd w:val="clear" w:color="000000" w:fill="FFFFFF"/>
            <w:noWrap/>
            <w:vAlign w:val="bottom"/>
            <w:hideMark/>
          </w:tcPr>
          <w:p w14:paraId="7DB685F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Atlantic yellow-nosed albatross </w:t>
            </w:r>
          </w:p>
        </w:tc>
        <w:tc>
          <w:tcPr>
            <w:tcW w:w="875" w:type="dxa"/>
            <w:tcBorders>
              <w:top w:val="nil"/>
              <w:left w:val="nil"/>
              <w:bottom w:val="nil"/>
              <w:right w:val="nil"/>
            </w:tcBorders>
            <w:shd w:val="clear" w:color="000000" w:fill="FFFFFF"/>
            <w:noWrap/>
            <w:vAlign w:val="bottom"/>
            <w:hideMark/>
          </w:tcPr>
          <w:p w14:paraId="5E3E0429" w14:textId="33EE6D6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0C3271FD" w14:textId="43BDD3B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064BA944" w14:textId="4BB2CE5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0.107</w:t>
            </w:r>
          </w:p>
        </w:tc>
        <w:tc>
          <w:tcPr>
            <w:tcW w:w="875" w:type="dxa"/>
            <w:tcBorders>
              <w:top w:val="nil"/>
              <w:left w:val="nil"/>
              <w:bottom w:val="nil"/>
              <w:right w:val="nil"/>
            </w:tcBorders>
            <w:shd w:val="clear" w:color="000000" w:fill="FFFFFF"/>
            <w:noWrap/>
            <w:vAlign w:val="bottom"/>
            <w:hideMark/>
          </w:tcPr>
          <w:p w14:paraId="1FA94B94" w14:textId="4D99F93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0.145</w:t>
            </w:r>
          </w:p>
        </w:tc>
        <w:tc>
          <w:tcPr>
            <w:tcW w:w="875" w:type="dxa"/>
            <w:tcBorders>
              <w:top w:val="nil"/>
              <w:left w:val="nil"/>
              <w:bottom w:val="nil"/>
              <w:right w:val="nil"/>
            </w:tcBorders>
            <w:shd w:val="clear" w:color="000000" w:fill="FFFFFF"/>
            <w:noWrap/>
            <w:vAlign w:val="bottom"/>
            <w:hideMark/>
          </w:tcPr>
          <w:p w14:paraId="3CC5373F" w14:textId="6CB2A54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0.046</w:t>
            </w:r>
          </w:p>
        </w:tc>
        <w:tc>
          <w:tcPr>
            <w:tcW w:w="875" w:type="dxa"/>
            <w:tcBorders>
              <w:top w:val="nil"/>
              <w:left w:val="nil"/>
              <w:bottom w:val="nil"/>
              <w:right w:val="nil"/>
            </w:tcBorders>
            <w:shd w:val="clear" w:color="000000" w:fill="FFFFFF"/>
            <w:noWrap/>
            <w:vAlign w:val="bottom"/>
            <w:hideMark/>
          </w:tcPr>
          <w:p w14:paraId="74E5347D" w14:textId="4179264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0.011</w:t>
            </w:r>
          </w:p>
        </w:tc>
        <w:tc>
          <w:tcPr>
            <w:tcW w:w="875" w:type="dxa"/>
            <w:tcBorders>
              <w:top w:val="nil"/>
              <w:left w:val="nil"/>
              <w:bottom w:val="nil"/>
              <w:right w:val="nil"/>
            </w:tcBorders>
            <w:shd w:val="clear" w:color="000000" w:fill="FFFFFF"/>
            <w:noWrap/>
            <w:vAlign w:val="bottom"/>
            <w:hideMark/>
          </w:tcPr>
          <w:p w14:paraId="181B9FFD" w14:textId="0D0FED6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76D57B0F" w14:textId="50D1B44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0.034</w:t>
            </w:r>
          </w:p>
        </w:tc>
        <w:tc>
          <w:tcPr>
            <w:tcW w:w="875" w:type="dxa"/>
            <w:tcBorders>
              <w:top w:val="nil"/>
              <w:left w:val="nil"/>
              <w:bottom w:val="nil"/>
              <w:right w:val="nil"/>
            </w:tcBorders>
            <w:shd w:val="clear" w:color="000000" w:fill="FFFFFF"/>
            <w:noWrap/>
            <w:vAlign w:val="bottom"/>
            <w:hideMark/>
          </w:tcPr>
          <w:p w14:paraId="76DED998" w14:textId="2AD01CD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0.256</w:t>
            </w:r>
          </w:p>
        </w:tc>
      </w:tr>
      <w:tr w:rsidR="00CC7E8F" w:rsidRPr="00426288" w14:paraId="15CFFD63" w14:textId="77777777" w:rsidTr="00426288">
        <w:trPr>
          <w:trHeight w:val="292"/>
        </w:trPr>
        <w:tc>
          <w:tcPr>
            <w:tcW w:w="790" w:type="dxa"/>
            <w:tcBorders>
              <w:top w:val="nil"/>
              <w:left w:val="nil"/>
              <w:bottom w:val="nil"/>
              <w:right w:val="nil"/>
            </w:tcBorders>
            <w:shd w:val="clear" w:color="000000" w:fill="FFFFFF"/>
            <w:noWrap/>
            <w:vAlign w:val="bottom"/>
            <w:hideMark/>
          </w:tcPr>
          <w:p w14:paraId="0763BD8A"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TQH </w:t>
            </w:r>
          </w:p>
        </w:tc>
        <w:tc>
          <w:tcPr>
            <w:tcW w:w="3417" w:type="dxa"/>
            <w:tcBorders>
              <w:top w:val="nil"/>
              <w:left w:val="nil"/>
              <w:bottom w:val="nil"/>
              <w:right w:val="nil"/>
            </w:tcBorders>
            <w:shd w:val="clear" w:color="000000" w:fill="FFFFFF"/>
            <w:noWrap/>
            <w:vAlign w:val="bottom"/>
            <w:hideMark/>
          </w:tcPr>
          <w:p w14:paraId="186B078A"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Indian yellow-nosed albatross </w:t>
            </w:r>
          </w:p>
        </w:tc>
        <w:tc>
          <w:tcPr>
            <w:tcW w:w="875" w:type="dxa"/>
            <w:tcBorders>
              <w:top w:val="nil"/>
              <w:left w:val="nil"/>
              <w:bottom w:val="nil"/>
              <w:right w:val="nil"/>
            </w:tcBorders>
            <w:shd w:val="clear" w:color="000000" w:fill="FFFFFF"/>
            <w:noWrap/>
            <w:vAlign w:val="bottom"/>
            <w:hideMark/>
          </w:tcPr>
          <w:p w14:paraId="5D0CF9A5" w14:textId="4D7C48E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55D217D7" w14:textId="2F3A0F0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77E97855" w14:textId="1A328FA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0.070</w:t>
            </w:r>
          </w:p>
        </w:tc>
        <w:tc>
          <w:tcPr>
            <w:tcW w:w="875" w:type="dxa"/>
            <w:tcBorders>
              <w:top w:val="nil"/>
              <w:left w:val="nil"/>
              <w:bottom w:val="nil"/>
              <w:right w:val="nil"/>
            </w:tcBorders>
            <w:shd w:val="clear" w:color="000000" w:fill="FFFFFF"/>
            <w:noWrap/>
            <w:vAlign w:val="bottom"/>
            <w:hideMark/>
          </w:tcPr>
          <w:p w14:paraId="52BA3DED" w14:textId="17A80E6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0.086</w:t>
            </w:r>
          </w:p>
        </w:tc>
        <w:tc>
          <w:tcPr>
            <w:tcW w:w="875" w:type="dxa"/>
            <w:tcBorders>
              <w:top w:val="nil"/>
              <w:left w:val="nil"/>
              <w:bottom w:val="nil"/>
              <w:right w:val="nil"/>
            </w:tcBorders>
            <w:shd w:val="clear" w:color="000000" w:fill="FFFFFF"/>
            <w:noWrap/>
            <w:vAlign w:val="bottom"/>
            <w:hideMark/>
          </w:tcPr>
          <w:p w14:paraId="4DE6A069" w14:textId="3EDB146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0.013</w:t>
            </w:r>
          </w:p>
        </w:tc>
        <w:tc>
          <w:tcPr>
            <w:tcW w:w="875" w:type="dxa"/>
            <w:tcBorders>
              <w:top w:val="nil"/>
              <w:left w:val="nil"/>
              <w:bottom w:val="nil"/>
              <w:right w:val="nil"/>
            </w:tcBorders>
            <w:shd w:val="clear" w:color="000000" w:fill="FFFFFF"/>
            <w:noWrap/>
            <w:vAlign w:val="bottom"/>
            <w:hideMark/>
          </w:tcPr>
          <w:p w14:paraId="23A4CAE4" w14:textId="0B07FE9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0.006</w:t>
            </w:r>
          </w:p>
        </w:tc>
        <w:tc>
          <w:tcPr>
            <w:tcW w:w="875" w:type="dxa"/>
            <w:tcBorders>
              <w:top w:val="nil"/>
              <w:left w:val="nil"/>
              <w:bottom w:val="nil"/>
              <w:right w:val="nil"/>
            </w:tcBorders>
            <w:shd w:val="clear" w:color="000000" w:fill="FFFFFF"/>
            <w:noWrap/>
            <w:vAlign w:val="bottom"/>
            <w:hideMark/>
          </w:tcPr>
          <w:p w14:paraId="04085224" w14:textId="3F2F1CE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0.023</w:t>
            </w:r>
          </w:p>
        </w:tc>
        <w:tc>
          <w:tcPr>
            <w:tcW w:w="875" w:type="dxa"/>
            <w:tcBorders>
              <w:top w:val="nil"/>
              <w:left w:val="nil"/>
              <w:bottom w:val="nil"/>
              <w:right w:val="nil"/>
            </w:tcBorders>
            <w:shd w:val="clear" w:color="000000" w:fill="FFFFFF"/>
            <w:noWrap/>
            <w:vAlign w:val="bottom"/>
            <w:hideMark/>
          </w:tcPr>
          <w:p w14:paraId="4E43E33A" w14:textId="3BAFF67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0.022</w:t>
            </w:r>
          </w:p>
        </w:tc>
        <w:tc>
          <w:tcPr>
            <w:tcW w:w="875" w:type="dxa"/>
            <w:tcBorders>
              <w:top w:val="nil"/>
              <w:left w:val="nil"/>
              <w:bottom w:val="nil"/>
              <w:right w:val="nil"/>
            </w:tcBorders>
            <w:shd w:val="clear" w:color="000000" w:fill="FFFFFF"/>
            <w:noWrap/>
            <w:vAlign w:val="bottom"/>
            <w:hideMark/>
          </w:tcPr>
          <w:p w14:paraId="1D711219" w14:textId="70B6A67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0.168</w:t>
            </w:r>
          </w:p>
        </w:tc>
      </w:tr>
      <w:tr w:rsidR="00CC7E8F" w:rsidRPr="00426288" w14:paraId="5DB52594" w14:textId="77777777" w:rsidTr="00426288">
        <w:trPr>
          <w:trHeight w:val="292"/>
        </w:trPr>
        <w:tc>
          <w:tcPr>
            <w:tcW w:w="790" w:type="dxa"/>
            <w:tcBorders>
              <w:top w:val="nil"/>
              <w:left w:val="nil"/>
              <w:bottom w:val="nil"/>
              <w:right w:val="nil"/>
            </w:tcBorders>
            <w:shd w:val="clear" w:color="000000" w:fill="FFFFFF"/>
            <w:noWrap/>
            <w:vAlign w:val="bottom"/>
            <w:hideMark/>
          </w:tcPr>
          <w:p w14:paraId="67386A32"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DIM </w:t>
            </w:r>
          </w:p>
        </w:tc>
        <w:tc>
          <w:tcPr>
            <w:tcW w:w="3417" w:type="dxa"/>
            <w:tcBorders>
              <w:top w:val="nil"/>
              <w:left w:val="nil"/>
              <w:bottom w:val="nil"/>
              <w:right w:val="nil"/>
            </w:tcBorders>
            <w:shd w:val="clear" w:color="000000" w:fill="FFFFFF"/>
            <w:noWrap/>
            <w:vAlign w:val="bottom"/>
            <w:hideMark/>
          </w:tcPr>
          <w:p w14:paraId="7A4EF8F2"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Black-browed albatross </w:t>
            </w:r>
          </w:p>
        </w:tc>
        <w:tc>
          <w:tcPr>
            <w:tcW w:w="875" w:type="dxa"/>
            <w:tcBorders>
              <w:top w:val="nil"/>
              <w:left w:val="nil"/>
              <w:bottom w:val="nil"/>
              <w:right w:val="nil"/>
            </w:tcBorders>
            <w:shd w:val="clear" w:color="000000" w:fill="FFFFFF"/>
            <w:noWrap/>
            <w:vAlign w:val="bottom"/>
            <w:hideMark/>
          </w:tcPr>
          <w:p w14:paraId="42B154A0" w14:textId="64FAC65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0.007</w:t>
            </w:r>
          </w:p>
        </w:tc>
        <w:tc>
          <w:tcPr>
            <w:tcW w:w="875" w:type="dxa"/>
            <w:tcBorders>
              <w:top w:val="nil"/>
              <w:left w:val="nil"/>
              <w:bottom w:val="nil"/>
              <w:right w:val="nil"/>
            </w:tcBorders>
            <w:shd w:val="clear" w:color="000000" w:fill="FFFFFF"/>
            <w:noWrap/>
            <w:vAlign w:val="bottom"/>
            <w:hideMark/>
          </w:tcPr>
          <w:p w14:paraId="28084994" w14:textId="0C7746A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60FB893B" w14:textId="0499AB7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0.020</w:t>
            </w:r>
          </w:p>
        </w:tc>
        <w:tc>
          <w:tcPr>
            <w:tcW w:w="875" w:type="dxa"/>
            <w:tcBorders>
              <w:top w:val="nil"/>
              <w:left w:val="nil"/>
              <w:bottom w:val="nil"/>
              <w:right w:val="nil"/>
            </w:tcBorders>
            <w:shd w:val="clear" w:color="000000" w:fill="FFFFFF"/>
            <w:noWrap/>
            <w:vAlign w:val="bottom"/>
            <w:hideMark/>
          </w:tcPr>
          <w:p w14:paraId="2CCC8DCD" w14:textId="3757CA7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0.013</w:t>
            </w:r>
          </w:p>
        </w:tc>
        <w:tc>
          <w:tcPr>
            <w:tcW w:w="875" w:type="dxa"/>
            <w:tcBorders>
              <w:top w:val="nil"/>
              <w:left w:val="nil"/>
              <w:bottom w:val="nil"/>
              <w:right w:val="nil"/>
            </w:tcBorders>
            <w:shd w:val="clear" w:color="000000" w:fill="FFFFFF"/>
            <w:noWrap/>
            <w:vAlign w:val="bottom"/>
            <w:hideMark/>
          </w:tcPr>
          <w:p w14:paraId="3E68C47E" w14:textId="71C2158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5446F981" w14:textId="0D6021A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41DE9AA3" w14:textId="4B2B712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13DF31B7" w14:textId="2ABECC4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7482EC6E" w14:textId="1BE5C06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0.039</w:t>
            </w:r>
          </w:p>
        </w:tc>
      </w:tr>
      <w:tr w:rsidR="00CC7E8F" w:rsidRPr="00426288" w14:paraId="32774D21" w14:textId="77777777" w:rsidTr="00426288">
        <w:trPr>
          <w:trHeight w:val="292"/>
        </w:trPr>
        <w:tc>
          <w:tcPr>
            <w:tcW w:w="790" w:type="dxa"/>
            <w:tcBorders>
              <w:top w:val="nil"/>
              <w:left w:val="nil"/>
              <w:bottom w:val="nil"/>
              <w:right w:val="nil"/>
            </w:tcBorders>
            <w:shd w:val="clear" w:color="000000" w:fill="FFFFFF"/>
            <w:noWrap/>
            <w:vAlign w:val="bottom"/>
            <w:hideMark/>
          </w:tcPr>
          <w:p w14:paraId="096F951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TQW </w:t>
            </w:r>
          </w:p>
        </w:tc>
        <w:tc>
          <w:tcPr>
            <w:tcW w:w="3417" w:type="dxa"/>
            <w:tcBorders>
              <w:top w:val="nil"/>
              <w:left w:val="nil"/>
              <w:bottom w:val="nil"/>
              <w:right w:val="nil"/>
            </w:tcBorders>
            <w:shd w:val="clear" w:color="000000" w:fill="FFFFFF"/>
            <w:noWrap/>
            <w:vAlign w:val="bottom"/>
            <w:hideMark/>
          </w:tcPr>
          <w:p w14:paraId="18B6F2D7"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Campbell black-browed albatross </w:t>
            </w:r>
          </w:p>
        </w:tc>
        <w:tc>
          <w:tcPr>
            <w:tcW w:w="875" w:type="dxa"/>
            <w:tcBorders>
              <w:top w:val="nil"/>
              <w:left w:val="nil"/>
              <w:bottom w:val="nil"/>
              <w:right w:val="nil"/>
            </w:tcBorders>
            <w:shd w:val="clear" w:color="000000" w:fill="FFFFFF"/>
            <w:noWrap/>
            <w:vAlign w:val="bottom"/>
            <w:hideMark/>
          </w:tcPr>
          <w:p w14:paraId="3D8EDC07" w14:textId="146478D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0.031</w:t>
            </w:r>
          </w:p>
        </w:tc>
        <w:tc>
          <w:tcPr>
            <w:tcW w:w="875" w:type="dxa"/>
            <w:tcBorders>
              <w:top w:val="nil"/>
              <w:left w:val="nil"/>
              <w:bottom w:val="nil"/>
              <w:right w:val="nil"/>
            </w:tcBorders>
            <w:shd w:val="clear" w:color="000000" w:fill="FFFFFF"/>
            <w:noWrap/>
            <w:vAlign w:val="bottom"/>
            <w:hideMark/>
          </w:tcPr>
          <w:p w14:paraId="2C9BBBAE" w14:textId="75F79B1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0.018</w:t>
            </w:r>
          </w:p>
        </w:tc>
        <w:tc>
          <w:tcPr>
            <w:tcW w:w="875" w:type="dxa"/>
            <w:tcBorders>
              <w:top w:val="nil"/>
              <w:left w:val="nil"/>
              <w:bottom w:val="nil"/>
              <w:right w:val="nil"/>
            </w:tcBorders>
            <w:shd w:val="clear" w:color="000000" w:fill="FFFFFF"/>
            <w:noWrap/>
            <w:vAlign w:val="bottom"/>
            <w:hideMark/>
          </w:tcPr>
          <w:p w14:paraId="6D7BD275" w14:textId="0BFABB8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0.051</w:t>
            </w:r>
          </w:p>
        </w:tc>
        <w:tc>
          <w:tcPr>
            <w:tcW w:w="875" w:type="dxa"/>
            <w:tcBorders>
              <w:top w:val="nil"/>
              <w:left w:val="nil"/>
              <w:bottom w:val="nil"/>
              <w:right w:val="nil"/>
            </w:tcBorders>
            <w:shd w:val="clear" w:color="000000" w:fill="FFFFFF"/>
            <w:noWrap/>
            <w:vAlign w:val="bottom"/>
            <w:hideMark/>
          </w:tcPr>
          <w:p w14:paraId="4245C0F3" w14:textId="6231AAA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0.029</w:t>
            </w:r>
          </w:p>
        </w:tc>
        <w:tc>
          <w:tcPr>
            <w:tcW w:w="875" w:type="dxa"/>
            <w:tcBorders>
              <w:top w:val="nil"/>
              <w:left w:val="nil"/>
              <w:bottom w:val="nil"/>
              <w:right w:val="nil"/>
            </w:tcBorders>
            <w:shd w:val="clear" w:color="000000" w:fill="FFFFFF"/>
            <w:noWrap/>
            <w:vAlign w:val="bottom"/>
            <w:hideMark/>
          </w:tcPr>
          <w:p w14:paraId="0907FA3B" w14:textId="49D8649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121755A5" w14:textId="6AA34F5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243D54DD" w14:textId="166A9C5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0.030</w:t>
            </w:r>
          </w:p>
        </w:tc>
        <w:tc>
          <w:tcPr>
            <w:tcW w:w="875" w:type="dxa"/>
            <w:tcBorders>
              <w:top w:val="nil"/>
              <w:left w:val="nil"/>
              <w:bottom w:val="nil"/>
              <w:right w:val="nil"/>
            </w:tcBorders>
            <w:shd w:val="clear" w:color="000000" w:fill="FFFFFF"/>
            <w:noWrap/>
            <w:vAlign w:val="bottom"/>
            <w:hideMark/>
          </w:tcPr>
          <w:p w14:paraId="5FED656B" w14:textId="5A77147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0.010</w:t>
            </w:r>
          </w:p>
        </w:tc>
        <w:tc>
          <w:tcPr>
            <w:tcW w:w="875" w:type="dxa"/>
            <w:tcBorders>
              <w:top w:val="nil"/>
              <w:left w:val="nil"/>
              <w:bottom w:val="nil"/>
              <w:right w:val="nil"/>
            </w:tcBorders>
            <w:shd w:val="clear" w:color="000000" w:fill="FFFFFF"/>
            <w:noWrap/>
            <w:vAlign w:val="bottom"/>
            <w:hideMark/>
          </w:tcPr>
          <w:p w14:paraId="3158B07C" w14:textId="3745057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0.108</w:t>
            </w:r>
          </w:p>
        </w:tc>
      </w:tr>
      <w:tr w:rsidR="00CC7E8F" w:rsidRPr="00426288" w14:paraId="3341B17A" w14:textId="77777777" w:rsidTr="00426288">
        <w:trPr>
          <w:trHeight w:val="292"/>
        </w:trPr>
        <w:tc>
          <w:tcPr>
            <w:tcW w:w="790" w:type="dxa"/>
            <w:tcBorders>
              <w:top w:val="nil"/>
              <w:left w:val="nil"/>
              <w:bottom w:val="nil"/>
              <w:right w:val="nil"/>
            </w:tcBorders>
            <w:shd w:val="clear" w:color="000000" w:fill="FFFFFF"/>
            <w:noWrap/>
            <w:vAlign w:val="bottom"/>
            <w:hideMark/>
          </w:tcPr>
          <w:p w14:paraId="25D6BACA"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DCU </w:t>
            </w:r>
          </w:p>
        </w:tc>
        <w:tc>
          <w:tcPr>
            <w:tcW w:w="3417" w:type="dxa"/>
            <w:tcBorders>
              <w:top w:val="nil"/>
              <w:left w:val="nil"/>
              <w:bottom w:val="nil"/>
              <w:right w:val="nil"/>
            </w:tcBorders>
            <w:shd w:val="clear" w:color="000000" w:fill="FFFFFF"/>
            <w:noWrap/>
            <w:vAlign w:val="bottom"/>
            <w:hideMark/>
          </w:tcPr>
          <w:p w14:paraId="39C89C0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Shy albatross </w:t>
            </w:r>
          </w:p>
        </w:tc>
        <w:tc>
          <w:tcPr>
            <w:tcW w:w="875" w:type="dxa"/>
            <w:tcBorders>
              <w:top w:val="nil"/>
              <w:left w:val="nil"/>
              <w:bottom w:val="nil"/>
              <w:right w:val="nil"/>
            </w:tcBorders>
            <w:shd w:val="clear" w:color="000000" w:fill="FFFFFF"/>
            <w:noWrap/>
            <w:vAlign w:val="bottom"/>
            <w:hideMark/>
          </w:tcPr>
          <w:p w14:paraId="60162DFA" w14:textId="0085336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DEEB892" w14:textId="7AA4B29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A2B9054" w14:textId="1BBA3B5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0.017</w:t>
            </w:r>
          </w:p>
        </w:tc>
        <w:tc>
          <w:tcPr>
            <w:tcW w:w="875" w:type="dxa"/>
            <w:tcBorders>
              <w:top w:val="nil"/>
              <w:left w:val="nil"/>
              <w:bottom w:val="nil"/>
              <w:right w:val="nil"/>
            </w:tcBorders>
            <w:shd w:val="clear" w:color="000000" w:fill="FFFFFF"/>
            <w:noWrap/>
            <w:vAlign w:val="bottom"/>
            <w:hideMark/>
          </w:tcPr>
          <w:p w14:paraId="544CD7CE" w14:textId="7EC5BA0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0.017</w:t>
            </w:r>
          </w:p>
        </w:tc>
        <w:tc>
          <w:tcPr>
            <w:tcW w:w="875" w:type="dxa"/>
            <w:tcBorders>
              <w:top w:val="nil"/>
              <w:left w:val="nil"/>
              <w:bottom w:val="nil"/>
              <w:right w:val="nil"/>
            </w:tcBorders>
            <w:shd w:val="clear" w:color="000000" w:fill="FFFFFF"/>
            <w:noWrap/>
            <w:vAlign w:val="bottom"/>
            <w:hideMark/>
          </w:tcPr>
          <w:p w14:paraId="22FFEC41" w14:textId="233CAAA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4F173B1A" w14:textId="558A650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0.003</w:t>
            </w:r>
          </w:p>
        </w:tc>
        <w:tc>
          <w:tcPr>
            <w:tcW w:w="875" w:type="dxa"/>
            <w:tcBorders>
              <w:top w:val="nil"/>
              <w:left w:val="nil"/>
              <w:bottom w:val="nil"/>
              <w:right w:val="nil"/>
            </w:tcBorders>
            <w:shd w:val="clear" w:color="000000" w:fill="FFFFFF"/>
            <w:noWrap/>
            <w:vAlign w:val="bottom"/>
            <w:hideMark/>
          </w:tcPr>
          <w:p w14:paraId="494324D8" w14:textId="4D5090A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0.143</w:t>
            </w:r>
          </w:p>
        </w:tc>
        <w:tc>
          <w:tcPr>
            <w:tcW w:w="875" w:type="dxa"/>
            <w:tcBorders>
              <w:top w:val="nil"/>
              <w:left w:val="nil"/>
              <w:bottom w:val="nil"/>
              <w:right w:val="nil"/>
            </w:tcBorders>
            <w:shd w:val="clear" w:color="000000" w:fill="FFFFFF"/>
            <w:noWrap/>
            <w:vAlign w:val="bottom"/>
            <w:hideMark/>
          </w:tcPr>
          <w:p w14:paraId="2FE9487D" w14:textId="6128086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0.003</w:t>
            </w:r>
          </w:p>
        </w:tc>
        <w:tc>
          <w:tcPr>
            <w:tcW w:w="875" w:type="dxa"/>
            <w:tcBorders>
              <w:top w:val="nil"/>
              <w:left w:val="nil"/>
              <w:bottom w:val="nil"/>
              <w:right w:val="nil"/>
            </w:tcBorders>
            <w:shd w:val="clear" w:color="000000" w:fill="FFFFFF"/>
            <w:noWrap/>
            <w:vAlign w:val="bottom"/>
            <w:hideMark/>
          </w:tcPr>
          <w:p w14:paraId="238EAAF8" w14:textId="7CD02ED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0.175</w:t>
            </w:r>
          </w:p>
        </w:tc>
      </w:tr>
      <w:tr w:rsidR="00CC7E8F" w:rsidRPr="00426288" w14:paraId="0E4105CC" w14:textId="77777777" w:rsidTr="00426288">
        <w:trPr>
          <w:trHeight w:val="292"/>
        </w:trPr>
        <w:tc>
          <w:tcPr>
            <w:tcW w:w="790" w:type="dxa"/>
            <w:tcBorders>
              <w:top w:val="nil"/>
              <w:left w:val="nil"/>
              <w:bottom w:val="nil"/>
              <w:right w:val="nil"/>
            </w:tcBorders>
            <w:shd w:val="clear" w:color="000000" w:fill="FFFFFF"/>
            <w:noWrap/>
            <w:vAlign w:val="bottom"/>
            <w:hideMark/>
          </w:tcPr>
          <w:p w14:paraId="7A4276CC"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TWD </w:t>
            </w:r>
          </w:p>
        </w:tc>
        <w:tc>
          <w:tcPr>
            <w:tcW w:w="3417" w:type="dxa"/>
            <w:tcBorders>
              <w:top w:val="nil"/>
              <w:left w:val="nil"/>
              <w:bottom w:val="nil"/>
              <w:right w:val="nil"/>
            </w:tcBorders>
            <w:shd w:val="clear" w:color="000000" w:fill="FFFFFF"/>
            <w:noWrap/>
            <w:vAlign w:val="bottom"/>
            <w:hideMark/>
          </w:tcPr>
          <w:p w14:paraId="62D47C60"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New Zealand white-capped albatross </w:t>
            </w:r>
          </w:p>
        </w:tc>
        <w:tc>
          <w:tcPr>
            <w:tcW w:w="875" w:type="dxa"/>
            <w:tcBorders>
              <w:top w:val="nil"/>
              <w:left w:val="nil"/>
              <w:bottom w:val="nil"/>
              <w:right w:val="nil"/>
            </w:tcBorders>
            <w:shd w:val="clear" w:color="000000" w:fill="FFFFFF"/>
            <w:noWrap/>
            <w:vAlign w:val="bottom"/>
            <w:hideMark/>
          </w:tcPr>
          <w:p w14:paraId="0CB449EB" w14:textId="366DC55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0.076</w:t>
            </w:r>
          </w:p>
        </w:tc>
        <w:tc>
          <w:tcPr>
            <w:tcW w:w="875" w:type="dxa"/>
            <w:tcBorders>
              <w:top w:val="nil"/>
              <w:left w:val="nil"/>
              <w:bottom w:val="nil"/>
              <w:right w:val="nil"/>
            </w:tcBorders>
            <w:shd w:val="clear" w:color="000000" w:fill="FFFFFF"/>
            <w:noWrap/>
            <w:vAlign w:val="bottom"/>
            <w:hideMark/>
          </w:tcPr>
          <w:p w14:paraId="7B846414" w14:textId="25BCCC5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0.084</w:t>
            </w:r>
          </w:p>
        </w:tc>
        <w:tc>
          <w:tcPr>
            <w:tcW w:w="875" w:type="dxa"/>
            <w:tcBorders>
              <w:top w:val="nil"/>
              <w:left w:val="nil"/>
              <w:bottom w:val="nil"/>
              <w:right w:val="nil"/>
            </w:tcBorders>
            <w:shd w:val="clear" w:color="000000" w:fill="FFFFFF"/>
            <w:noWrap/>
            <w:vAlign w:val="bottom"/>
            <w:hideMark/>
          </w:tcPr>
          <w:p w14:paraId="21005DCF" w14:textId="3019235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0.079</w:t>
            </w:r>
          </w:p>
        </w:tc>
        <w:tc>
          <w:tcPr>
            <w:tcW w:w="875" w:type="dxa"/>
            <w:tcBorders>
              <w:top w:val="nil"/>
              <w:left w:val="nil"/>
              <w:bottom w:val="nil"/>
              <w:right w:val="nil"/>
            </w:tcBorders>
            <w:shd w:val="clear" w:color="000000" w:fill="FFFFFF"/>
            <w:noWrap/>
            <w:vAlign w:val="bottom"/>
            <w:hideMark/>
          </w:tcPr>
          <w:p w14:paraId="261BA27F" w14:textId="5838E61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0.039</w:t>
            </w:r>
          </w:p>
        </w:tc>
        <w:tc>
          <w:tcPr>
            <w:tcW w:w="875" w:type="dxa"/>
            <w:tcBorders>
              <w:top w:val="nil"/>
              <w:left w:val="nil"/>
              <w:bottom w:val="nil"/>
              <w:right w:val="nil"/>
            </w:tcBorders>
            <w:shd w:val="clear" w:color="000000" w:fill="FFFFFF"/>
            <w:noWrap/>
            <w:vAlign w:val="bottom"/>
            <w:hideMark/>
          </w:tcPr>
          <w:p w14:paraId="0D35A2E1" w14:textId="6C41734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0.015</w:t>
            </w:r>
          </w:p>
        </w:tc>
        <w:tc>
          <w:tcPr>
            <w:tcW w:w="875" w:type="dxa"/>
            <w:tcBorders>
              <w:top w:val="nil"/>
              <w:left w:val="nil"/>
              <w:bottom w:val="nil"/>
              <w:right w:val="nil"/>
            </w:tcBorders>
            <w:shd w:val="clear" w:color="000000" w:fill="FFFFFF"/>
            <w:noWrap/>
            <w:vAlign w:val="bottom"/>
            <w:hideMark/>
          </w:tcPr>
          <w:p w14:paraId="5DB642D1" w14:textId="0DB6AA5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0.009</w:t>
            </w:r>
          </w:p>
        </w:tc>
        <w:tc>
          <w:tcPr>
            <w:tcW w:w="875" w:type="dxa"/>
            <w:tcBorders>
              <w:top w:val="nil"/>
              <w:left w:val="nil"/>
              <w:bottom w:val="nil"/>
              <w:right w:val="nil"/>
            </w:tcBorders>
            <w:shd w:val="clear" w:color="000000" w:fill="FFFFFF"/>
            <w:noWrap/>
            <w:vAlign w:val="bottom"/>
            <w:hideMark/>
          </w:tcPr>
          <w:p w14:paraId="342E24CB" w14:textId="2B14763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0.042</w:t>
            </w:r>
          </w:p>
        </w:tc>
        <w:tc>
          <w:tcPr>
            <w:tcW w:w="875" w:type="dxa"/>
            <w:tcBorders>
              <w:top w:val="nil"/>
              <w:left w:val="nil"/>
              <w:bottom w:val="nil"/>
              <w:right w:val="nil"/>
            </w:tcBorders>
            <w:shd w:val="clear" w:color="000000" w:fill="FFFFFF"/>
            <w:noWrap/>
            <w:vAlign w:val="bottom"/>
            <w:hideMark/>
          </w:tcPr>
          <w:p w14:paraId="6946438E" w14:textId="0618E86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0.007</w:t>
            </w:r>
          </w:p>
        </w:tc>
        <w:tc>
          <w:tcPr>
            <w:tcW w:w="875" w:type="dxa"/>
            <w:tcBorders>
              <w:top w:val="nil"/>
              <w:left w:val="nil"/>
              <w:bottom w:val="nil"/>
              <w:right w:val="nil"/>
            </w:tcBorders>
            <w:shd w:val="clear" w:color="000000" w:fill="FFFFFF"/>
            <w:noWrap/>
            <w:vAlign w:val="bottom"/>
            <w:hideMark/>
          </w:tcPr>
          <w:p w14:paraId="479A8730" w14:textId="5ADE486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0.214</w:t>
            </w:r>
          </w:p>
        </w:tc>
      </w:tr>
      <w:tr w:rsidR="00CC7E8F" w:rsidRPr="00426288" w14:paraId="0BA0C838" w14:textId="77777777" w:rsidTr="00426288">
        <w:trPr>
          <w:trHeight w:val="292"/>
        </w:trPr>
        <w:tc>
          <w:tcPr>
            <w:tcW w:w="790" w:type="dxa"/>
            <w:tcBorders>
              <w:top w:val="nil"/>
              <w:left w:val="nil"/>
              <w:bottom w:val="nil"/>
              <w:right w:val="nil"/>
            </w:tcBorders>
            <w:shd w:val="clear" w:color="000000" w:fill="FFFFFF"/>
            <w:noWrap/>
            <w:vAlign w:val="bottom"/>
            <w:hideMark/>
          </w:tcPr>
          <w:p w14:paraId="6F880FEA"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DKS </w:t>
            </w:r>
          </w:p>
        </w:tc>
        <w:tc>
          <w:tcPr>
            <w:tcW w:w="3417" w:type="dxa"/>
            <w:tcBorders>
              <w:top w:val="nil"/>
              <w:left w:val="nil"/>
              <w:bottom w:val="nil"/>
              <w:right w:val="nil"/>
            </w:tcBorders>
            <w:shd w:val="clear" w:color="000000" w:fill="FFFFFF"/>
            <w:noWrap/>
            <w:vAlign w:val="bottom"/>
            <w:hideMark/>
          </w:tcPr>
          <w:p w14:paraId="51D775AC"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Salvin's albatross </w:t>
            </w:r>
          </w:p>
        </w:tc>
        <w:tc>
          <w:tcPr>
            <w:tcW w:w="875" w:type="dxa"/>
            <w:tcBorders>
              <w:top w:val="nil"/>
              <w:left w:val="nil"/>
              <w:bottom w:val="nil"/>
              <w:right w:val="nil"/>
            </w:tcBorders>
            <w:shd w:val="clear" w:color="000000" w:fill="FFFFFF"/>
            <w:noWrap/>
            <w:vAlign w:val="bottom"/>
            <w:hideMark/>
          </w:tcPr>
          <w:p w14:paraId="51CA3674" w14:textId="3D3E9BD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0.049</w:t>
            </w:r>
          </w:p>
        </w:tc>
        <w:tc>
          <w:tcPr>
            <w:tcW w:w="875" w:type="dxa"/>
            <w:tcBorders>
              <w:top w:val="nil"/>
              <w:left w:val="nil"/>
              <w:bottom w:val="nil"/>
              <w:right w:val="nil"/>
            </w:tcBorders>
            <w:shd w:val="clear" w:color="000000" w:fill="FFFFFF"/>
            <w:noWrap/>
            <w:vAlign w:val="bottom"/>
            <w:hideMark/>
          </w:tcPr>
          <w:p w14:paraId="5597DA5A" w14:textId="3B5D4B2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0.010</w:t>
            </w:r>
          </w:p>
        </w:tc>
        <w:tc>
          <w:tcPr>
            <w:tcW w:w="875" w:type="dxa"/>
            <w:tcBorders>
              <w:top w:val="nil"/>
              <w:left w:val="nil"/>
              <w:bottom w:val="nil"/>
              <w:right w:val="nil"/>
            </w:tcBorders>
            <w:shd w:val="clear" w:color="000000" w:fill="FFFFFF"/>
            <w:noWrap/>
            <w:vAlign w:val="bottom"/>
            <w:hideMark/>
          </w:tcPr>
          <w:p w14:paraId="3DA0A336" w14:textId="31A7A66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0.057</w:t>
            </w:r>
          </w:p>
        </w:tc>
        <w:tc>
          <w:tcPr>
            <w:tcW w:w="875" w:type="dxa"/>
            <w:tcBorders>
              <w:top w:val="nil"/>
              <w:left w:val="nil"/>
              <w:bottom w:val="nil"/>
              <w:right w:val="nil"/>
            </w:tcBorders>
            <w:shd w:val="clear" w:color="000000" w:fill="FFFFFF"/>
            <w:noWrap/>
            <w:vAlign w:val="bottom"/>
            <w:hideMark/>
          </w:tcPr>
          <w:p w14:paraId="56A21366" w14:textId="386A2F0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0.011</w:t>
            </w:r>
          </w:p>
        </w:tc>
        <w:tc>
          <w:tcPr>
            <w:tcW w:w="875" w:type="dxa"/>
            <w:tcBorders>
              <w:top w:val="nil"/>
              <w:left w:val="nil"/>
              <w:bottom w:val="nil"/>
              <w:right w:val="nil"/>
            </w:tcBorders>
            <w:shd w:val="clear" w:color="000000" w:fill="FFFFFF"/>
            <w:noWrap/>
            <w:vAlign w:val="bottom"/>
            <w:hideMark/>
          </w:tcPr>
          <w:p w14:paraId="22CF2685" w14:textId="17C6A9C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00057677" w14:textId="492E1D8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6C9E64E8" w14:textId="6E8A01F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13920289" w14:textId="3641039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6377F28C" w14:textId="7C52B2B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0.117</w:t>
            </w:r>
          </w:p>
        </w:tc>
      </w:tr>
      <w:tr w:rsidR="00CC7E8F" w:rsidRPr="00426288" w14:paraId="6B956B1D" w14:textId="77777777" w:rsidTr="00426288">
        <w:trPr>
          <w:trHeight w:val="292"/>
        </w:trPr>
        <w:tc>
          <w:tcPr>
            <w:tcW w:w="790" w:type="dxa"/>
            <w:tcBorders>
              <w:top w:val="nil"/>
              <w:left w:val="nil"/>
              <w:bottom w:val="nil"/>
              <w:right w:val="nil"/>
            </w:tcBorders>
            <w:shd w:val="clear" w:color="000000" w:fill="FFFFFF"/>
            <w:noWrap/>
            <w:vAlign w:val="bottom"/>
            <w:hideMark/>
          </w:tcPr>
          <w:p w14:paraId="322DBA47"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DER </w:t>
            </w:r>
          </w:p>
        </w:tc>
        <w:tc>
          <w:tcPr>
            <w:tcW w:w="3417" w:type="dxa"/>
            <w:tcBorders>
              <w:top w:val="nil"/>
              <w:left w:val="nil"/>
              <w:bottom w:val="nil"/>
              <w:right w:val="nil"/>
            </w:tcBorders>
            <w:shd w:val="clear" w:color="000000" w:fill="FFFFFF"/>
            <w:noWrap/>
            <w:vAlign w:val="bottom"/>
            <w:hideMark/>
          </w:tcPr>
          <w:p w14:paraId="1F4FF689"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Chatham Island albatross </w:t>
            </w:r>
          </w:p>
        </w:tc>
        <w:tc>
          <w:tcPr>
            <w:tcW w:w="875" w:type="dxa"/>
            <w:tcBorders>
              <w:top w:val="nil"/>
              <w:left w:val="nil"/>
              <w:bottom w:val="nil"/>
              <w:right w:val="nil"/>
            </w:tcBorders>
            <w:shd w:val="clear" w:color="000000" w:fill="FFFFFF"/>
            <w:noWrap/>
            <w:vAlign w:val="bottom"/>
            <w:hideMark/>
          </w:tcPr>
          <w:p w14:paraId="59B196D9" w14:textId="556E894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0.026</w:t>
            </w:r>
          </w:p>
        </w:tc>
        <w:tc>
          <w:tcPr>
            <w:tcW w:w="875" w:type="dxa"/>
            <w:tcBorders>
              <w:top w:val="nil"/>
              <w:left w:val="nil"/>
              <w:bottom w:val="nil"/>
              <w:right w:val="nil"/>
            </w:tcBorders>
            <w:shd w:val="clear" w:color="000000" w:fill="FFFFFF"/>
            <w:noWrap/>
            <w:vAlign w:val="bottom"/>
            <w:hideMark/>
          </w:tcPr>
          <w:p w14:paraId="0CF4DBB3" w14:textId="4F05B94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289D25D7" w14:textId="289CB9D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0.075</w:t>
            </w:r>
          </w:p>
        </w:tc>
        <w:tc>
          <w:tcPr>
            <w:tcW w:w="875" w:type="dxa"/>
            <w:tcBorders>
              <w:top w:val="nil"/>
              <w:left w:val="nil"/>
              <w:bottom w:val="nil"/>
              <w:right w:val="nil"/>
            </w:tcBorders>
            <w:shd w:val="clear" w:color="000000" w:fill="FFFFFF"/>
            <w:noWrap/>
            <w:vAlign w:val="bottom"/>
            <w:hideMark/>
          </w:tcPr>
          <w:p w14:paraId="2FC16B58" w14:textId="5A14A72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0.020</w:t>
            </w:r>
          </w:p>
        </w:tc>
        <w:tc>
          <w:tcPr>
            <w:tcW w:w="875" w:type="dxa"/>
            <w:tcBorders>
              <w:top w:val="nil"/>
              <w:left w:val="nil"/>
              <w:bottom w:val="nil"/>
              <w:right w:val="nil"/>
            </w:tcBorders>
            <w:shd w:val="clear" w:color="000000" w:fill="FFFFFF"/>
            <w:noWrap/>
            <w:vAlign w:val="bottom"/>
            <w:hideMark/>
          </w:tcPr>
          <w:p w14:paraId="2A3FD853" w14:textId="524025C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6E5ABB52" w14:textId="3C6025B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29D12A75" w14:textId="040BF13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5856931C" w14:textId="6AF865F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0C567364" w14:textId="02A23FF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0.117</w:t>
            </w:r>
          </w:p>
        </w:tc>
      </w:tr>
      <w:tr w:rsidR="00CC7E8F" w:rsidRPr="00426288" w14:paraId="3E4D48AD" w14:textId="77777777" w:rsidTr="00426288">
        <w:trPr>
          <w:trHeight w:val="292"/>
        </w:trPr>
        <w:tc>
          <w:tcPr>
            <w:tcW w:w="790" w:type="dxa"/>
            <w:tcBorders>
              <w:top w:val="nil"/>
              <w:left w:val="nil"/>
              <w:bottom w:val="nil"/>
              <w:right w:val="nil"/>
            </w:tcBorders>
            <w:shd w:val="clear" w:color="000000" w:fill="FFFFFF"/>
            <w:noWrap/>
            <w:vAlign w:val="bottom"/>
            <w:hideMark/>
          </w:tcPr>
          <w:p w14:paraId="5E3B22AE"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DIC </w:t>
            </w:r>
          </w:p>
        </w:tc>
        <w:tc>
          <w:tcPr>
            <w:tcW w:w="3417" w:type="dxa"/>
            <w:tcBorders>
              <w:top w:val="nil"/>
              <w:left w:val="nil"/>
              <w:bottom w:val="nil"/>
              <w:right w:val="nil"/>
            </w:tcBorders>
            <w:shd w:val="clear" w:color="000000" w:fill="FFFFFF"/>
            <w:noWrap/>
            <w:vAlign w:val="bottom"/>
            <w:hideMark/>
          </w:tcPr>
          <w:p w14:paraId="1DAE63D3"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Grey-headed albatross </w:t>
            </w:r>
          </w:p>
        </w:tc>
        <w:tc>
          <w:tcPr>
            <w:tcW w:w="875" w:type="dxa"/>
            <w:tcBorders>
              <w:top w:val="nil"/>
              <w:left w:val="nil"/>
              <w:bottom w:val="nil"/>
              <w:right w:val="nil"/>
            </w:tcBorders>
            <w:shd w:val="clear" w:color="000000" w:fill="FFFFFF"/>
            <w:noWrap/>
            <w:vAlign w:val="bottom"/>
            <w:hideMark/>
          </w:tcPr>
          <w:p w14:paraId="46385DBC" w14:textId="1F10B67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7B70C518" w14:textId="2AC5A8F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304614B8" w14:textId="161CA6C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0.013</w:t>
            </w:r>
          </w:p>
        </w:tc>
        <w:tc>
          <w:tcPr>
            <w:tcW w:w="875" w:type="dxa"/>
            <w:tcBorders>
              <w:top w:val="nil"/>
              <w:left w:val="nil"/>
              <w:bottom w:val="nil"/>
              <w:right w:val="nil"/>
            </w:tcBorders>
            <w:shd w:val="clear" w:color="000000" w:fill="FFFFFF"/>
            <w:noWrap/>
            <w:vAlign w:val="bottom"/>
            <w:hideMark/>
          </w:tcPr>
          <w:p w14:paraId="0B959902" w14:textId="4CCDC3F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0.010</w:t>
            </w:r>
          </w:p>
        </w:tc>
        <w:tc>
          <w:tcPr>
            <w:tcW w:w="875" w:type="dxa"/>
            <w:tcBorders>
              <w:top w:val="nil"/>
              <w:left w:val="nil"/>
              <w:bottom w:val="nil"/>
              <w:right w:val="nil"/>
            </w:tcBorders>
            <w:shd w:val="clear" w:color="000000" w:fill="FFFFFF"/>
            <w:noWrap/>
            <w:vAlign w:val="bottom"/>
            <w:hideMark/>
          </w:tcPr>
          <w:p w14:paraId="051BA41E" w14:textId="778FBBE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1073C3D4" w14:textId="12AE827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442C66F2" w14:textId="20F9E67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76761DF7" w14:textId="07D8352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2C687495" w14:textId="77F2D70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0.026</w:t>
            </w:r>
          </w:p>
        </w:tc>
      </w:tr>
      <w:tr w:rsidR="00CC7E8F" w:rsidRPr="00426288" w14:paraId="5FB44786" w14:textId="77777777" w:rsidTr="00426288">
        <w:trPr>
          <w:trHeight w:val="292"/>
        </w:trPr>
        <w:tc>
          <w:tcPr>
            <w:tcW w:w="790" w:type="dxa"/>
            <w:tcBorders>
              <w:top w:val="nil"/>
              <w:left w:val="nil"/>
              <w:bottom w:val="nil"/>
              <w:right w:val="nil"/>
            </w:tcBorders>
            <w:shd w:val="clear" w:color="000000" w:fill="FFFFFF"/>
            <w:noWrap/>
            <w:vAlign w:val="bottom"/>
            <w:hideMark/>
          </w:tcPr>
          <w:p w14:paraId="35E9F8CE"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DSB </w:t>
            </w:r>
          </w:p>
        </w:tc>
        <w:tc>
          <w:tcPr>
            <w:tcW w:w="3417" w:type="dxa"/>
            <w:tcBorders>
              <w:top w:val="nil"/>
              <w:left w:val="nil"/>
              <w:bottom w:val="nil"/>
              <w:right w:val="nil"/>
            </w:tcBorders>
            <w:shd w:val="clear" w:color="000000" w:fill="FFFFFF"/>
            <w:noWrap/>
            <w:vAlign w:val="bottom"/>
            <w:hideMark/>
          </w:tcPr>
          <w:p w14:paraId="6BFAB626"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Southern Buller's albatross </w:t>
            </w:r>
          </w:p>
        </w:tc>
        <w:tc>
          <w:tcPr>
            <w:tcW w:w="875" w:type="dxa"/>
            <w:tcBorders>
              <w:top w:val="nil"/>
              <w:left w:val="nil"/>
              <w:bottom w:val="nil"/>
              <w:right w:val="nil"/>
            </w:tcBorders>
            <w:shd w:val="clear" w:color="000000" w:fill="FFFFFF"/>
            <w:noWrap/>
            <w:vAlign w:val="bottom"/>
            <w:hideMark/>
          </w:tcPr>
          <w:p w14:paraId="0C2ABC4E" w14:textId="6AE0B1F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0.064</w:t>
            </w:r>
          </w:p>
        </w:tc>
        <w:tc>
          <w:tcPr>
            <w:tcW w:w="875" w:type="dxa"/>
            <w:tcBorders>
              <w:top w:val="nil"/>
              <w:left w:val="nil"/>
              <w:bottom w:val="nil"/>
              <w:right w:val="nil"/>
            </w:tcBorders>
            <w:shd w:val="clear" w:color="000000" w:fill="FFFFFF"/>
            <w:noWrap/>
            <w:vAlign w:val="bottom"/>
            <w:hideMark/>
          </w:tcPr>
          <w:p w14:paraId="5E86B069" w14:textId="3067BEA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0.052</w:t>
            </w:r>
          </w:p>
        </w:tc>
        <w:tc>
          <w:tcPr>
            <w:tcW w:w="875" w:type="dxa"/>
            <w:tcBorders>
              <w:top w:val="nil"/>
              <w:left w:val="nil"/>
              <w:bottom w:val="nil"/>
              <w:right w:val="nil"/>
            </w:tcBorders>
            <w:shd w:val="clear" w:color="000000" w:fill="FFFFFF"/>
            <w:noWrap/>
            <w:vAlign w:val="bottom"/>
            <w:hideMark/>
          </w:tcPr>
          <w:p w14:paraId="702A8F32" w14:textId="05639A0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0.100</w:t>
            </w:r>
          </w:p>
        </w:tc>
        <w:tc>
          <w:tcPr>
            <w:tcW w:w="875" w:type="dxa"/>
            <w:tcBorders>
              <w:top w:val="nil"/>
              <w:left w:val="nil"/>
              <w:bottom w:val="nil"/>
              <w:right w:val="nil"/>
            </w:tcBorders>
            <w:shd w:val="clear" w:color="000000" w:fill="FFFFFF"/>
            <w:noWrap/>
            <w:vAlign w:val="bottom"/>
            <w:hideMark/>
          </w:tcPr>
          <w:p w14:paraId="2BC47650" w14:textId="01FF1CC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0.032</w:t>
            </w:r>
          </w:p>
        </w:tc>
        <w:tc>
          <w:tcPr>
            <w:tcW w:w="875" w:type="dxa"/>
            <w:tcBorders>
              <w:top w:val="nil"/>
              <w:left w:val="nil"/>
              <w:bottom w:val="nil"/>
              <w:right w:val="nil"/>
            </w:tcBorders>
            <w:shd w:val="clear" w:color="000000" w:fill="FFFFFF"/>
            <w:noWrap/>
            <w:vAlign w:val="bottom"/>
            <w:hideMark/>
          </w:tcPr>
          <w:p w14:paraId="2AFBAC5C" w14:textId="73D251A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14102256" w14:textId="45D055B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A01F9B6" w14:textId="02C7A90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0.043</w:t>
            </w:r>
          </w:p>
        </w:tc>
        <w:tc>
          <w:tcPr>
            <w:tcW w:w="875" w:type="dxa"/>
            <w:tcBorders>
              <w:top w:val="nil"/>
              <w:left w:val="nil"/>
              <w:bottom w:val="nil"/>
              <w:right w:val="nil"/>
            </w:tcBorders>
            <w:shd w:val="clear" w:color="000000" w:fill="FFFFFF"/>
            <w:noWrap/>
            <w:vAlign w:val="bottom"/>
            <w:hideMark/>
          </w:tcPr>
          <w:p w14:paraId="48D584FF" w14:textId="325DE08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25C0839" w14:textId="4B9E30C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0.195</w:t>
            </w:r>
          </w:p>
        </w:tc>
      </w:tr>
      <w:tr w:rsidR="00CC7E8F" w:rsidRPr="00426288" w14:paraId="0696828A" w14:textId="77777777" w:rsidTr="00426288">
        <w:trPr>
          <w:trHeight w:val="292"/>
        </w:trPr>
        <w:tc>
          <w:tcPr>
            <w:tcW w:w="790" w:type="dxa"/>
            <w:tcBorders>
              <w:top w:val="nil"/>
              <w:left w:val="nil"/>
              <w:bottom w:val="nil"/>
              <w:right w:val="nil"/>
            </w:tcBorders>
            <w:shd w:val="clear" w:color="000000" w:fill="FFFFFF"/>
            <w:noWrap/>
            <w:vAlign w:val="bottom"/>
            <w:hideMark/>
          </w:tcPr>
          <w:p w14:paraId="2228D133"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DNB </w:t>
            </w:r>
          </w:p>
        </w:tc>
        <w:tc>
          <w:tcPr>
            <w:tcW w:w="3417" w:type="dxa"/>
            <w:tcBorders>
              <w:top w:val="nil"/>
              <w:left w:val="nil"/>
              <w:bottom w:val="nil"/>
              <w:right w:val="nil"/>
            </w:tcBorders>
            <w:shd w:val="clear" w:color="000000" w:fill="FFFFFF"/>
            <w:noWrap/>
            <w:vAlign w:val="bottom"/>
            <w:hideMark/>
          </w:tcPr>
          <w:p w14:paraId="12EE4C20"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Northern Buller's albatross </w:t>
            </w:r>
          </w:p>
        </w:tc>
        <w:tc>
          <w:tcPr>
            <w:tcW w:w="875" w:type="dxa"/>
            <w:tcBorders>
              <w:top w:val="nil"/>
              <w:left w:val="nil"/>
              <w:bottom w:val="nil"/>
              <w:right w:val="nil"/>
            </w:tcBorders>
            <w:shd w:val="clear" w:color="000000" w:fill="FFFFFF"/>
            <w:noWrap/>
            <w:vAlign w:val="bottom"/>
            <w:hideMark/>
          </w:tcPr>
          <w:p w14:paraId="5AEB1CBF" w14:textId="4448BDD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0.050</w:t>
            </w:r>
          </w:p>
        </w:tc>
        <w:tc>
          <w:tcPr>
            <w:tcW w:w="875" w:type="dxa"/>
            <w:tcBorders>
              <w:top w:val="nil"/>
              <w:left w:val="nil"/>
              <w:bottom w:val="nil"/>
              <w:right w:val="nil"/>
            </w:tcBorders>
            <w:shd w:val="clear" w:color="000000" w:fill="FFFFFF"/>
            <w:noWrap/>
            <w:vAlign w:val="bottom"/>
            <w:hideMark/>
          </w:tcPr>
          <w:p w14:paraId="08BAC347" w14:textId="1627D9D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0.008</w:t>
            </w:r>
          </w:p>
        </w:tc>
        <w:tc>
          <w:tcPr>
            <w:tcW w:w="875" w:type="dxa"/>
            <w:tcBorders>
              <w:top w:val="nil"/>
              <w:left w:val="nil"/>
              <w:bottom w:val="nil"/>
              <w:right w:val="nil"/>
            </w:tcBorders>
            <w:shd w:val="clear" w:color="000000" w:fill="FFFFFF"/>
            <w:noWrap/>
            <w:vAlign w:val="bottom"/>
            <w:hideMark/>
          </w:tcPr>
          <w:p w14:paraId="7FE21FE1" w14:textId="39CC794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0.111</w:t>
            </w:r>
          </w:p>
        </w:tc>
        <w:tc>
          <w:tcPr>
            <w:tcW w:w="875" w:type="dxa"/>
            <w:tcBorders>
              <w:top w:val="nil"/>
              <w:left w:val="nil"/>
              <w:bottom w:val="nil"/>
              <w:right w:val="nil"/>
            </w:tcBorders>
            <w:shd w:val="clear" w:color="000000" w:fill="FFFFFF"/>
            <w:noWrap/>
            <w:vAlign w:val="bottom"/>
            <w:hideMark/>
          </w:tcPr>
          <w:p w14:paraId="20EDF792" w14:textId="2AAEEDE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0.020</w:t>
            </w:r>
          </w:p>
        </w:tc>
        <w:tc>
          <w:tcPr>
            <w:tcW w:w="875" w:type="dxa"/>
            <w:tcBorders>
              <w:top w:val="nil"/>
              <w:left w:val="nil"/>
              <w:bottom w:val="nil"/>
              <w:right w:val="nil"/>
            </w:tcBorders>
            <w:shd w:val="clear" w:color="000000" w:fill="FFFFFF"/>
            <w:noWrap/>
            <w:vAlign w:val="bottom"/>
            <w:hideMark/>
          </w:tcPr>
          <w:p w14:paraId="643F6731" w14:textId="601E3ED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6F66A3C1" w14:textId="48EE748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FA524F7" w14:textId="559BCA2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0D87E955" w14:textId="23E919C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320F0DF0" w14:textId="172218D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0.155</w:t>
            </w:r>
          </w:p>
        </w:tc>
      </w:tr>
      <w:tr w:rsidR="00CC7E8F" w:rsidRPr="00426288" w14:paraId="3D9396AA" w14:textId="77777777" w:rsidTr="00426288">
        <w:trPr>
          <w:trHeight w:val="292"/>
        </w:trPr>
        <w:tc>
          <w:tcPr>
            <w:tcW w:w="790" w:type="dxa"/>
            <w:tcBorders>
              <w:top w:val="nil"/>
              <w:left w:val="nil"/>
              <w:bottom w:val="nil"/>
              <w:right w:val="nil"/>
            </w:tcBorders>
            <w:shd w:val="clear" w:color="000000" w:fill="FFFFFF"/>
            <w:noWrap/>
            <w:vAlign w:val="bottom"/>
            <w:hideMark/>
          </w:tcPr>
          <w:p w14:paraId="571A8D2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PHU </w:t>
            </w:r>
          </w:p>
        </w:tc>
        <w:tc>
          <w:tcPr>
            <w:tcW w:w="3417" w:type="dxa"/>
            <w:tcBorders>
              <w:top w:val="nil"/>
              <w:left w:val="nil"/>
              <w:bottom w:val="nil"/>
              <w:right w:val="nil"/>
            </w:tcBorders>
            <w:shd w:val="clear" w:color="000000" w:fill="FFFFFF"/>
            <w:noWrap/>
            <w:vAlign w:val="bottom"/>
            <w:hideMark/>
          </w:tcPr>
          <w:p w14:paraId="30A5BA4E"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Sooty albatross </w:t>
            </w:r>
          </w:p>
        </w:tc>
        <w:tc>
          <w:tcPr>
            <w:tcW w:w="875" w:type="dxa"/>
            <w:tcBorders>
              <w:top w:val="nil"/>
              <w:left w:val="nil"/>
              <w:bottom w:val="nil"/>
              <w:right w:val="nil"/>
            </w:tcBorders>
            <w:shd w:val="clear" w:color="000000" w:fill="FFFFFF"/>
            <w:noWrap/>
            <w:vAlign w:val="bottom"/>
            <w:hideMark/>
          </w:tcPr>
          <w:p w14:paraId="60E91175" w14:textId="7F1F16E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684FAE83" w14:textId="2F9C548F"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3E6BED7" w14:textId="01F6D81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0.062</w:t>
            </w:r>
          </w:p>
        </w:tc>
        <w:tc>
          <w:tcPr>
            <w:tcW w:w="875" w:type="dxa"/>
            <w:tcBorders>
              <w:top w:val="nil"/>
              <w:left w:val="nil"/>
              <w:bottom w:val="nil"/>
              <w:right w:val="nil"/>
            </w:tcBorders>
            <w:shd w:val="clear" w:color="000000" w:fill="FFFFFF"/>
            <w:noWrap/>
            <w:vAlign w:val="bottom"/>
            <w:hideMark/>
          </w:tcPr>
          <w:p w14:paraId="5634237B" w14:textId="2A72A13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0.061</w:t>
            </w:r>
          </w:p>
        </w:tc>
        <w:tc>
          <w:tcPr>
            <w:tcW w:w="875" w:type="dxa"/>
            <w:tcBorders>
              <w:top w:val="nil"/>
              <w:left w:val="nil"/>
              <w:bottom w:val="nil"/>
              <w:right w:val="nil"/>
            </w:tcBorders>
            <w:shd w:val="clear" w:color="000000" w:fill="FFFFFF"/>
            <w:noWrap/>
            <w:vAlign w:val="bottom"/>
            <w:hideMark/>
          </w:tcPr>
          <w:p w14:paraId="29421CAC" w14:textId="2F04B2E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0.020</w:t>
            </w:r>
          </w:p>
        </w:tc>
        <w:tc>
          <w:tcPr>
            <w:tcW w:w="875" w:type="dxa"/>
            <w:tcBorders>
              <w:top w:val="nil"/>
              <w:left w:val="nil"/>
              <w:bottom w:val="nil"/>
              <w:right w:val="nil"/>
            </w:tcBorders>
            <w:shd w:val="clear" w:color="000000" w:fill="FFFFFF"/>
            <w:noWrap/>
            <w:vAlign w:val="bottom"/>
            <w:hideMark/>
          </w:tcPr>
          <w:p w14:paraId="6852B70B" w14:textId="4A81C27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0.007</w:t>
            </w:r>
          </w:p>
        </w:tc>
        <w:tc>
          <w:tcPr>
            <w:tcW w:w="875" w:type="dxa"/>
            <w:tcBorders>
              <w:top w:val="nil"/>
              <w:left w:val="nil"/>
              <w:bottom w:val="nil"/>
              <w:right w:val="nil"/>
            </w:tcBorders>
            <w:shd w:val="clear" w:color="000000" w:fill="FFFFFF"/>
            <w:noWrap/>
            <w:vAlign w:val="bottom"/>
            <w:hideMark/>
          </w:tcPr>
          <w:p w14:paraId="4845028D" w14:textId="7656F18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1A7FC819" w14:textId="6E157A5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0.021</w:t>
            </w:r>
          </w:p>
        </w:tc>
        <w:tc>
          <w:tcPr>
            <w:tcW w:w="875" w:type="dxa"/>
            <w:tcBorders>
              <w:top w:val="nil"/>
              <w:left w:val="nil"/>
              <w:bottom w:val="nil"/>
              <w:right w:val="nil"/>
            </w:tcBorders>
            <w:shd w:val="clear" w:color="000000" w:fill="FFFFFF"/>
            <w:noWrap/>
            <w:vAlign w:val="bottom"/>
            <w:hideMark/>
          </w:tcPr>
          <w:p w14:paraId="332C17A3" w14:textId="743E13B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0.132</w:t>
            </w:r>
          </w:p>
        </w:tc>
      </w:tr>
      <w:tr w:rsidR="00CC7E8F" w:rsidRPr="00426288" w14:paraId="637FC919" w14:textId="77777777" w:rsidTr="00426288">
        <w:trPr>
          <w:trHeight w:val="292"/>
        </w:trPr>
        <w:tc>
          <w:tcPr>
            <w:tcW w:w="790" w:type="dxa"/>
            <w:tcBorders>
              <w:top w:val="nil"/>
              <w:left w:val="nil"/>
              <w:bottom w:val="nil"/>
              <w:right w:val="nil"/>
            </w:tcBorders>
            <w:shd w:val="clear" w:color="000000" w:fill="FFFFFF"/>
            <w:noWrap/>
            <w:vAlign w:val="bottom"/>
            <w:hideMark/>
          </w:tcPr>
          <w:p w14:paraId="6207D86A"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PHE </w:t>
            </w:r>
          </w:p>
        </w:tc>
        <w:tc>
          <w:tcPr>
            <w:tcW w:w="3417" w:type="dxa"/>
            <w:tcBorders>
              <w:top w:val="nil"/>
              <w:left w:val="nil"/>
              <w:bottom w:val="nil"/>
              <w:right w:val="nil"/>
            </w:tcBorders>
            <w:shd w:val="clear" w:color="000000" w:fill="FFFFFF"/>
            <w:noWrap/>
            <w:vAlign w:val="bottom"/>
            <w:hideMark/>
          </w:tcPr>
          <w:p w14:paraId="6206407C"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Light-mantled sooty albatross </w:t>
            </w:r>
          </w:p>
        </w:tc>
        <w:tc>
          <w:tcPr>
            <w:tcW w:w="875" w:type="dxa"/>
            <w:tcBorders>
              <w:top w:val="nil"/>
              <w:left w:val="nil"/>
              <w:bottom w:val="nil"/>
              <w:right w:val="nil"/>
            </w:tcBorders>
            <w:shd w:val="clear" w:color="000000" w:fill="FFFFFF"/>
            <w:noWrap/>
            <w:vAlign w:val="bottom"/>
            <w:hideMark/>
          </w:tcPr>
          <w:p w14:paraId="24E4B70E" w14:textId="5C667B8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754F5E0A" w14:textId="7F3EF35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0.009</w:t>
            </w:r>
          </w:p>
        </w:tc>
        <w:tc>
          <w:tcPr>
            <w:tcW w:w="875" w:type="dxa"/>
            <w:tcBorders>
              <w:top w:val="nil"/>
              <w:left w:val="nil"/>
              <w:bottom w:val="nil"/>
              <w:right w:val="nil"/>
            </w:tcBorders>
            <w:shd w:val="clear" w:color="000000" w:fill="FFFFFF"/>
            <w:noWrap/>
            <w:vAlign w:val="bottom"/>
            <w:hideMark/>
          </w:tcPr>
          <w:p w14:paraId="00D78A31" w14:textId="704379B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0.011</w:t>
            </w:r>
          </w:p>
        </w:tc>
        <w:tc>
          <w:tcPr>
            <w:tcW w:w="875" w:type="dxa"/>
            <w:tcBorders>
              <w:top w:val="nil"/>
              <w:left w:val="nil"/>
              <w:bottom w:val="nil"/>
              <w:right w:val="nil"/>
            </w:tcBorders>
            <w:shd w:val="clear" w:color="000000" w:fill="FFFFFF"/>
            <w:noWrap/>
            <w:vAlign w:val="bottom"/>
            <w:hideMark/>
          </w:tcPr>
          <w:p w14:paraId="67DD2448" w14:textId="43DA3F5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0.007</w:t>
            </w:r>
          </w:p>
        </w:tc>
        <w:tc>
          <w:tcPr>
            <w:tcW w:w="875" w:type="dxa"/>
            <w:tcBorders>
              <w:top w:val="nil"/>
              <w:left w:val="nil"/>
              <w:bottom w:val="nil"/>
              <w:right w:val="nil"/>
            </w:tcBorders>
            <w:shd w:val="clear" w:color="000000" w:fill="FFFFFF"/>
            <w:noWrap/>
            <w:vAlign w:val="bottom"/>
            <w:hideMark/>
          </w:tcPr>
          <w:p w14:paraId="29C5DDFD" w14:textId="5B0C28D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26E1ED35" w14:textId="54CB2D7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4455C9DE" w14:textId="35066C7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2A2E2BA8" w14:textId="4DE2FC4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0.004</w:t>
            </w:r>
          </w:p>
        </w:tc>
        <w:tc>
          <w:tcPr>
            <w:tcW w:w="875" w:type="dxa"/>
            <w:tcBorders>
              <w:top w:val="nil"/>
              <w:left w:val="nil"/>
              <w:bottom w:val="nil"/>
              <w:right w:val="nil"/>
            </w:tcBorders>
            <w:shd w:val="clear" w:color="000000" w:fill="FFFFFF"/>
            <w:noWrap/>
            <w:vAlign w:val="bottom"/>
            <w:hideMark/>
          </w:tcPr>
          <w:p w14:paraId="484D95FC" w14:textId="39A2DD3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0.022</w:t>
            </w:r>
          </w:p>
        </w:tc>
      </w:tr>
      <w:tr w:rsidR="00CC7E8F" w:rsidRPr="00426288" w14:paraId="0108260C" w14:textId="77777777" w:rsidTr="00426288">
        <w:trPr>
          <w:trHeight w:val="292"/>
        </w:trPr>
        <w:tc>
          <w:tcPr>
            <w:tcW w:w="790" w:type="dxa"/>
            <w:tcBorders>
              <w:top w:val="nil"/>
              <w:left w:val="nil"/>
              <w:bottom w:val="nil"/>
              <w:right w:val="nil"/>
            </w:tcBorders>
            <w:shd w:val="clear" w:color="000000" w:fill="FFFFFF"/>
            <w:noWrap/>
            <w:vAlign w:val="bottom"/>
            <w:hideMark/>
          </w:tcPr>
          <w:p w14:paraId="3852BB25"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PCI </w:t>
            </w:r>
          </w:p>
        </w:tc>
        <w:tc>
          <w:tcPr>
            <w:tcW w:w="3417" w:type="dxa"/>
            <w:tcBorders>
              <w:top w:val="nil"/>
              <w:left w:val="nil"/>
              <w:bottom w:val="nil"/>
              <w:right w:val="nil"/>
            </w:tcBorders>
            <w:shd w:val="clear" w:color="000000" w:fill="FFFFFF"/>
            <w:noWrap/>
            <w:vAlign w:val="bottom"/>
            <w:hideMark/>
          </w:tcPr>
          <w:p w14:paraId="58E245F8"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Grey petrel </w:t>
            </w:r>
          </w:p>
        </w:tc>
        <w:tc>
          <w:tcPr>
            <w:tcW w:w="875" w:type="dxa"/>
            <w:tcBorders>
              <w:top w:val="nil"/>
              <w:left w:val="nil"/>
              <w:bottom w:val="nil"/>
              <w:right w:val="nil"/>
            </w:tcBorders>
            <w:shd w:val="clear" w:color="000000" w:fill="FFFFFF"/>
            <w:noWrap/>
            <w:vAlign w:val="bottom"/>
            <w:hideMark/>
          </w:tcPr>
          <w:p w14:paraId="7BA31887" w14:textId="0DB9C4E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0.018</w:t>
            </w:r>
          </w:p>
        </w:tc>
        <w:tc>
          <w:tcPr>
            <w:tcW w:w="875" w:type="dxa"/>
            <w:tcBorders>
              <w:top w:val="nil"/>
              <w:left w:val="nil"/>
              <w:bottom w:val="nil"/>
              <w:right w:val="nil"/>
            </w:tcBorders>
            <w:shd w:val="clear" w:color="000000" w:fill="FFFFFF"/>
            <w:noWrap/>
            <w:vAlign w:val="bottom"/>
            <w:hideMark/>
          </w:tcPr>
          <w:p w14:paraId="3AF0E04A" w14:textId="38A81B2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0.012</w:t>
            </w:r>
          </w:p>
        </w:tc>
        <w:tc>
          <w:tcPr>
            <w:tcW w:w="875" w:type="dxa"/>
            <w:tcBorders>
              <w:top w:val="nil"/>
              <w:left w:val="nil"/>
              <w:bottom w:val="nil"/>
              <w:right w:val="nil"/>
            </w:tcBorders>
            <w:shd w:val="clear" w:color="000000" w:fill="FFFFFF"/>
            <w:noWrap/>
            <w:vAlign w:val="bottom"/>
            <w:hideMark/>
          </w:tcPr>
          <w:p w14:paraId="45D94A6E" w14:textId="0EC1096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0.012</w:t>
            </w:r>
          </w:p>
        </w:tc>
        <w:tc>
          <w:tcPr>
            <w:tcW w:w="875" w:type="dxa"/>
            <w:tcBorders>
              <w:top w:val="nil"/>
              <w:left w:val="nil"/>
              <w:bottom w:val="nil"/>
              <w:right w:val="nil"/>
            </w:tcBorders>
            <w:shd w:val="clear" w:color="000000" w:fill="FFFFFF"/>
            <w:noWrap/>
            <w:vAlign w:val="bottom"/>
            <w:hideMark/>
          </w:tcPr>
          <w:p w14:paraId="3C0925BE" w14:textId="07AA906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0.011</w:t>
            </w:r>
          </w:p>
        </w:tc>
        <w:tc>
          <w:tcPr>
            <w:tcW w:w="875" w:type="dxa"/>
            <w:tcBorders>
              <w:top w:val="nil"/>
              <w:left w:val="nil"/>
              <w:bottom w:val="nil"/>
              <w:right w:val="nil"/>
            </w:tcBorders>
            <w:shd w:val="clear" w:color="000000" w:fill="FFFFFF"/>
            <w:noWrap/>
            <w:vAlign w:val="bottom"/>
            <w:hideMark/>
          </w:tcPr>
          <w:p w14:paraId="45F9C450" w14:textId="6E39387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19ED062F" w14:textId="40C890B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3512F9BD" w14:textId="47CCB95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34039822" w14:textId="7A5862A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08F02D57" w14:textId="188ADC9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0.041</w:t>
            </w:r>
          </w:p>
        </w:tc>
      </w:tr>
      <w:tr w:rsidR="00CC7E8F" w:rsidRPr="00426288" w14:paraId="08D587F2" w14:textId="77777777" w:rsidTr="00426288">
        <w:trPr>
          <w:trHeight w:val="292"/>
        </w:trPr>
        <w:tc>
          <w:tcPr>
            <w:tcW w:w="790" w:type="dxa"/>
            <w:tcBorders>
              <w:top w:val="nil"/>
              <w:left w:val="nil"/>
              <w:bottom w:val="nil"/>
              <w:right w:val="nil"/>
            </w:tcBorders>
            <w:shd w:val="clear" w:color="000000" w:fill="FFFFFF"/>
            <w:noWrap/>
            <w:vAlign w:val="bottom"/>
            <w:hideMark/>
          </w:tcPr>
          <w:p w14:paraId="30A839C1"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PRK </w:t>
            </w:r>
          </w:p>
        </w:tc>
        <w:tc>
          <w:tcPr>
            <w:tcW w:w="3417" w:type="dxa"/>
            <w:tcBorders>
              <w:top w:val="nil"/>
              <w:left w:val="nil"/>
              <w:bottom w:val="nil"/>
              <w:right w:val="nil"/>
            </w:tcBorders>
            <w:shd w:val="clear" w:color="000000" w:fill="FFFFFF"/>
            <w:noWrap/>
            <w:vAlign w:val="bottom"/>
            <w:hideMark/>
          </w:tcPr>
          <w:p w14:paraId="40BC7F13"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Black petrel </w:t>
            </w:r>
          </w:p>
        </w:tc>
        <w:tc>
          <w:tcPr>
            <w:tcW w:w="875" w:type="dxa"/>
            <w:tcBorders>
              <w:top w:val="nil"/>
              <w:left w:val="nil"/>
              <w:bottom w:val="nil"/>
              <w:right w:val="nil"/>
            </w:tcBorders>
            <w:shd w:val="clear" w:color="000000" w:fill="FFFFFF"/>
            <w:noWrap/>
            <w:vAlign w:val="bottom"/>
            <w:hideMark/>
          </w:tcPr>
          <w:p w14:paraId="1A63D8B4" w14:textId="359196F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0.054</w:t>
            </w:r>
          </w:p>
        </w:tc>
        <w:tc>
          <w:tcPr>
            <w:tcW w:w="875" w:type="dxa"/>
            <w:tcBorders>
              <w:top w:val="nil"/>
              <w:left w:val="nil"/>
              <w:bottom w:val="nil"/>
              <w:right w:val="nil"/>
            </w:tcBorders>
            <w:shd w:val="clear" w:color="000000" w:fill="FFFFFF"/>
            <w:noWrap/>
            <w:vAlign w:val="bottom"/>
            <w:hideMark/>
          </w:tcPr>
          <w:p w14:paraId="037D36A1" w14:textId="579F274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0.006</w:t>
            </w:r>
          </w:p>
        </w:tc>
        <w:tc>
          <w:tcPr>
            <w:tcW w:w="875" w:type="dxa"/>
            <w:tcBorders>
              <w:top w:val="nil"/>
              <w:left w:val="nil"/>
              <w:bottom w:val="nil"/>
              <w:right w:val="nil"/>
            </w:tcBorders>
            <w:shd w:val="clear" w:color="000000" w:fill="FFFFFF"/>
            <w:noWrap/>
            <w:vAlign w:val="bottom"/>
            <w:hideMark/>
          </w:tcPr>
          <w:p w14:paraId="75A56BAB" w14:textId="4BFA9CBB"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0.095</w:t>
            </w:r>
          </w:p>
        </w:tc>
        <w:tc>
          <w:tcPr>
            <w:tcW w:w="875" w:type="dxa"/>
            <w:tcBorders>
              <w:top w:val="nil"/>
              <w:left w:val="nil"/>
              <w:bottom w:val="nil"/>
              <w:right w:val="nil"/>
            </w:tcBorders>
            <w:shd w:val="clear" w:color="000000" w:fill="FFFFFF"/>
            <w:noWrap/>
            <w:vAlign w:val="bottom"/>
            <w:hideMark/>
          </w:tcPr>
          <w:p w14:paraId="66206D44" w14:textId="1E63B63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0.092</w:t>
            </w:r>
          </w:p>
        </w:tc>
        <w:tc>
          <w:tcPr>
            <w:tcW w:w="875" w:type="dxa"/>
            <w:tcBorders>
              <w:top w:val="nil"/>
              <w:left w:val="nil"/>
              <w:bottom w:val="nil"/>
              <w:right w:val="nil"/>
            </w:tcBorders>
            <w:shd w:val="clear" w:color="000000" w:fill="FFFFFF"/>
            <w:noWrap/>
            <w:vAlign w:val="bottom"/>
            <w:hideMark/>
          </w:tcPr>
          <w:p w14:paraId="050CA425" w14:textId="34E4B2B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101DC22" w14:textId="79FC426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F66E323" w14:textId="5B10AD1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0.022</w:t>
            </w:r>
          </w:p>
        </w:tc>
        <w:tc>
          <w:tcPr>
            <w:tcW w:w="875" w:type="dxa"/>
            <w:tcBorders>
              <w:top w:val="nil"/>
              <w:left w:val="nil"/>
              <w:bottom w:val="nil"/>
              <w:right w:val="nil"/>
            </w:tcBorders>
            <w:shd w:val="clear" w:color="000000" w:fill="FFFFFF"/>
            <w:noWrap/>
            <w:vAlign w:val="bottom"/>
            <w:hideMark/>
          </w:tcPr>
          <w:p w14:paraId="392486F0" w14:textId="3A7E0A5A"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0.014</w:t>
            </w:r>
          </w:p>
        </w:tc>
        <w:tc>
          <w:tcPr>
            <w:tcW w:w="875" w:type="dxa"/>
            <w:tcBorders>
              <w:top w:val="nil"/>
              <w:left w:val="nil"/>
              <w:bottom w:val="nil"/>
              <w:right w:val="nil"/>
            </w:tcBorders>
            <w:shd w:val="clear" w:color="000000" w:fill="FFFFFF"/>
            <w:noWrap/>
            <w:vAlign w:val="bottom"/>
            <w:hideMark/>
          </w:tcPr>
          <w:p w14:paraId="49597B21" w14:textId="49C3747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0.246</w:t>
            </w:r>
          </w:p>
        </w:tc>
      </w:tr>
      <w:tr w:rsidR="00CC7E8F" w:rsidRPr="00426288" w14:paraId="6333AF00" w14:textId="77777777" w:rsidTr="00426288">
        <w:trPr>
          <w:trHeight w:val="292"/>
        </w:trPr>
        <w:tc>
          <w:tcPr>
            <w:tcW w:w="790" w:type="dxa"/>
            <w:tcBorders>
              <w:top w:val="nil"/>
              <w:left w:val="nil"/>
              <w:bottom w:val="nil"/>
              <w:right w:val="nil"/>
            </w:tcBorders>
            <w:shd w:val="clear" w:color="000000" w:fill="FFFFFF"/>
            <w:noWrap/>
            <w:vAlign w:val="bottom"/>
            <w:hideMark/>
          </w:tcPr>
          <w:p w14:paraId="02CCF20F"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PCW </w:t>
            </w:r>
          </w:p>
        </w:tc>
        <w:tc>
          <w:tcPr>
            <w:tcW w:w="3417" w:type="dxa"/>
            <w:tcBorders>
              <w:top w:val="nil"/>
              <w:left w:val="nil"/>
              <w:bottom w:val="nil"/>
              <w:right w:val="nil"/>
            </w:tcBorders>
            <w:shd w:val="clear" w:color="000000" w:fill="FFFFFF"/>
            <w:noWrap/>
            <w:vAlign w:val="bottom"/>
            <w:hideMark/>
          </w:tcPr>
          <w:p w14:paraId="0B6EE432"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Westland petrel </w:t>
            </w:r>
          </w:p>
        </w:tc>
        <w:tc>
          <w:tcPr>
            <w:tcW w:w="875" w:type="dxa"/>
            <w:tcBorders>
              <w:top w:val="nil"/>
              <w:left w:val="nil"/>
              <w:bottom w:val="nil"/>
              <w:right w:val="nil"/>
            </w:tcBorders>
            <w:shd w:val="clear" w:color="000000" w:fill="FFFFFF"/>
            <w:noWrap/>
            <w:vAlign w:val="bottom"/>
            <w:hideMark/>
          </w:tcPr>
          <w:p w14:paraId="3835153A" w14:textId="695A375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0.107</w:t>
            </w:r>
          </w:p>
        </w:tc>
        <w:tc>
          <w:tcPr>
            <w:tcW w:w="875" w:type="dxa"/>
            <w:tcBorders>
              <w:top w:val="nil"/>
              <w:left w:val="nil"/>
              <w:bottom w:val="nil"/>
              <w:right w:val="nil"/>
            </w:tcBorders>
            <w:shd w:val="clear" w:color="000000" w:fill="FFFFFF"/>
            <w:noWrap/>
            <w:vAlign w:val="bottom"/>
            <w:hideMark/>
          </w:tcPr>
          <w:p w14:paraId="677C3257" w14:textId="1296D43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0.112</w:t>
            </w:r>
          </w:p>
        </w:tc>
        <w:tc>
          <w:tcPr>
            <w:tcW w:w="875" w:type="dxa"/>
            <w:tcBorders>
              <w:top w:val="nil"/>
              <w:left w:val="nil"/>
              <w:bottom w:val="nil"/>
              <w:right w:val="nil"/>
            </w:tcBorders>
            <w:shd w:val="clear" w:color="000000" w:fill="FFFFFF"/>
            <w:noWrap/>
            <w:vAlign w:val="bottom"/>
            <w:hideMark/>
          </w:tcPr>
          <w:p w14:paraId="22A4342F" w14:textId="0F69C97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0.081</w:t>
            </w:r>
          </w:p>
        </w:tc>
        <w:tc>
          <w:tcPr>
            <w:tcW w:w="875" w:type="dxa"/>
            <w:tcBorders>
              <w:top w:val="nil"/>
              <w:left w:val="nil"/>
              <w:bottom w:val="nil"/>
              <w:right w:val="nil"/>
            </w:tcBorders>
            <w:shd w:val="clear" w:color="000000" w:fill="FFFFFF"/>
            <w:noWrap/>
            <w:vAlign w:val="bottom"/>
            <w:hideMark/>
          </w:tcPr>
          <w:p w14:paraId="1072BD3A" w14:textId="488192B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0.029</w:t>
            </w:r>
          </w:p>
        </w:tc>
        <w:tc>
          <w:tcPr>
            <w:tcW w:w="875" w:type="dxa"/>
            <w:tcBorders>
              <w:top w:val="nil"/>
              <w:left w:val="nil"/>
              <w:bottom w:val="nil"/>
              <w:right w:val="nil"/>
            </w:tcBorders>
            <w:shd w:val="clear" w:color="000000" w:fill="FFFFFF"/>
            <w:noWrap/>
            <w:vAlign w:val="bottom"/>
            <w:hideMark/>
          </w:tcPr>
          <w:p w14:paraId="1CD21EDB" w14:textId="13F8852D"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43F687A8" w14:textId="371D4CC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63BF1889" w14:textId="7021EDD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0.017</w:t>
            </w:r>
          </w:p>
        </w:tc>
        <w:tc>
          <w:tcPr>
            <w:tcW w:w="875" w:type="dxa"/>
            <w:tcBorders>
              <w:top w:val="nil"/>
              <w:left w:val="nil"/>
              <w:bottom w:val="nil"/>
              <w:right w:val="nil"/>
            </w:tcBorders>
            <w:shd w:val="clear" w:color="000000" w:fill="FFFFFF"/>
            <w:noWrap/>
            <w:vAlign w:val="bottom"/>
            <w:hideMark/>
          </w:tcPr>
          <w:p w14:paraId="351D3E2D" w14:textId="3F1E2F1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3DE7083C" w14:textId="23152A4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0.177</w:t>
            </w:r>
          </w:p>
        </w:tc>
      </w:tr>
      <w:tr w:rsidR="00CC7E8F" w:rsidRPr="00426288" w14:paraId="6879EB81" w14:textId="77777777" w:rsidTr="00426288">
        <w:trPr>
          <w:trHeight w:val="292"/>
        </w:trPr>
        <w:tc>
          <w:tcPr>
            <w:tcW w:w="790" w:type="dxa"/>
            <w:tcBorders>
              <w:top w:val="nil"/>
              <w:left w:val="nil"/>
              <w:bottom w:val="nil"/>
              <w:right w:val="nil"/>
            </w:tcBorders>
            <w:shd w:val="clear" w:color="000000" w:fill="FFFFFF"/>
            <w:noWrap/>
            <w:vAlign w:val="bottom"/>
            <w:hideMark/>
          </w:tcPr>
          <w:p w14:paraId="50CD7E99"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PRO </w:t>
            </w:r>
          </w:p>
        </w:tc>
        <w:tc>
          <w:tcPr>
            <w:tcW w:w="3417" w:type="dxa"/>
            <w:tcBorders>
              <w:top w:val="nil"/>
              <w:left w:val="nil"/>
              <w:bottom w:val="nil"/>
              <w:right w:val="nil"/>
            </w:tcBorders>
            <w:shd w:val="clear" w:color="000000" w:fill="FFFFFF"/>
            <w:noWrap/>
            <w:vAlign w:val="bottom"/>
            <w:hideMark/>
          </w:tcPr>
          <w:p w14:paraId="767E8720"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White-chinned petrel </w:t>
            </w:r>
          </w:p>
        </w:tc>
        <w:tc>
          <w:tcPr>
            <w:tcW w:w="875" w:type="dxa"/>
            <w:tcBorders>
              <w:top w:val="nil"/>
              <w:left w:val="nil"/>
              <w:bottom w:val="nil"/>
              <w:right w:val="nil"/>
            </w:tcBorders>
            <w:shd w:val="clear" w:color="000000" w:fill="FFFFFF"/>
            <w:noWrap/>
            <w:vAlign w:val="bottom"/>
            <w:hideMark/>
          </w:tcPr>
          <w:p w14:paraId="6F12C4C4" w14:textId="6467AAF2"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0.003</w:t>
            </w:r>
          </w:p>
        </w:tc>
        <w:tc>
          <w:tcPr>
            <w:tcW w:w="875" w:type="dxa"/>
            <w:tcBorders>
              <w:top w:val="nil"/>
              <w:left w:val="nil"/>
              <w:bottom w:val="nil"/>
              <w:right w:val="nil"/>
            </w:tcBorders>
            <w:shd w:val="clear" w:color="000000" w:fill="FFFFFF"/>
            <w:noWrap/>
            <w:vAlign w:val="bottom"/>
            <w:hideMark/>
          </w:tcPr>
          <w:p w14:paraId="3E139401" w14:textId="7AE7F8C3"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1021CD7F" w14:textId="09F7CF0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0.041</w:t>
            </w:r>
          </w:p>
        </w:tc>
        <w:tc>
          <w:tcPr>
            <w:tcW w:w="875" w:type="dxa"/>
            <w:tcBorders>
              <w:top w:val="nil"/>
              <w:left w:val="nil"/>
              <w:bottom w:val="nil"/>
              <w:right w:val="nil"/>
            </w:tcBorders>
            <w:shd w:val="clear" w:color="000000" w:fill="FFFFFF"/>
            <w:noWrap/>
            <w:vAlign w:val="bottom"/>
            <w:hideMark/>
          </w:tcPr>
          <w:p w14:paraId="7BD54086" w14:textId="272674C6"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0.024</w:t>
            </w:r>
          </w:p>
        </w:tc>
        <w:tc>
          <w:tcPr>
            <w:tcW w:w="875" w:type="dxa"/>
            <w:tcBorders>
              <w:top w:val="nil"/>
              <w:left w:val="nil"/>
              <w:bottom w:val="nil"/>
              <w:right w:val="nil"/>
            </w:tcBorders>
            <w:shd w:val="clear" w:color="000000" w:fill="FFFFFF"/>
            <w:noWrap/>
            <w:vAlign w:val="bottom"/>
            <w:hideMark/>
          </w:tcPr>
          <w:p w14:paraId="3F194825" w14:textId="71B4E6D7"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0.010</w:t>
            </w:r>
          </w:p>
        </w:tc>
        <w:tc>
          <w:tcPr>
            <w:tcW w:w="875" w:type="dxa"/>
            <w:tcBorders>
              <w:top w:val="nil"/>
              <w:left w:val="nil"/>
              <w:bottom w:val="nil"/>
              <w:right w:val="nil"/>
            </w:tcBorders>
            <w:shd w:val="clear" w:color="000000" w:fill="FFFFFF"/>
            <w:noWrap/>
            <w:vAlign w:val="bottom"/>
            <w:hideMark/>
          </w:tcPr>
          <w:p w14:paraId="47F189D5" w14:textId="1D73700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18419AC8" w14:textId="0DA434E4"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0.002</w:t>
            </w:r>
          </w:p>
        </w:tc>
        <w:tc>
          <w:tcPr>
            <w:tcW w:w="875" w:type="dxa"/>
            <w:tcBorders>
              <w:top w:val="nil"/>
              <w:left w:val="nil"/>
              <w:bottom w:val="nil"/>
              <w:right w:val="nil"/>
            </w:tcBorders>
            <w:shd w:val="clear" w:color="000000" w:fill="FFFFFF"/>
            <w:noWrap/>
            <w:vAlign w:val="bottom"/>
            <w:hideMark/>
          </w:tcPr>
          <w:p w14:paraId="27DB9B70" w14:textId="2B5B87E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0.005</w:t>
            </w:r>
          </w:p>
        </w:tc>
        <w:tc>
          <w:tcPr>
            <w:tcW w:w="875" w:type="dxa"/>
            <w:tcBorders>
              <w:top w:val="nil"/>
              <w:left w:val="nil"/>
              <w:bottom w:val="nil"/>
              <w:right w:val="nil"/>
            </w:tcBorders>
            <w:shd w:val="clear" w:color="000000" w:fill="FFFFFF"/>
            <w:noWrap/>
            <w:vAlign w:val="bottom"/>
            <w:hideMark/>
          </w:tcPr>
          <w:p w14:paraId="2EE6D4AE" w14:textId="62A1E435"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0.068</w:t>
            </w:r>
          </w:p>
        </w:tc>
      </w:tr>
      <w:tr w:rsidR="00CC7E8F" w:rsidRPr="00426288" w14:paraId="72B25099" w14:textId="77777777" w:rsidTr="00426288">
        <w:trPr>
          <w:trHeight w:val="292"/>
        </w:trPr>
        <w:tc>
          <w:tcPr>
            <w:tcW w:w="790" w:type="dxa"/>
            <w:tcBorders>
              <w:top w:val="nil"/>
              <w:left w:val="nil"/>
              <w:bottom w:val="nil"/>
              <w:right w:val="nil"/>
            </w:tcBorders>
            <w:shd w:val="clear" w:color="000000" w:fill="FFFFFF"/>
            <w:noWrap/>
            <w:vAlign w:val="bottom"/>
            <w:hideMark/>
          </w:tcPr>
          <w:p w14:paraId="284C9AF7"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PCN </w:t>
            </w:r>
          </w:p>
        </w:tc>
        <w:tc>
          <w:tcPr>
            <w:tcW w:w="3417" w:type="dxa"/>
            <w:tcBorders>
              <w:top w:val="nil"/>
              <w:left w:val="nil"/>
              <w:bottom w:val="nil"/>
              <w:right w:val="nil"/>
            </w:tcBorders>
            <w:shd w:val="clear" w:color="000000" w:fill="FFFFFF"/>
            <w:noWrap/>
            <w:vAlign w:val="bottom"/>
            <w:hideMark/>
          </w:tcPr>
          <w:p w14:paraId="1DE1CD2D" w14:textId="77777777" w:rsidR="00CC7E8F" w:rsidRPr="00426288" w:rsidRDefault="00CC7E8F" w:rsidP="00CC7E8F">
            <w:pPr>
              <w:widowControl/>
              <w:autoSpaceDE/>
              <w:autoSpaceDN/>
              <w:rPr>
                <w:rFonts w:ascii="Aptos Narrow" w:eastAsia="Times New Roman" w:hAnsi="Aptos Narrow" w:cs="Times New Roman"/>
                <w:color w:val="000000"/>
                <w:sz w:val="20"/>
                <w:szCs w:val="20"/>
                <w:lang w:val="en-GB" w:eastAsia="en-GB"/>
              </w:rPr>
            </w:pPr>
            <w:r w:rsidRPr="00426288">
              <w:rPr>
                <w:rFonts w:ascii="Aptos Narrow" w:eastAsia="Times New Roman" w:hAnsi="Aptos Narrow" w:cs="Times New Roman"/>
                <w:color w:val="000000"/>
                <w:sz w:val="20"/>
                <w:szCs w:val="20"/>
                <w:lang w:val="en-GB" w:eastAsia="en-GB"/>
              </w:rPr>
              <w:t xml:space="preserve"> Spectacled petrel </w:t>
            </w:r>
          </w:p>
        </w:tc>
        <w:tc>
          <w:tcPr>
            <w:tcW w:w="875" w:type="dxa"/>
            <w:tcBorders>
              <w:top w:val="nil"/>
              <w:left w:val="nil"/>
              <w:bottom w:val="nil"/>
              <w:right w:val="nil"/>
            </w:tcBorders>
            <w:shd w:val="clear" w:color="000000" w:fill="FFFFFF"/>
            <w:noWrap/>
            <w:vAlign w:val="bottom"/>
            <w:hideMark/>
          </w:tcPr>
          <w:p w14:paraId="7A88E9D9" w14:textId="1F2C73F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71801401" w14:textId="024FF0D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98C5309" w14:textId="0E158918"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0.057</w:t>
            </w:r>
          </w:p>
        </w:tc>
        <w:tc>
          <w:tcPr>
            <w:tcW w:w="875" w:type="dxa"/>
            <w:tcBorders>
              <w:top w:val="nil"/>
              <w:left w:val="nil"/>
              <w:bottom w:val="nil"/>
              <w:right w:val="nil"/>
            </w:tcBorders>
            <w:shd w:val="clear" w:color="000000" w:fill="FFFFFF"/>
            <w:noWrap/>
            <w:vAlign w:val="bottom"/>
            <w:hideMark/>
          </w:tcPr>
          <w:p w14:paraId="775A7707" w14:textId="08F08A59"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0.209</w:t>
            </w:r>
          </w:p>
        </w:tc>
        <w:tc>
          <w:tcPr>
            <w:tcW w:w="875" w:type="dxa"/>
            <w:tcBorders>
              <w:top w:val="nil"/>
              <w:left w:val="nil"/>
              <w:bottom w:val="nil"/>
              <w:right w:val="nil"/>
            </w:tcBorders>
            <w:shd w:val="clear" w:color="000000" w:fill="FFFFFF"/>
            <w:noWrap/>
            <w:vAlign w:val="bottom"/>
            <w:hideMark/>
          </w:tcPr>
          <w:p w14:paraId="649543EC" w14:textId="5F934E71"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0.013</w:t>
            </w:r>
          </w:p>
        </w:tc>
        <w:tc>
          <w:tcPr>
            <w:tcW w:w="875" w:type="dxa"/>
            <w:tcBorders>
              <w:top w:val="nil"/>
              <w:left w:val="nil"/>
              <w:bottom w:val="nil"/>
              <w:right w:val="nil"/>
            </w:tcBorders>
            <w:shd w:val="clear" w:color="000000" w:fill="FFFFFF"/>
            <w:noWrap/>
            <w:vAlign w:val="bottom"/>
            <w:hideMark/>
          </w:tcPr>
          <w:p w14:paraId="4D5BA2A7" w14:textId="6039481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0.001</w:t>
            </w:r>
          </w:p>
        </w:tc>
        <w:tc>
          <w:tcPr>
            <w:tcW w:w="875" w:type="dxa"/>
            <w:tcBorders>
              <w:top w:val="nil"/>
              <w:left w:val="nil"/>
              <w:bottom w:val="nil"/>
              <w:right w:val="nil"/>
            </w:tcBorders>
            <w:shd w:val="clear" w:color="000000" w:fill="FFFFFF"/>
            <w:noWrap/>
            <w:vAlign w:val="bottom"/>
            <w:hideMark/>
          </w:tcPr>
          <w:p w14:paraId="4F7BCC6A" w14:textId="1314DF6C"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0.000</w:t>
            </w:r>
          </w:p>
        </w:tc>
        <w:tc>
          <w:tcPr>
            <w:tcW w:w="875" w:type="dxa"/>
            <w:tcBorders>
              <w:top w:val="nil"/>
              <w:left w:val="nil"/>
              <w:bottom w:val="nil"/>
              <w:right w:val="nil"/>
            </w:tcBorders>
            <w:shd w:val="clear" w:color="000000" w:fill="FFFFFF"/>
            <w:noWrap/>
            <w:vAlign w:val="bottom"/>
            <w:hideMark/>
          </w:tcPr>
          <w:p w14:paraId="5B5DDFFD" w14:textId="02AE4F00"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0.006</w:t>
            </w:r>
          </w:p>
        </w:tc>
        <w:tc>
          <w:tcPr>
            <w:tcW w:w="875" w:type="dxa"/>
            <w:tcBorders>
              <w:top w:val="nil"/>
              <w:left w:val="nil"/>
              <w:bottom w:val="nil"/>
              <w:right w:val="nil"/>
            </w:tcBorders>
            <w:shd w:val="clear" w:color="000000" w:fill="FFFFFF"/>
            <w:noWrap/>
            <w:vAlign w:val="bottom"/>
            <w:hideMark/>
          </w:tcPr>
          <w:p w14:paraId="3B66D2D0" w14:textId="0E51DE6E" w:rsidR="00CC7E8F" w:rsidRPr="00426288" w:rsidRDefault="00CC7E8F" w:rsidP="00CC7E8F">
            <w:pPr>
              <w:widowControl/>
              <w:autoSpaceDE/>
              <w:autoSpaceDN/>
              <w:jc w:val="right"/>
              <w:rPr>
                <w:rFonts w:ascii="Aptos Narrow" w:eastAsia="Times New Roman" w:hAnsi="Aptos Narrow" w:cs="Times New Roman"/>
                <w:color w:val="000000"/>
                <w:sz w:val="20"/>
                <w:szCs w:val="20"/>
                <w:lang w:val="en-GB" w:eastAsia="en-GB"/>
              </w:rPr>
            </w:pPr>
            <w:r>
              <w:rPr>
                <w:rFonts w:ascii="Aptos Narrow" w:hAnsi="Aptos Narrow"/>
                <w:color w:val="000000"/>
                <w:sz w:val="20"/>
                <w:szCs w:val="20"/>
              </w:rPr>
              <w:t>0.236</w:t>
            </w:r>
          </w:p>
        </w:tc>
      </w:tr>
    </w:tbl>
    <w:p w14:paraId="192B8352" w14:textId="77777777" w:rsidR="00A56CAB" w:rsidRDefault="00A56CAB" w:rsidP="00B079E0">
      <w:pPr>
        <w:sectPr w:rsidR="00A56CAB" w:rsidSect="00F80396">
          <w:pgSz w:w="16840" w:h="11910" w:orient="landscape"/>
          <w:pgMar w:top="1580" w:right="1360" w:bottom="1560" w:left="1460" w:header="0" w:footer="1278" w:gutter="0"/>
          <w:cols w:space="720"/>
          <w:docGrid w:linePitch="299"/>
        </w:sectPr>
      </w:pPr>
    </w:p>
    <w:p w14:paraId="61E0024B" w14:textId="77777777" w:rsidR="00855BD7" w:rsidRDefault="00855BD7" w:rsidP="00B079E0"/>
    <w:p w14:paraId="4041C477" w14:textId="122F663C" w:rsidR="00855BD7" w:rsidRDefault="00855BD7" w:rsidP="00855BD7">
      <w:pPr>
        <w:pStyle w:val="Caption"/>
      </w:pPr>
      <w:bookmarkStart w:id="73" w:name="_Ref198323130"/>
      <w:r>
        <w:t xml:space="preserve">Table </w:t>
      </w:r>
      <w:r>
        <w:fldChar w:fldCharType="begin"/>
      </w:r>
      <w:r>
        <w:instrText>SEQ Table \* ARABIC</w:instrText>
      </w:r>
      <w:r>
        <w:fldChar w:fldCharType="separate"/>
      </w:r>
      <w:r w:rsidR="00215400">
        <w:rPr>
          <w:noProof/>
        </w:rPr>
        <w:t>17</w:t>
      </w:r>
      <w:r>
        <w:fldChar w:fldCharType="end"/>
      </w:r>
      <w:bookmarkEnd w:id="73"/>
      <w:r>
        <w:t xml:space="preserve">  Comparison of predicted vs observed captures per capture code</w:t>
      </w:r>
      <w:r w:rsidR="00E43A90">
        <w:t xml:space="preserve"> fr</w:t>
      </w:r>
      <w:r w:rsidR="00D5078A">
        <w:t>om</w:t>
      </w:r>
      <w:r w:rsidR="00E43A90">
        <w:t xml:space="preserve"> the selected 2025 risk assessment model</w:t>
      </w:r>
      <w:r>
        <w:t>, for a) NZL (DOM), NZL (JV), ZAF (DOM), ZAF (JV) and AUS), and b) (continued on next page) JPN, TWN and KOR.</w:t>
      </w:r>
      <w:r w:rsidR="009A77FF">
        <w:t xml:space="preserve"> DOM denotes domestic fleet, and JV Joint Venture operations.</w:t>
      </w:r>
      <w:r w:rsidR="006F0277">
        <w:t xml:space="preserve"> 95% CIs are provided in parentheses.</w:t>
      </w:r>
    </w:p>
    <w:p w14:paraId="361ADF2D" w14:textId="77777777" w:rsidR="00855BD7" w:rsidRDefault="00855BD7" w:rsidP="006D4099">
      <w:pPr>
        <w:pStyle w:val="ListParagraph"/>
        <w:numPr>
          <w:ilvl w:val="0"/>
          <w:numId w:val="4"/>
        </w:numPr>
        <w:rPr>
          <w:sz w:val="18"/>
          <w:szCs w:val="18"/>
        </w:rPr>
      </w:pPr>
      <w:r w:rsidRPr="0076505A">
        <w:rPr>
          <w:sz w:val="18"/>
          <w:szCs w:val="18"/>
        </w:rPr>
        <w:t>NZL (DOM), NZL (JV), ZAF (DOM), ZAF (JV) and AUS</w:t>
      </w:r>
    </w:p>
    <w:p w14:paraId="3FF081F0" w14:textId="77777777" w:rsidR="00855BD7" w:rsidRPr="0076505A" w:rsidRDefault="00855BD7" w:rsidP="00855BD7">
      <w:pPr>
        <w:rPr>
          <w:sz w:val="18"/>
          <w:szCs w:val="18"/>
        </w:rPr>
      </w:pPr>
    </w:p>
    <w:tbl>
      <w:tblPr>
        <w:tblW w:w="13824" w:type="dxa"/>
        <w:tblLook w:val="04A0" w:firstRow="1" w:lastRow="0" w:firstColumn="1" w:lastColumn="0" w:noHBand="0" w:noVBand="1"/>
      </w:tblPr>
      <w:tblGrid>
        <w:gridCol w:w="717"/>
        <w:gridCol w:w="1984"/>
        <w:gridCol w:w="602"/>
        <w:gridCol w:w="1755"/>
        <w:gridCol w:w="10"/>
        <w:gridCol w:w="595"/>
        <w:gridCol w:w="1682"/>
        <w:gridCol w:w="9"/>
        <w:gridCol w:w="602"/>
        <w:gridCol w:w="1351"/>
        <w:gridCol w:w="8"/>
        <w:gridCol w:w="602"/>
        <w:gridCol w:w="1523"/>
        <w:gridCol w:w="751"/>
        <w:gridCol w:w="1633"/>
      </w:tblGrid>
      <w:tr w:rsidR="00855BD7" w:rsidRPr="00855BD7" w14:paraId="6EB2A65E" w14:textId="77777777" w:rsidTr="00855BD7">
        <w:trPr>
          <w:trHeight w:val="297"/>
        </w:trPr>
        <w:tc>
          <w:tcPr>
            <w:tcW w:w="717" w:type="dxa"/>
            <w:tcBorders>
              <w:top w:val="nil"/>
              <w:left w:val="nil"/>
              <w:bottom w:val="nil"/>
              <w:right w:val="nil"/>
            </w:tcBorders>
            <w:shd w:val="clear" w:color="000000" w:fill="FFFFFF"/>
            <w:noWrap/>
            <w:vAlign w:val="bottom"/>
            <w:hideMark/>
          </w:tcPr>
          <w:p w14:paraId="48F5245B"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w:t>
            </w:r>
          </w:p>
        </w:tc>
        <w:tc>
          <w:tcPr>
            <w:tcW w:w="1984" w:type="dxa"/>
            <w:tcBorders>
              <w:top w:val="nil"/>
              <w:left w:val="nil"/>
              <w:bottom w:val="nil"/>
              <w:right w:val="nil"/>
            </w:tcBorders>
            <w:shd w:val="clear" w:color="000000" w:fill="FFFFFF"/>
            <w:noWrap/>
            <w:vAlign w:val="bottom"/>
            <w:hideMark/>
          </w:tcPr>
          <w:p w14:paraId="7F8092C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w:t>
            </w:r>
          </w:p>
        </w:tc>
        <w:tc>
          <w:tcPr>
            <w:tcW w:w="2357" w:type="dxa"/>
            <w:gridSpan w:val="2"/>
            <w:tcBorders>
              <w:top w:val="nil"/>
              <w:left w:val="nil"/>
              <w:bottom w:val="nil"/>
              <w:right w:val="nil"/>
            </w:tcBorders>
            <w:shd w:val="clear" w:color="000000" w:fill="FFFFFF"/>
            <w:noWrap/>
            <w:vAlign w:val="bottom"/>
            <w:hideMark/>
          </w:tcPr>
          <w:p w14:paraId="028B75FF"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NZL (DOM)</w:t>
            </w:r>
          </w:p>
        </w:tc>
        <w:tc>
          <w:tcPr>
            <w:tcW w:w="2287" w:type="dxa"/>
            <w:gridSpan w:val="3"/>
            <w:tcBorders>
              <w:top w:val="nil"/>
              <w:left w:val="nil"/>
              <w:bottom w:val="nil"/>
              <w:right w:val="nil"/>
            </w:tcBorders>
            <w:shd w:val="clear" w:color="000000" w:fill="FFFFFF"/>
            <w:noWrap/>
            <w:vAlign w:val="bottom"/>
            <w:hideMark/>
          </w:tcPr>
          <w:p w14:paraId="3B3A76CD"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NZL (JV)</w:t>
            </w:r>
          </w:p>
        </w:tc>
        <w:tc>
          <w:tcPr>
            <w:tcW w:w="1962" w:type="dxa"/>
            <w:gridSpan w:val="3"/>
            <w:tcBorders>
              <w:top w:val="nil"/>
              <w:left w:val="nil"/>
              <w:bottom w:val="nil"/>
              <w:right w:val="nil"/>
            </w:tcBorders>
            <w:shd w:val="clear" w:color="000000" w:fill="FFFFFF"/>
            <w:noWrap/>
            <w:vAlign w:val="bottom"/>
            <w:hideMark/>
          </w:tcPr>
          <w:p w14:paraId="4CEC7509"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ZAF (DOM)</w:t>
            </w:r>
          </w:p>
        </w:tc>
        <w:tc>
          <w:tcPr>
            <w:tcW w:w="2133" w:type="dxa"/>
            <w:gridSpan w:val="3"/>
            <w:tcBorders>
              <w:top w:val="nil"/>
              <w:left w:val="nil"/>
              <w:bottom w:val="nil"/>
              <w:right w:val="nil"/>
            </w:tcBorders>
            <w:shd w:val="clear" w:color="000000" w:fill="FFFFFF"/>
            <w:noWrap/>
            <w:vAlign w:val="bottom"/>
            <w:hideMark/>
          </w:tcPr>
          <w:p w14:paraId="2652AD97"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ZAF (JV)</w:t>
            </w:r>
          </w:p>
        </w:tc>
        <w:tc>
          <w:tcPr>
            <w:tcW w:w="2384" w:type="dxa"/>
            <w:gridSpan w:val="2"/>
            <w:tcBorders>
              <w:top w:val="nil"/>
              <w:left w:val="nil"/>
              <w:bottom w:val="nil"/>
              <w:right w:val="nil"/>
            </w:tcBorders>
            <w:shd w:val="clear" w:color="000000" w:fill="FFFFFF"/>
            <w:noWrap/>
            <w:vAlign w:val="bottom"/>
            <w:hideMark/>
          </w:tcPr>
          <w:p w14:paraId="4CDA5318"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AUS</w:t>
            </w:r>
          </w:p>
        </w:tc>
      </w:tr>
      <w:tr w:rsidR="00855BD7" w:rsidRPr="00855BD7" w14:paraId="38CD97CD" w14:textId="77777777" w:rsidTr="00855BD7">
        <w:trPr>
          <w:trHeight w:val="297"/>
        </w:trPr>
        <w:tc>
          <w:tcPr>
            <w:tcW w:w="717" w:type="dxa"/>
            <w:tcBorders>
              <w:top w:val="nil"/>
              <w:left w:val="nil"/>
              <w:bottom w:val="single" w:sz="4" w:space="0" w:color="auto"/>
              <w:right w:val="nil"/>
            </w:tcBorders>
            <w:shd w:val="clear" w:color="000000" w:fill="FFFFFF"/>
            <w:noWrap/>
            <w:vAlign w:val="bottom"/>
            <w:hideMark/>
          </w:tcPr>
          <w:p w14:paraId="56A55E8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Code</w:t>
            </w:r>
          </w:p>
        </w:tc>
        <w:tc>
          <w:tcPr>
            <w:tcW w:w="1984" w:type="dxa"/>
            <w:tcBorders>
              <w:top w:val="nil"/>
              <w:left w:val="nil"/>
              <w:bottom w:val="single" w:sz="4" w:space="0" w:color="auto"/>
              <w:right w:val="nil"/>
            </w:tcBorders>
            <w:shd w:val="clear" w:color="000000" w:fill="FFFFFF"/>
            <w:noWrap/>
            <w:vAlign w:val="bottom"/>
            <w:hideMark/>
          </w:tcPr>
          <w:p w14:paraId="21276C8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Common name </w:t>
            </w:r>
          </w:p>
        </w:tc>
        <w:tc>
          <w:tcPr>
            <w:tcW w:w="602" w:type="dxa"/>
            <w:tcBorders>
              <w:top w:val="nil"/>
              <w:left w:val="nil"/>
              <w:bottom w:val="single" w:sz="4" w:space="0" w:color="auto"/>
              <w:right w:val="nil"/>
            </w:tcBorders>
            <w:shd w:val="clear" w:color="000000" w:fill="FFFFFF"/>
            <w:noWrap/>
            <w:vAlign w:val="bottom"/>
            <w:hideMark/>
          </w:tcPr>
          <w:p w14:paraId="007B65F1"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765" w:type="dxa"/>
            <w:gridSpan w:val="2"/>
            <w:tcBorders>
              <w:top w:val="nil"/>
              <w:left w:val="nil"/>
              <w:bottom w:val="single" w:sz="4" w:space="0" w:color="auto"/>
              <w:right w:val="nil"/>
            </w:tcBorders>
            <w:shd w:val="clear" w:color="000000" w:fill="FFFFFF"/>
            <w:noWrap/>
            <w:vAlign w:val="bottom"/>
            <w:hideMark/>
          </w:tcPr>
          <w:p w14:paraId="19027B6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595" w:type="dxa"/>
            <w:tcBorders>
              <w:top w:val="nil"/>
              <w:left w:val="nil"/>
              <w:bottom w:val="single" w:sz="4" w:space="0" w:color="auto"/>
              <w:right w:val="nil"/>
            </w:tcBorders>
            <w:shd w:val="clear" w:color="000000" w:fill="FFFFFF"/>
            <w:noWrap/>
            <w:vAlign w:val="bottom"/>
            <w:hideMark/>
          </w:tcPr>
          <w:p w14:paraId="0F46239A"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691" w:type="dxa"/>
            <w:gridSpan w:val="2"/>
            <w:tcBorders>
              <w:top w:val="nil"/>
              <w:left w:val="nil"/>
              <w:bottom w:val="single" w:sz="4" w:space="0" w:color="auto"/>
              <w:right w:val="nil"/>
            </w:tcBorders>
            <w:shd w:val="clear" w:color="000000" w:fill="FFFFFF"/>
            <w:noWrap/>
            <w:vAlign w:val="bottom"/>
            <w:hideMark/>
          </w:tcPr>
          <w:p w14:paraId="10D0747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602" w:type="dxa"/>
            <w:tcBorders>
              <w:top w:val="nil"/>
              <w:left w:val="nil"/>
              <w:bottom w:val="single" w:sz="4" w:space="0" w:color="auto"/>
              <w:right w:val="nil"/>
            </w:tcBorders>
            <w:shd w:val="clear" w:color="000000" w:fill="FFFFFF"/>
            <w:noWrap/>
            <w:vAlign w:val="bottom"/>
            <w:hideMark/>
          </w:tcPr>
          <w:p w14:paraId="2811E80B"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359" w:type="dxa"/>
            <w:gridSpan w:val="2"/>
            <w:tcBorders>
              <w:top w:val="nil"/>
              <w:left w:val="nil"/>
              <w:bottom w:val="single" w:sz="4" w:space="0" w:color="auto"/>
              <w:right w:val="nil"/>
            </w:tcBorders>
            <w:shd w:val="clear" w:color="000000" w:fill="FFFFFF"/>
            <w:noWrap/>
            <w:vAlign w:val="bottom"/>
            <w:hideMark/>
          </w:tcPr>
          <w:p w14:paraId="51FFBD2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602" w:type="dxa"/>
            <w:tcBorders>
              <w:top w:val="nil"/>
              <w:left w:val="nil"/>
              <w:bottom w:val="single" w:sz="4" w:space="0" w:color="auto"/>
              <w:right w:val="nil"/>
            </w:tcBorders>
            <w:shd w:val="clear" w:color="000000" w:fill="FFFFFF"/>
            <w:noWrap/>
            <w:vAlign w:val="bottom"/>
            <w:hideMark/>
          </w:tcPr>
          <w:p w14:paraId="5B0890D7"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523" w:type="dxa"/>
            <w:tcBorders>
              <w:top w:val="nil"/>
              <w:left w:val="nil"/>
              <w:bottom w:val="single" w:sz="4" w:space="0" w:color="auto"/>
              <w:right w:val="nil"/>
            </w:tcBorders>
            <w:shd w:val="clear" w:color="000000" w:fill="FFFFFF"/>
            <w:noWrap/>
            <w:vAlign w:val="bottom"/>
            <w:hideMark/>
          </w:tcPr>
          <w:p w14:paraId="72A98070"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751" w:type="dxa"/>
            <w:tcBorders>
              <w:top w:val="nil"/>
              <w:left w:val="nil"/>
              <w:bottom w:val="single" w:sz="4" w:space="0" w:color="auto"/>
              <w:right w:val="nil"/>
            </w:tcBorders>
            <w:shd w:val="clear" w:color="000000" w:fill="FFFFFF"/>
            <w:noWrap/>
            <w:vAlign w:val="bottom"/>
            <w:hideMark/>
          </w:tcPr>
          <w:p w14:paraId="6BB13DF3"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633" w:type="dxa"/>
            <w:tcBorders>
              <w:top w:val="nil"/>
              <w:left w:val="nil"/>
              <w:bottom w:val="single" w:sz="4" w:space="0" w:color="auto"/>
              <w:right w:val="nil"/>
            </w:tcBorders>
            <w:shd w:val="clear" w:color="000000" w:fill="FFFFFF"/>
            <w:noWrap/>
            <w:vAlign w:val="bottom"/>
            <w:hideMark/>
          </w:tcPr>
          <w:p w14:paraId="09A2777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r>
      <w:tr w:rsidR="00855BD7" w:rsidRPr="00855BD7" w14:paraId="04DBA69A" w14:textId="77777777" w:rsidTr="00855BD7">
        <w:trPr>
          <w:trHeight w:val="297"/>
        </w:trPr>
        <w:tc>
          <w:tcPr>
            <w:tcW w:w="717" w:type="dxa"/>
            <w:tcBorders>
              <w:top w:val="nil"/>
              <w:left w:val="nil"/>
              <w:bottom w:val="nil"/>
              <w:right w:val="nil"/>
            </w:tcBorders>
            <w:shd w:val="clear" w:color="000000" w:fill="FFFFFF"/>
            <w:noWrap/>
            <w:vAlign w:val="bottom"/>
            <w:hideMark/>
          </w:tcPr>
          <w:p w14:paraId="4245543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DIZ</w:t>
            </w:r>
          </w:p>
        </w:tc>
        <w:tc>
          <w:tcPr>
            <w:tcW w:w="1984" w:type="dxa"/>
            <w:tcBorders>
              <w:top w:val="nil"/>
              <w:left w:val="nil"/>
              <w:bottom w:val="nil"/>
              <w:right w:val="nil"/>
            </w:tcBorders>
            <w:shd w:val="clear" w:color="000000" w:fill="FFFFFF"/>
            <w:noWrap/>
            <w:vAlign w:val="bottom"/>
            <w:hideMark/>
          </w:tcPr>
          <w:p w14:paraId="78BC730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Diomedea</w:t>
            </w:r>
            <w:r w:rsidRPr="00855BD7">
              <w:rPr>
                <w:rFonts w:ascii="Aptos Narrow" w:eastAsia="Times New Roman" w:hAnsi="Aptos Narrow" w:cs="Times New Roman"/>
                <w:color w:val="000000"/>
                <w:sz w:val="18"/>
                <w:szCs w:val="18"/>
                <w:lang w:val="en-GB" w:eastAsia="en-GB"/>
              </w:rPr>
              <w:t xml:space="preserve"> spp </w:t>
            </w:r>
          </w:p>
        </w:tc>
        <w:tc>
          <w:tcPr>
            <w:tcW w:w="602" w:type="dxa"/>
            <w:tcBorders>
              <w:top w:val="nil"/>
              <w:left w:val="nil"/>
              <w:bottom w:val="nil"/>
              <w:right w:val="nil"/>
            </w:tcBorders>
            <w:shd w:val="clear" w:color="000000" w:fill="FFFFFF"/>
            <w:noWrap/>
            <w:vAlign w:val="bottom"/>
            <w:hideMark/>
          </w:tcPr>
          <w:p w14:paraId="7096DF5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4.2</w:t>
            </w:r>
          </w:p>
        </w:tc>
        <w:tc>
          <w:tcPr>
            <w:tcW w:w="1765" w:type="dxa"/>
            <w:gridSpan w:val="2"/>
            <w:tcBorders>
              <w:top w:val="nil"/>
              <w:left w:val="nil"/>
              <w:bottom w:val="nil"/>
              <w:right w:val="nil"/>
            </w:tcBorders>
            <w:shd w:val="clear" w:color="000000" w:fill="FFFFFF"/>
            <w:noWrap/>
            <w:vAlign w:val="bottom"/>
            <w:hideMark/>
          </w:tcPr>
          <w:p w14:paraId="6701EA6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3.6 (2.2-5.3)</w:t>
            </w:r>
          </w:p>
        </w:tc>
        <w:tc>
          <w:tcPr>
            <w:tcW w:w="595" w:type="dxa"/>
            <w:tcBorders>
              <w:top w:val="nil"/>
              <w:left w:val="nil"/>
              <w:bottom w:val="nil"/>
              <w:right w:val="nil"/>
            </w:tcBorders>
            <w:shd w:val="clear" w:color="000000" w:fill="FFFFFF"/>
            <w:noWrap/>
            <w:vAlign w:val="bottom"/>
            <w:hideMark/>
          </w:tcPr>
          <w:p w14:paraId="4F89A836"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91" w:type="dxa"/>
            <w:gridSpan w:val="2"/>
            <w:tcBorders>
              <w:top w:val="nil"/>
              <w:left w:val="nil"/>
              <w:bottom w:val="nil"/>
              <w:right w:val="nil"/>
            </w:tcBorders>
            <w:shd w:val="clear" w:color="000000" w:fill="FFFFFF"/>
            <w:noWrap/>
            <w:vAlign w:val="bottom"/>
            <w:hideMark/>
          </w:tcPr>
          <w:p w14:paraId="6F070E0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(0-0.2)</w:t>
            </w:r>
          </w:p>
        </w:tc>
        <w:tc>
          <w:tcPr>
            <w:tcW w:w="602" w:type="dxa"/>
            <w:tcBorders>
              <w:top w:val="nil"/>
              <w:left w:val="nil"/>
              <w:bottom w:val="nil"/>
              <w:right w:val="nil"/>
            </w:tcBorders>
            <w:shd w:val="clear" w:color="000000" w:fill="FFFFFF"/>
            <w:noWrap/>
            <w:vAlign w:val="bottom"/>
            <w:hideMark/>
          </w:tcPr>
          <w:p w14:paraId="7CB34B9C"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0.2</w:t>
            </w:r>
          </w:p>
        </w:tc>
        <w:tc>
          <w:tcPr>
            <w:tcW w:w="1359" w:type="dxa"/>
            <w:gridSpan w:val="2"/>
            <w:tcBorders>
              <w:top w:val="nil"/>
              <w:left w:val="nil"/>
              <w:bottom w:val="nil"/>
              <w:right w:val="nil"/>
            </w:tcBorders>
            <w:shd w:val="clear" w:color="000000" w:fill="FFFFFF"/>
            <w:noWrap/>
            <w:vAlign w:val="bottom"/>
            <w:hideMark/>
          </w:tcPr>
          <w:p w14:paraId="05688AC0"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(0-0.2)</w:t>
            </w:r>
          </w:p>
        </w:tc>
        <w:tc>
          <w:tcPr>
            <w:tcW w:w="602" w:type="dxa"/>
            <w:tcBorders>
              <w:top w:val="nil"/>
              <w:left w:val="nil"/>
              <w:bottom w:val="nil"/>
              <w:right w:val="nil"/>
            </w:tcBorders>
            <w:shd w:val="clear" w:color="000000" w:fill="FFFFFF"/>
            <w:noWrap/>
            <w:vAlign w:val="bottom"/>
            <w:hideMark/>
          </w:tcPr>
          <w:p w14:paraId="169F8A98"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523" w:type="dxa"/>
            <w:tcBorders>
              <w:top w:val="nil"/>
              <w:left w:val="nil"/>
              <w:bottom w:val="nil"/>
              <w:right w:val="nil"/>
            </w:tcBorders>
            <w:shd w:val="clear" w:color="000000" w:fill="FFFFFF"/>
            <w:noWrap/>
            <w:vAlign w:val="bottom"/>
            <w:hideMark/>
          </w:tcPr>
          <w:p w14:paraId="0194AE7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(0-0.2)</w:t>
            </w:r>
          </w:p>
        </w:tc>
        <w:tc>
          <w:tcPr>
            <w:tcW w:w="751" w:type="dxa"/>
            <w:tcBorders>
              <w:top w:val="nil"/>
              <w:left w:val="nil"/>
              <w:bottom w:val="nil"/>
              <w:right w:val="nil"/>
            </w:tcBorders>
            <w:shd w:val="clear" w:color="000000" w:fill="FFFFFF"/>
            <w:noWrap/>
            <w:vAlign w:val="bottom"/>
            <w:hideMark/>
          </w:tcPr>
          <w:p w14:paraId="3FF56BB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w:t>
            </w:r>
          </w:p>
        </w:tc>
        <w:tc>
          <w:tcPr>
            <w:tcW w:w="1633" w:type="dxa"/>
            <w:tcBorders>
              <w:top w:val="nil"/>
              <w:left w:val="nil"/>
              <w:bottom w:val="nil"/>
              <w:right w:val="nil"/>
            </w:tcBorders>
            <w:shd w:val="clear" w:color="000000" w:fill="FFFFFF"/>
            <w:noWrap/>
            <w:vAlign w:val="bottom"/>
            <w:hideMark/>
          </w:tcPr>
          <w:p w14:paraId="453106B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(0-0.4)</w:t>
            </w:r>
          </w:p>
        </w:tc>
      </w:tr>
      <w:tr w:rsidR="00855BD7" w:rsidRPr="00855BD7" w14:paraId="49DBE802" w14:textId="77777777" w:rsidTr="00855BD7">
        <w:trPr>
          <w:trHeight w:val="297"/>
        </w:trPr>
        <w:tc>
          <w:tcPr>
            <w:tcW w:w="717" w:type="dxa"/>
            <w:tcBorders>
              <w:top w:val="nil"/>
              <w:left w:val="nil"/>
              <w:bottom w:val="nil"/>
              <w:right w:val="nil"/>
            </w:tcBorders>
            <w:shd w:val="clear" w:color="000000" w:fill="FFFFFF"/>
            <w:noWrap/>
            <w:vAlign w:val="bottom"/>
            <w:hideMark/>
          </w:tcPr>
          <w:p w14:paraId="799308A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THZ</w:t>
            </w:r>
          </w:p>
        </w:tc>
        <w:tc>
          <w:tcPr>
            <w:tcW w:w="1984" w:type="dxa"/>
            <w:tcBorders>
              <w:top w:val="nil"/>
              <w:left w:val="nil"/>
              <w:bottom w:val="nil"/>
              <w:right w:val="nil"/>
            </w:tcBorders>
            <w:shd w:val="clear" w:color="000000" w:fill="FFFFFF"/>
            <w:noWrap/>
            <w:vAlign w:val="bottom"/>
            <w:hideMark/>
          </w:tcPr>
          <w:p w14:paraId="18C0F7E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Thalassarche</w:t>
            </w:r>
            <w:r w:rsidRPr="00855BD7">
              <w:rPr>
                <w:rFonts w:ascii="Aptos Narrow" w:eastAsia="Times New Roman" w:hAnsi="Aptos Narrow" w:cs="Times New Roman"/>
                <w:color w:val="000000"/>
                <w:sz w:val="18"/>
                <w:szCs w:val="18"/>
                <w:lang w:val="en-GB" w:eastAsia="en-GB"/>
              </w:rPr>
              <w:t xml:space="preserve"> spp </w:t>
            </w:r>
          </w:p>
        </w:tc>
        <w:tc>
          <w:tcPr>
            <w:tcW w:w="602" w:type="dxa"/>
            <w:tcBorders>
              <w:top w:val="nil"/>
              <w:left w:val="nil"/>
              <w:bottom w:val="nil"/>
              <w:right w:val="nil"/>
            </w:tcBorders>
            <w:shd w:val="clear" w:color="000000" w:fill="FFFFFF"/>
            <w:noWrap/>
            <w:vAlign w:val="bottom"/>
            <w:hideMark/>
          </w:tcPr>
          <w:p w14:paraId="3DF2C942"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29.8</w:t>
            </w:r>
          </w:p>
        </w:tc>
        <w:tc>
          <w:tcPr>
            <w:tcW w:w="1765" w:type="dxa"/>
            <w:gridSpan w:val="2"/>
            <w:tcBorders>
              <w:top w:val="nil"/>
              <w:left w:val="nil"/>
              <w:bottom w:val="nil"/>
              <w:right w:val="nil"/>
            </w:tcBorders>
            <w:shd w:val="clear" w:color="000000" w:fill="FFFFFF"/>
            <w:noWrap/>
            <w:vAlign w:val="bottom"/>
            <w:hideMark/>
          </w:tcPr>
          <w:p w14:paraId="261FC43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29 (24.7-33.7)</w:t>
            </w:r>
          </w:p>
        </w:tc>
        <w:tc>
          <w:tcPr>
            <w:tcW w:w="595" w:type="dxa"/>
            <w:tcBorders>
              <w:top w:val="nil"/>
              <w:left w:val="nil"/>
              <w:bottom w:val="nil"/>
              <w:right w:val="nil"/>
            </w:tcBorders>
            <w:shd w:val="clear" w:color="000000" w:fill="FFFFFF"/>
            <w:noWrap/>
            <w:vAlign w:val="bottom"/>
            <w:hideMark/>
          </w:tcPr>
          <w:p w14:paraId="2BB83B24"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6.2</w:t>
            </w:r>
          </w:p>
        </w:tc>
        <w:tc>
          <w:tcPr>
            <w:tcW w:w="1691" w:type="dxa"/>
            <w:gridSpan w:val="2"/>
            <w:tcBorders>
              <w:top w:val="nil"/>
              <w:left w:val="nil"/>
              <w:bottom w:val="nil"/>
              <w:right w:val="nil"/>
            </w:tcBorders>
            <w:shd w:val="clear" w:color="000000" w:fill="FFFFFF"/>
            <w:noWrap/>
            <w:vAlign w:val="bottom"/>
            <w:hideMark/>
          </w:tcPr>
          <w:p w14:paraId="55C1ABE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5.5 (3.8-7.6)</w:t>
            </w:r>
          </w:p>
        </w:tc>
        <w:tc>
          <w:tcPr>
            <w:tcW w:w="602" w:type="dxa"/>
            <w:tcBorders>
              <w:top w:val="nil"/>
              <w:left w:val="nil"/>
              <w:bottom w:val="nil"/>
              <w:right w:val="nil"/>
            </w:tcBorders>
            <w:shd w:val="clear" w:color="000000" w:fill="FFFFFF"/>
            <w:noWrap/>
            <w:vAlign w:val="bottom"/>
            <w:hideMark/>
          </w:tcPr>
          <w:p w14:paraId="01EC458A"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12.3</w:t>
            </w:r>
          </w:p>
        </w:tc>
        <w:tc>
          <w:tcPr>
            <w:tcW w:w="1359" w:type="dxa"/>
            <w:gridSpan w:val="2"/>
            <w:tcBorders>
              <w:top w:val="nil"/>
              <w:left w:val="nil"/>
              <w:bottom w:val="nil"/>
              <w:right w:val="nil"/>
            </w:tcBorders>
            <w:shd w:val="clear" w:color="000000" w:fill="FFFFFF"/>
            <w:noWrap/>
            <w:vAlign w:val="bottom"/>
            <w:hideMark/>
          </w:tcPr>
          <w:p w14:paraId="60346E5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11.6 (8.9-14.7)</w:t>
            </w:r>
          </w:p>
        </w:tc>
        <w:tc>
          <w:tcPr>
            <w:tcW w:w="602" w:type="dxa"/>
            <w:tcBorders>
              <w:top w:val="nil"/>
              <w:left w:val="nil"/>
              <w:bottom w:val="nil"/>
              <w:right w:val="nil"/>
            </w:tcBorders>
            <w:shd w:val="clear" w:color="000000" w:fill="FFFFFF"/>
            <w:noWrap/>
            <w:vAlign w:val="bottom"/>
            <w:hideMark/>
          </w:tcPr>
          <w:p w14:paraId="5679C3B7"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26.3</w:t>
            </w:r>
          </w:p>
        </w:tc>
        <w:tc>
          <w:tcPr>
            <w:tcW w:w="1523" w:type="dxa"/>
            <w:tcBorders>
              <w:top w:val="nil"/>
              <w:left w:val="nil"/>
              <w:bottom w:val="nil"/>
              <w:right w:val="nil"/>
            </w:tcBorders>
            <w:shd w:val="clear" w:color="000000" w:fill="FFFFFF"/>
            <w:noWrap/>
            <w:vAlign w:val="bottom"/>
            <w:hideMark/>
          </w:tcPr>
          <w:p w14:paraId="18563899"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25.6 (21.5-29.8)</w:t>
            </w:r>
          </w:p>
        </w:tc>
        <w:tc>
          <w:tcPr>
            <w:tcW w:w="751" w:type="dxa"/>
            <w:tcBorders>
              <w:top w:val="nil"/>
              <w:left w:val="nil"/>
              <w:bottom w:val="nil"/>
              <w:right w:val="nil"/>
            </w:tcBorders>
            <w:shd w:val="clear" w:color="000000" w:fill="FFFFFF"/>
            <w:noWrap/>
            <w:vAlign w:val="bottom"/>
            <w:hideMark/>
          </w:tcPr>
          <w:p w14:paraId="3EC5F563"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0.6</w:t>
            </w:r>
          </w:p>
        </w:tc>
        <w:tc>
          <w:tcPr>
            <w:tcW w:w="1633" w:type="dxa"/>
            <w:tcBorders>
              <w:top w:val="nil"/>
              <w:left w:val="nil"/>
              <w:bottom w:val="nil"/>
              <w:right w:val="nil"/>
            </w:tcBorders>
            <w:shd w:val="clear" w:color="000000" w:fill="FFFFFF"/>
            <w:noWrap/>
            <w:vAlign w:val="bottom"/>
            <w:hideMark/>
          </w:tcPr>
          <w:p w14:paraId="4B63AC7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0.7 (0.2-1.5)</w:t>
            </w:r>
          </w:p>
        </w:tc>
      </w:tr>
      <w:tr w:rsidR="00855BD7" w:rsidRPr="00855BD7" w14:paraId="16D415D4" w14:textId="77777777" w:rsidTr="00855BD7">
        <w:trPr>
          <w:trHeight w:val="297"/>
        </w:trPr>
        <w:tc>
          <w:tcPr>
            <w:tcW w:w="717" w:type="dxa"/>
            <w:tcBorders>
              <w:top w:val="nil"/>
              <w:left w:val="nil"/>
              <w:bottom w:val="nil"/>
              <w:right w:val="nil"/>
            </w:tcBorders>
            <w:shd w:val="clear" w:color="000000" w:fill="FFFFFF"/>
            <w:noWrap/>
            <w:vAlign w:val="bottom"/>
            <w:hideMark/>
          </w:tcPr>
          <w:p w14:paraId="146076F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PHZ</w:t>
            </w:r>
          </w:p>
        </w:tc>
        <w:tc>
          <w:tcPr>
            <w:tcW w:w="1984" w:type="dxa"/>
            <w:tcBorders>
              <w:top w:val="nil"/>
              <w:left w:val="nil"/>
              <w:bottom w:val="nil"/>
              <w:right w:val="nil"/>
            </w:tcBorders>
            <w:shd w:val="clear" w:color="000000" w:fill="FFFFFF"/>
            <w:noWrap/>
            <w:vAlign w:val="bottom"/>
            <w:hideMark/>
          </w:tcPr>
          <w:p w14:paraId="53C073DD"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Phoebetria</w:t>
            </w:r>
            <w:r w:rsidRPr="00855BD7">
              <w:rPr>
                <w:rFonts w:ascii="Aptos Narrow" w:eastAsia="Times New Roman" w:hAnsi="Aptos Narrow" w:cs="Times New Roman"/>
                <w:color w:val="000000"/>
                <w:sz w:val="18"/>
                <w:szCs w:val="18"/>
                <w:lang w:val="en-GB" w:eastAsia="en-GB"/>
              </w:rPr>
              <w:t xml:space="preserve"> spp </w:t>
            </w:r>
          </w:p>
        </w:tc>
        <w:tc>
          <w:tcPr>
            <w:tcW w:w="602" w:type="dxa"/>
            <w:tcBorders>
              <w:top w:val="nil"/>
              <w:left w:val="nil"/>
              <w:bottom w:val="nil"/>
              <w:right w:val="nil"/>
            </w:tcBorders>
            <w:shd w:val="clear" w:color="000000" w:fill="FFFFFF"/>
            <w:noWrap/>
            <w:vAlign w:val="bottom"/>
            <w:hideMark/>
          </w:tcPr>
          <w:p w14:paraId="1929BD7A"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765" w:type="dxa"/>
            <w:gridSpan w:val="2"/>
            <w:tcBorders>
              <w:top w:val="nil"/>
              <w:left w:val="nil"/>
              <w:bottom w:val="nil"/>
              <w:right w:val="nil"/>
            </w:tcBorders>
            <w:shd w:val="clear" w:color="000000" w:fill="FFFFFF"/>
            <w:noWrap/>
            <w:vAlign w:val="bottom"/>
            <w:hideMark/>
          </w:tcPr>
          <w:p w14:paraId="7156C32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(0-0.2)</w:t>
            </w:r>
          </w:p>
        </w:tc>
        <w:tc>
          <w:tcPr>
            <w:tcW w:w="595" w:type="dxa"/>
            <w:tcBorders>
              <w:top w:val="nil"/>
              <w:left w:val="nil"/>
              <w:bottom w:val="nil"/>
              <w:right w:val="nil"/>
            </w:tcBorders>
            <w:shd w:val="clear" w:color="000000" w:fill="FFFFFF"/>
            <w:noWrap/>
            <w:vAlign w:val="bottom"/>
            <w:hideMark/>
          </w:tcPr>
          <w:p w14:paraId="28892368"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91" w:type="dxa"/>
            <w:gridSpan w:val="2"/>
            <w:tcBorders>
              <w:top w:val="nil"/>
              <w:left w:val="nil"/>
              <w:bottom w:val="nil"/>
              <w:right w:val="nil"/>
            </w:tcBorders>
            <w:shd w:val="clear" w:color="000000" w:fill="FFFFFF"/>
            <w:noWrap/>
            <w:vAlign w:val="bottom"/>
            <w:hideMark/>
          </w:tcPr>
          <w:p w14:paraId="302012D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(0-0.1)</w:t>
            </w:r>
          </w:p>
        </w:tc>
        <w:tc>
          <w:tcPr>
            <w:tcW w:w="602" w:type="dxa"/>
            <w:tcBorders>
              <w:top w:val="nil"/>
              <w:left w:val="nil"/>
              <w:bottom w:val="nil"/>
              <w:right w:val="nil"/>
            </w:tcBorders>
            <w:shd w:val="clear" w:color="000000" w:fill="FFFFFF"/>
            <w:noWrap/>
            <w:vAlign w:val="bottom"/>
            <w:hideMark/>
          </w:tcPr>
          <w:p w14:paraId="597F9593"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9" w:type="dxa"/>
            <w:gridSpan w:val="2"/>
            <w:tcBorders>
              <w:top w:val="nil"/>
              <w:left w:val="nil"/>
              <w:bottom w:val="nil"/>
              <w:right w:val="nil"/>
            </w:tcBorders>
            <w:shd w:val="clear" w:color="000000" w:fill="FFFFFF"/>
            <w:noWrap/>
            <w:vAlign w:val="bottom"/>
            <w:hideMark/>
          </w:tcPr>
          <w:p w14:paraId="0E9A0F9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(0-0.1)</w:t>
            </w:r>
          </w:p>
        </w:tc>
        <w:tc>
          <w:tcPr>
            <w:tcW w:w="602" w:type="dxa"/>
            <w:tcBorders>
              <w:top w:val="nil"/>
              <w:left w:val="nil"/>
              <w:bottom w:val="nil"/>
              <w:right w:val="nil"/>
            </w:tcBorders>
            <w:shd w:val="clear" w:color="000000" w:fill="FFFFFF"/>
            <w:noWrap/>
            <w:vAlign w:val="bottom"/>
            <w:hideMark/>
          </w:tcPr>
          <w:p w14:paraId="47547F2D"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523" w:type="dxa"/>
            <w:tcBorders>
              <w:top w:val="nil"/>
              <w:left w:val="nil"/>
              <w:bottom w:val="nil"/>
              <w:right w:val="nil"/>
            </w:tcBorders>
            <w:shd w:val="clear" w:color="000000" w:fill="FFFFFF"/>
            <w:noWrap/>
            <w:vAlign w:val="bottom"/>
            <w:hideMark/>
          </w:tcPr>
          <w:p w14:paraId="0F9FB61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(0-0.2)</w:t>
            </w:r>
          </w:p>
        </w:tc>
        <w:tc>
          <w:tcPr>
            <w:tcW w:w="751" w:type="dxa"/>
            <w:tcBorders>
              <w:top w:val="nil"/>
              <w:left w:val="nil"/>
              <w:bottom w:val="nil"/>
              <w:right w:val="nil"/>
            </w:tcBorders>
            <w:shd w:val="clear" w:color="000000" w:fill="FFFFFF"/>
            <w:noWrap/>
            <w:vAlign w:val="bottom"/>
            <w:hideMark/>
          </w:tcPr>
          <w:p w14:paraId="7D197AE6"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33" w:type="dxa"/>
            <w:tcBorders>
              <w:top w:val="nil"/>
              <w:left w:val="nil"/>
              <w:bottom w:val="nil"/>
              <w:right w:val="nil"/>
            </w:tcBorders>
            <w:shd w:val="clear" w:color="000000" w:fill="FFFFFF"/>
            <w:noWrap/>
            <w:vAlign w:val="bottom"/>
            <w:hideMark/>
          </w:tcPr>
          <w:p w14:paraId="558CD4F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 (0-0.1)</w:t>
            </w:r>
          </w:p>
        </w:tc>
      </w:tr>
      <w:tr w:rsidR="00855BD7" w:rsidRPr="00855BD7" w14:paraId="27B58359" w14:textId="77777777" w:rsidTr="00855BD7">
        <w:trPr>
          <w:trHeight w:val="297"/>
        </w:trPr>
        <w:tc>
          <w:tcPr>
            <w:tcW w:w="717" w:type="dxa"/>
            <w:tcBorders>
              <w:top w:val="nil"/>
              <w:left w:val="nil"/>
              <w:bottom w:val="nil"/>
              <w:right w:val="nil"/>
            </w:tcBorders>
            <w:shd w:val="clear" w:color="000000" w:fill="FFFFFF"/>
            <w:noWrap/>
            <w:vAlign w:val="bottom"/>
            <w:hideMark/>
          </w:tcPr>
          <w:p w14:paraId="61561BA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PTZ</w:t>
            </w:r>
          </w:p>
        </w:tc>
        <w:tc>
          <w:tcPr>
            <w:tcW w:w="1984" w:type="dxa"/>
            <w:tcBorders>
              <w:top w:val="nil"/>
              <w:left w:val="nil"/>
              <w:bottom w:val="nil"/>
              <w:right w:val="nil"/>
            </w:tcBorders>
            <w:shd w:val="clear" w:color="000000" w:fill="FFFFFF"/>
            <w:noWrap/>
            <w:vAlign w:val="bottom"/>
            <w:hideMark/>
          </w:tcPr>
          <w:p w14:paraId="3F7024B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Procellaria</w:t>
            </w:r>
            <w:r w:rsidRPr="00855BD7">
              <w:rPr>
                <w:rFonts w:ascii="Aptos Narrow" w:eastAsia="Times New Roman" w:hAnsi="Aptos Narrow" w:cs="Times New Roman"/>
                <w:color w:val="000000"/>
                <w:sz w:val="18"/>
                <w:szCs w:val="18"/>
                <w:lang w:val="en-GB" w:eastAsia="en-GB"/>
              </w:rPr>
              <w:t xml:space="preserve"> spp </w:t>
            </w:r>
          </w:p>
        </w:tc>
        <w:tc>
          <w:tcPr>
            <w:tcW w:w="602" w:type="dxa"/>
            <w:tcBorders>
              <w:top w:val="nil"/>
              <w:left w:val="nil"/>
              <w:bottom w:val="nil"/>
              <w:right w:val="nil"/>
            </w:tcBorders>
            <w:shd w:val="clear" w:color="000000" w:fill="FFFFFF"/>
            <w:noWrap/>
            <w:vAlign w:val="bottom"/>
            <w:hideMark/>
          </w:tcPr>
          <w:p w14:paraId="4C3C95A2"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12.7</w:t>
            </w:r>
          </w:p>
        </w:tc>
        <w:tc>
          <w:tcPr>
            <w:tcW w:w="1765" w:type="dxa"/>
            <w:gridSpan w:val="2"/>
            <w:tcBorders>
              <w:top w:val="nil"/>
              <w:left w:val="nil"/>
              <w:bottom w:val="nil"/>
              <w:right w:val="nil"/>
            </w:tcBorders>
            <w:shd w:val="clear" w:color="000000" w:fill="FFFFFF"/>
            <w:noWrap/>
            <w:vAlign w:val="bottom"/>
            <w:hideMark/>
          </w:tcPr>
          <w:p w14:paraId="4B4540F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12 (9.5-14.9)</w:t>
            </w:r>
          </w:p>
        </w:tc>
        <w:tc>
          <w:tcPr>
            <w:tcW w:w="595" w:type="dxa"/>
            <w:tcBorders>
              <w:top w:val="nil"/>
              <w:left w:val="nil"/>
              <w:bottom w:val="nil"/>
              <w:right w:val="nil"/>
            </w:tcBorders>
            <w:shd w:val="clear" w:color="000000" w:fill="FFFFFF"/>
            <w:noWrap/>
            <w:vAlign w:val="bottom"/>
            <w:hideMark/>
          </w:tcPr>
          <w:p w14:paraId="3AD93644"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0.2</w:t>
            </w:r>
          </w:p>
        </w:tc>
        <w:tc>
          <w:tcPr>
            <w:tcW w:w="1691" w:type="dxa"/>
            <w:gridSpan w:val="2"/>
            <w:tcBorders>
              <w:top w:val="nil"/>
              <w:left w:val="nil"/>
              <w:bottom w:val="nil"/>
              <w:right w:val="nil"/>
            </w:tcBorders>
            <w:shd w:val="clear" w:color="000000" w:fill="FFFFFF"/>
            <w:noWrap/>
            <w:vAlign w:val="bottom"/>
            <w:hideMark/>
          </w:tcPr>
          <w:p w14:paraId="3A03AAF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(0-0.4)</w:t>
            </w:r>
          </w:p>
        </w:tc>
        <w:tc>
          <w:tcPr>
            <w:tcW w:w="602" w:type="dxa"/>
            <w:tcBorders>
              <w:top w:val="nil"/>
              <w:left w:val="nil"/>
              <w:bottom w:val="nil"/>
              <w:right w:val="nil"/>
            </w:tcBorders>
            <w:shd w:val="clear" w:color="000000" w:fill="FFFFFF"/>
            <w:noWrap/>
            <w:vAlign w:val="bottom"/>
            <w:hideMark/>
          </w:tcPr>
          <w:p w14:paraId="39C1AA08"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3.6</w:t>
            </w:r>
          </w:p>
        </w:tc>
        <w:tc>
          <w:tcPr>
            <w:tcW w:w="1359" w:type="dxa"/>
            <w:gridSpan w:val="2"/>
            <w:tcBorders>
              <w:top w:val="nil"/>
              <w:left w:val="nil"/>
              <w:bottom w:val="nil"/>
              <w:right w:val="nil"/>
            </w:tcBorders>
            <w:shd w:val="clear" w:color="000000" w:fill="FFFFFF"/>
            <w:noWrap/>
            <w:vAlign w:val="bottom"/>
            <w:hideMark/>
          </w:tcPr>
          <w:p w14:paraId="55A4BD8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3.1 (1.8-4.6)</w:t>
            </w:r>
          </w:p>
        </w:tc>
        <w:tc>
          <w:tcPr>
            <w:tcW w:w="602" w:type="dxa"/>
            <w:tcBorders>
              <w:top w:val="nil"/>
              <w:left w:val="nil"/>
              <w:bottom w:val="nil"/>
              <w:right w:val="nil"/>
            </w:tcBorders>
            <w:shd w:val="clear" w:color="000000" w:fill="FFFFFF"/>
            <w:noWrap/>
            <w:vAlign w:val="bottom"/>
            <w:hideMark/>
          </w:tcPr>
          <w:p w14:paraId="2C0724C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43.3</w:t>
            </w:r>
          </w:p>
        </w:tc>
        <w:tc>
          <w:tcPr>
            <w:tcW w:w="1523" w:type="dxa"/>
            <w:tcBorders>
              <w:top w:val="nil"/>
              <w:left w:val="nil"/>
              <w:bottom w:val="nil"/>
              <w:right w:val="nil"/>
            </w:tcBorders>
            <w:shd w:val="clear" w:color="000000" w:fill="FFFFFF"/>
            <w:noWrap/>
            <w:vAlign w:val="bottom"/>
            <w:hideMark/>
          </w:tcPr>
          <w:p w14:paraId="291BC0FD"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42.3 (37.2-47.7)</w:t>
            </w:r>
          </w:p>
        </w:tc>
        <w:tc>
          <w:tcPr>
            <w:tcW w:w="751" w:type="dxa"/>
            <w:tcBorders>
              <w:top w:val="nil"/>
              <w:left w:val="nil"/>
              <w:bottom w:val="nil"/>
              <w:right w:val="nil"/>
            </w:tcBorders>
            <w:shd w:val="clear" w:color="000000" w:fill="FFFFFF"/>
            <w:noWrap/>
            <w:vAlign w:val="bottom"/>
            <w:hideMark/>
          </w:tcPr>
          <w:p w14:paraId="28C76EB2"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33" w:type="dxa"/>
            <w:tcBorders>
              <w:top w:val="nil"/>
              <w:left w:val="nil"/>
              <w:bottom w:val="nil"/>
              <w:right w:val="nil"/>
            </w:tcBorders>
            <w:shd w:val="clear" w:color="000000" w:fill="FFFFFF"/>
            <w:noWrap/>
            <w:vAlign w:val="bottom"/>
            <w:hideMark/>
          </w:tcPr>
          <w:p w14:paraId="05EE72C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0.2 (0-0.6)</w:t>
            </w:r>
          </w:p>
        </w:tc>
      </w:tr>
      <w:tr w:rsidR="00855BD7" w:rsidRPr="00855BD7" w14:paraId="1015DBE3" w14:textId="77777777" w:rsidTr="00855BD7">
        <w:trPr>
          <w:trHeight w:val="297"/>
        </w:trPr>
        <w:tc>
          <w:tcPr>
            <w:tcW w:w="717" w:type="dxa"/>
            <w:tcBorders>
              <w:top w:val="nil"/>
              <w:left w:val="nil"/>
              <w:bottom w:val="nil"/>
              <w:right w:val="nil"/>
            </w:tcBorders>
            <w:shd w:val="clear" w:color="000000" w:fill="FFFFFF"/>
            <w:noWrap/>
            <w:vAlign w:val="bottom"/>
            <w:hideMark/>
          </w:tcPr>
          <w:p w14:paraId="797CC55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ALZ</w:t>
            </w:r>
          </w:p>
        </w:tc>
        <w:tc>
          <w:tcPr>
            <w:tcW w:w="1984" w:type="dxa"/>
            <w:tcBorders>
              <w:top w:val="nil"/>
              <w:left w:val="nil"/>
              <w:bottom w:val="nil"/>
              <w:right w:val="nil"/>
            </w:tcBorders>
            <w:shd w:val="clear" w:color="000000" w:fill="FFFFFF"/>
            <w:noWrap/>
            <w:vAlign w:val="bottom"/>
            <w:hideMark/>
          </w:tcPr>
          <w:p w14:paraId="42ACB7C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Diomedeidae </w:t>
            </w:r>
          </w:p>
        </w:tc>
        <w:tc>
          <w:tcPr>
            <w:tcW w:w="602" w:type="dxa"/>
            <w:tcBorders>
              <w:top w:val="nil"/>
              <w:left w:val="nil"/>
              <w:bottom w:val="nil"/>
              <w:right w:val="nil"/>
            </w:tcBorders>
            <w:shd w:val="clear" w:color="000000" w:fill="FFFFFF"/>
            <w:noWrap/>
            <w:vAlign w:val="bottom"/>
            <w:hideMark/>
          </w:tcPr>
          <w:p w14:paraId="77127D31"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765" w:type="dxa"/>
            <w:gridSpan w:val="2"/>
            <w:tcBorders>
              <w:top w:val="nil"/>
              <w:left w:val="nil"/>
              <w:bottom w:val="nil"/>
              <w:right w:val="nil"/>
            </w:tcBorders>
            <w:shd w:val="clear" w:color="000000" w:fill="FFFFFF"/>
            <w:noWrap/>
            <w:vAlign w:val="bottom"/>
            <w:hideMark/>
          </w:tcPr>
          <w:p w14:paraId="1B59BA5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0.7 (0.2-1.4)</w:t>
            </w:r>
          </w:p>
        </w:tc>
        <w:tc>
          <w:tcPr>
            <w:tcW w:w="595" w:type="dxa"/>
            <w:tcBorders>
              <w:top w:val="nil"/>
              <w:left w:val="nil"/>
              <w:bottom w:val="nil"/>
              <w:right w:val="nil"/>
            </w:tcBorders>
            <w:shd w:val="clear" w:color="000000" w:fill="FFFFFF"/>
            <w:noWrap/>
            <w:vAlign w:val="bottom"/>
            <w:hideMark/>
          </w:tcPr>
          <w:p w14:paraId="5C4E40B2"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91" w:type="dxa"/>
            <w:gridSpan w:val="2"/>
            <w:tcBorders>
              <w:top w:val="nil"/>
              <w:left w:val="nil"/>
              <w:bottom w:val="nil"/>
              <w:right w:val="nil"/>
            </w:tcBorders>
            <w:shd w:val="clear" w:color="000000" w:fill="FFFFFF"/>
            <w:noWrap/>
            <w:vAlign w:val="bottom"/>
            <w:hideMark/>
          </w:tcPr>
          <w:p w14:paraId="4114C32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0.3 (0-0.8)</w:t>
            </w:r>
          </w:p>
        </w:tc>
        <w:tc>
          <w:tcPr>
            <w:tcW w:w="602" w:type="dxa"/>
            <w:tcBorders>
              <w:top w:val="nil"/>
              <w:left w:val="nil"/>
              <w:bottom w:val="nil"/>
              <w:right w:val="nil"/>
            </w:tcBorders>
            <w:shd w:val="clear" w:color="000000" w:fill="FFFFFF"/>
            <w:noWrap/>
            <w:vAlign w:val="bottom"/>
            <w:hideMark/>
          </w:tcPr>
          <w:p w14:paraId="548EBA5B"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0.4</w:t>
            </w:r>
          </w:p>
        </w:tc>
        <w:tc>
          <w:tcPr>
            <w:tcW w:w="1359" w:type="dxa"/>
            <w:gridSpan w:val="2"/>
            <w:tcBorders>
              <w:top w:val="nil"/>
              <w:left w:val="nil"/>
              <w:bottom w:val="nil"/>
              <w:right w:val="nil"/>
            </w:tcBorders>
            <w:shd w:val="clear" w:color="000000" w:fill="FFFFFF"/>
            <w:noWrap/>
            <w:vAlign w:val="bottom"/>
            <w:hideMark/>
          </w:tcPr>
          <w:p w14:paraId="0290081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0.7 (0.2-1.5)</w:t>
            </w:r>
          </w:p>
        </w:tc>
        <w:tc>
          <w:tcPr>
            <w:tcW w:w="602" w:type="dxa"/>
            <w:tcBorders>
              <w:top w:val="nil"/>
              <w:left w:val="nil"/>
              <w:bottom w:val="nil"/>
              <w:right w:val="nil"/>
            </w:tcBorders>
            <w:shd w:val="clear" w:color="000000" w:fill="FFFFFF"/>
            <w:noWrap/>
            <w:vAlign w:val="bottom"/>
            <w:hideMark/>
          </w:tcPr>
          <w:p w14:paraId="6A92CAF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1.2</w:t>
            </w:r>
          </w:p>
        </w:tc>
        <w:tc>
          <w:tcPr>
            <w:tcW w:w="1523" w:type="dxa"/>
            <w:tcBorders>
              <w:top w:val="nil"/>
              <w:left w:val="nil"/>
              <w:bottom w:val="nil"/>
              <w:right w:val="nil"/>
            </w:tcBorders>
            <w:shd w:val="clear" w:color="000000" w:fill="FFFFFF"/>
            <w:noWrap/>
            <w:vAlign w:val="bottom"/>
            <w:hideMark/>
          </w:tcPr>
          <w:p w14:paraId="1C82696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1.5 (0.7-2.5)</w:t>
            </w:r>
          </w:p>
        </w:tc>
        <w:tc>
          <w:tcPr>
            <w:tcW w:w="751" w:type="dxa"/>
            <w:tcBorders>
              <w:top w:val="nil"/>
              <w:left w:val="nil"/>
              <w:bottom w:val="nil"/>
              <w:right w:val="nil"/>
            </w:tcBorders>
            <w:shd w:val="clear" w:color="000000" w:fill="FFFFFF"/>
            <w:noWrap/>
            <w:vAlign w:val="bottom"/>
            <w:hideMark/>
          </w:tcPr>
          <w:p w14:paraId="5212CAA5"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2.8</w:t>
            </w:r>
          </w:p>
        </w:tc>
        <w:tc>
          <w:tcPr>
            <w:tcW w:w="1633" w:type="dxa"/>
            <w:tcBorders>
              <w:top w:val="nil"/>
              <w:left w:val="nil"/>
              <w:bottom w:val="nil"/>
              <w:right w:val="nil"/>
            </w:tcBorders>
            <w:shd w:val="clear" w:color="000000" w:fill="FFFFFF"/>
            <w:noWrap/>
            <w:vAlign w:val="bottom"/>
            <w:hideMark/>
          </w:tcPr>
          <w:p w14:paraId="35F4EC3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2.4 (1.2-3.7)</w:t>
            </w:r>
          </w:p>
        </w:tc>
      </w:tr>
      <w:tr w:rsidR="00855BD7" w:rsidRPr="00855BD7" w14:paraId="4F228FCE" w14:textId="77777777" w:rsidTr="00855BD7">
        <w:trPr>
          <w:trHeight w:val="297"/>
        </w:trPr>
        <w:tc>
          <w:tcPr>
            <w:tcW w:w="717" w:type="dxa"/>
            <w:tcBorders>
              <w:top w:val="nil"/>
              <w:left w:val="nil"/>
              <w:bottom w:val="nil"/>
              <w:right w:val="nil"/>
            </w:tcBorders>
            <w:shd w:val="clear" w:color="000000" w:fill="FFFFFF"/>
            <w:noWrap/>
            <w:vAlign w:val="bottom"/>
            <w:hideMark/>
          </w:tcPr>
          <w:p w14:paraId="31A13CE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PRX</w:t>
            </w:r>
          </w:p>
        </w:tc>
        <w:tc>
          <w:tcPr>
            <w:tcW w:w="1984" w:type="dxa"/>
            <w:tcBorders>
              <w:top w:val="nil"/>
              <w:left w:val="nil"/>
              <w:bottom w:val="nil"/>
              <w:right w:val="nil"/>
            </w:tcBorders>
            <w:shd w:val="clear" w:color="000000" w:fill="FFFFFF"/>
            <w:noWrap/>
            <w:vAlign w:val="bottom"/>
            <w:hideMark/>
          </w:tcPr>
          <w:p w14:paraId="11AA2E8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Procellariidae </w:t>
            </w:r>
          </w:p>
        </w:tc>
        <w:tc>
          <w:tcPr>
            <w:tcW w:w="602" w:type="dxa"/>
            <w:tcBorders>
              <w:top w:val="nil"/>
              <w:left w:val="nil"/>
              <w:bottom w:val="nil"/>
              <w:right w:val="nil"/>
            </w:tcBorders>
            <w:shd w:val="clear" w:color="000000" w:fill="FFFFFF"/>
            <w:noWrap/>
            <w:vAlign w:val="bottom"/>
            <w:hideMark/>
          </w:tcPr>
          <w:p w14:paraId="48C8BFBF"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765" w:type="dxa"/>
            <w:gridSpan w:val="2"/>
            <w:tcBorders>
              <w:top w:val="nil"/>
              <w:left w:val="nil"/>
              <w:bottom w:val="nil"/>
              <w:right w:val="nil"/>
            </w:tcBorders>
            <w:shd w:val="clear" w:color="000000" w:fill="FFFFFF"/>
            <w:noWrap/>
            <w:vAlign w:val="bottom"/>
            <w:hideMark/>
          </w:tcPr>
          <w:p w14:paraId="5870EB2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0.3 (0-0.8)</w:t>
            </w:r>
          </w:p>
        </w:tc>
        <w:tc>
          <w:tcPr>
            <w:tcW w:w="595" w:type="dxa"/>
            <w:tcBorders>
              <w:top w:val="nil"/>
              <w:left w:val="nil"/>
              <w:bottom w:val="nil"/>
              <w:right w:val="nil"/>
            </w:tcBorders>
            <w:shd w:val="clear" w:color="000000" w:fill="FFFFFF"/>
            <w:noWrap/>
            <w:vAlign w:val="bottom"/>
            <w:hideMark/>
          </w:tcPr>
          <w:p w14:paraId="7EF97501"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91" w:type="dxa"/>
            <w:gridSpan w:val="2"/>
            <w:tcBorders>
              <w:top w:val="nil"/>
              <w:left w:val="nil"/>
              <w:bottom w:val="nil"/>
              <w:right w:val="nil"/>
            </w:tcBorders>
            <w:shd w:val="clear" w:color="000000" w:fill="FFFFFF"/>
            <w:noWrap/>
            <w:vAlign w:val="bottom"/>
            <w:hideMark/>
          </w:tcPr>
          <w:p w14:paraId="430A98A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(0-0.3)</w:t>
            </w:r>
          </w:p>
        </w:tc>
        <w:tc>
          <w:tcPr>
            <w:tcW w:w="602" w:type="dxa"/>
            <w:tcBorders>
              <w:top w:val="nil"/>
              <w:left w:val="nil"/>
              <w:bottom w:val="nil"/>
              <w:right w:val="nil"/>
            </w:tcBorders>
            <w:shd w:val="clear" w:color="000000" w:fill="FFFFFF"/>
            <w:noWrap/>
            <w:vAlign w:val="bottom"/>
            <w:hideMark/>
          </w:tcPr>
          <w:p w14:paraId="088F3116"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9" w:type="dxa"/>
            <w:gridSpan w:val="2"/>
            <w:tcBorders>
              <w:top w:val="nil"/>
              <w:left w:val="nil"/>
              <w:bottom w:val="nil"/>
              <w:right w:val="nil"/>
            </w:tcBorders>
            <w:shd w:val="clear" w:color="000000" w:fill="FFFFFF"/>
            <w:noWrap/>
            <w:vAlign w:val="bottom"/>
            <w:hideMark/>
          </w:tcPr>
          <w:p w14:paraId="785ADA7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0.3 (0-0.7)</w:t>
            </w:r>
          </w:p>
        </w:tc>
        <w:tc>
          <w:tcPr>
            <w:tcW w:w="602" w:type="dxa"/>
            <w:tcBorders>
              <w:top w:val="nil"/>
              <w:left w:val="nil"/>
              <w:bottom w:val="nil"/>
              <w:right w:val="nil"/>
            </w:tcBorders>
            <w:shd w:val="clear" w:color="000000" w:fill="FFFFFF"/>
            <w:noWrap/>
            <w:vAlign w:val="bottom"/>
            <w:hideMark/>
          </w:tcPr>
          <w:p w14:paraId="507C7115"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523" w:type="dxa"/>
            <w:tcBorders>
              <w:top w:val="nil"/>
              <w:left w:val="nil"/>
              <w:bottom w:val="nil"/>
              <w:right w:val="nil"/>
            </w:tcBorders>
            <w:shd w:val="clear" w:color="000000" w:fill="FFFFFF"/>
            <w:noWrap/>
            <w:vAlign w:val="bottom"/>
            <w:hideMark/>
          </w:tcPr>
          <w:p w14:paraId="510B08B9"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0.4 (0.1-1)</w:t>
            </w:r>
          </w:p>
        </w:tc>
        <w:tc>
          <w:tcPr>
            <w:tcW w:w="751" w:type="dxa"/>
            <w:tcBorders>
              <w:top w:val="nil"/>
              <w:left w:val="nil"/>
              <w:bottom w:val="nil"/>
              <w:right w:val="nil"/>
            </w:tcBorders>
            <w:shd w:val="clear" w:color="000000" w:fill="FFFFFF"/>
            <w:noWrap/>
            <w:vAlign w:val="bottom"/>
            <w:hideMark/>
          </w:tcPr>
          <w:p w14:paraId="2F5A6FBC"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1.3</w:t>
            </w:r>
          </w:p>
        </w:tc>
        <w:tc>
          <w:tcPr>
            <w:tcW w:w="1633" w:type="dxa"/>
            <w:tcBorders>
              <w:top w:val="nil"/>
              <w:left w:val="nil"/>
              <w:bottom w:val="nil"/>
              <w:right w:val="nil"/>
            </w:tcBorders>
            <w:shd w:val="clear" w:color="000000" w:fill="FFFFFF"/>
            <w:noWrap/>
            <w:vAlign w:val="bottom"/>
            <w:hideMark/>
          </w:tcPr>
          <w:p w14:paraId="3B7D408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 (0.3-1.9)</w:t>
            </w:r>
          </w:p>
        </w:tc>
      </w:tr>
      <w:tr w:rsidR="00855BD7" w:rsidRPr="00855BD7" w14:paraId="0245D77A" w14:textId="77777777" w:rsidTr="00855BD7">
        <w:trPr>
          <w:trHeight w:val="297"/>
        </w:trPr>
        <w:tc>
          <w:tcPr>
            <w:tcW w:w="717" w:type="dxa"/>
            <w:tcBorders>
              <w:top w:val="nil"/>
              <w:left w:val="nil"/>
              <w:bottom w:val="nil"/>
              <w:right w:val="nil"/>
            </w:tcBorders>
            <w:shd w:val="clear" w:color="000000" w:fill="FFFFFF"/>
            <w:noWrap/>
            <w:vAlign w:val="bottom"/>
            <w:hideMark/>
          </w:tcPr>
          <w:p w14:paraId="7BF3B43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BLZ</w:t>
            </w:r>
          </w:p>
        </w:tc>
        <w:tc>
          <w:tcPr>
            <w:tcW w:w="1984" w:type="dxa"/>
            <w:tcBorders>
              <w:top w:val="nil"/>
              <w:left w:val="nil"/>
              <w:bottom w:val="nil"/>
              <w:right w:val="nil"/>
            </w:tcBorders>
            <w:shd w:val="clear" w:color="000000" w:fill="FFFFFF"/>
            <w:noWrap/>
            <w:vAlign w:val="bottom"/>
            <w:hideMark/>
          </w:tcPr>
          <w:p w14:paraId="4F558EC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Bird </w:t>
            </w:r>
          </w:p>
        </w:tc>
        <w:tc>
          <w:tcPr>
            <w:tcW w:w="602" w:type="dxa"/>
            <w:tcBorders>
              <w:top w:val="nil"/>
              <w:left w:val="nil"/>
              <w:bottom w:val="nil"/>
              <w:right w:val="nil"/>
            </w:tcBorders>
            <w:shd w:val="clear" w:color="000000" w:fill="FFFFFF"/>
            <w:noWrap/>
            <w:vAlign w:val="bottom"/>
            <w:hideMark/>
          </w:tcPr>
          <w:p w14:paraId="2053383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765" w:type="dxa"/>
            <w:gridSpan w:val="2"/>
            <w:tcBorders>
              <w:top w:val="nil"/>
              <w:left w:val="nil"/>
              <w:bottom w:val="nil"/>
              <w:right w:val="nil"/>
            </w:tcBorders>
            <w:shd w:val="clear" w:color="000000" w:fill="FFFFFF"/>
            <w:noWrap/>
            <w:vAlign w:val="bottom"/>
            <w:hideMark/>
          </w:tcPr>
          <w:p w14:paraId="33A1751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 (0.3-1.8)</w:t>
            </w:r>
          </w:p>
        </w:tc>
        <w:tc>
          <w:tcPr>
            <w:tcW w:w="595" w:type="dxa"/>
            <w:tcBorders>
              <w:top w:val="nil"/>
              <w:left w:val="nil"/>
              <w:bottom w:val="nil"/>
              <w:right w:val="nil"/>
            </w:tcBorders>
            <w:shd w:val="clear" w:color="000000" w:fill="FFFFFF"/>
            <w:noWrap/>
            <w:vAlign w:val="bottom"/>
            <w:hideMark/>
          </w:tcPr>
          <w:p w14:paraId="5415FA0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691" w:type="dxa"/>
            <w:gridSpan w:val="2"/>
            <w:tcBorders>
              <w:top w:val="nil"/>
              <w:left w:val="nil"/>
              <w:bottom w:val="nil"/>
              <w:right w:val="nil"/>
            </w:tcBorders>
            <w:shd w:val="clear" w:color="000000" w:fill="FFFFFF"/>
            <w:noWrap/>
            <w:vAlign w:val="bottom"/>
            <w:hideMark/>
          </w:tcPr>
          <w:p w14:paraId="6A24BB7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0.4 (0.1-1)</w:t>
            </w:r>
          </w:p>
        </w:tc>
        <w:tc>
          <w:tcPr>
            <w:tcW w:w="602" w:type="dxa"/>
            <w:tcBorders>
              <w:top w:val="nil"/>
              <w:left w:val="nil"/>
              <w:bottom w:val="nil"/>
              <w:right w:val="nil"/>
            </w:tcBorders>
            <w:shd w:val="clear" w:color="000000" w:fill="FFFFFF"/>
            <w:noWrap/>
            <w:vAlign w:val="bottom"/>
            <w:hideMark/>
          </w:tcPr>
          <w:p w14:paraId="1E39EDC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9" w:type="dxa"/>
            <w:gridSpan w:val="2"/>
            <w:tcBorders>
              <w:top w:val="nil"/>
              <w:left w:val="nil"/>
              <w:bottom w:val="nil"/>
              <w:right w:val="nil"/>
            </w:tcBorders>
            <w:shd w:val="clear" w:color="000000" w:fill="FFFFFF"/>
            <w:noWrap/>
            <w:vAlign w:val="bottom"/>
            <w:hideMark/>
          </w:tcPr>
          <w:p w14:paraId="2F62A6D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0.6 (0.2-1.3)</w:t>
            </w:r>
          </w:p>
        </w:tc>
        <w:tc>
          <w:tcPr>
            <w:tcW w:w="602" w:type="dxa"/>
            <w:tcBorders>
              <w:top w:val="nil"/>
              <w:left w:val="nil"/>
              <w:bottom w:val="nil"/>
              <w:right w:val="nil"/>
            </w:tcBorders>
            <w:shd w:val="clear" w:color="000000" w:fill="FFFFFF"/>
            <w:noWrap/>
            <w:vAlign w:val="bottom"/>
            <w:hideMark/>
          </w:tcPr>
          <w:p w14:paraId="76A7092D"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523" w:type="dxa"/>
            <w:tcBorders>
              <w:top w:val="nil"/>
              <w:left w:val="nil"/>
              <w:bottom w:val="nil"/>
              <w:right w:val="nil"/>
            </w:tcBorders>
            <w:shd w:val="clear" w:color="000000" w:fill="FFFFFF"/>
            <w:noWrap/>
            <w:vAlign w:val="bottom"/>
            <w:hideMark/>
          </w:tcPr>
          <w:p w14:paraId="0117EE59"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0.9 (0.2-1.7)</w:t>
            </w:r>
          </w:p>
        </w:tc>
        <w:tc>
          <w:tcPr>
            <w:tcW w:w="751" w:type="dxa"/>
            <w:tcBorders>
              <w:top w:val="nil"/>
              <w:left w:val="nil"/>
              <w:bottom w:val="nil"/>
              <w:right w:val="nil"/>
            </w:tcBorders>
            <w:shd w:val="clear" w:color="000000" w:fill="FFFFFF"/>
            <w:noWrap/>
            <w:vAlign w:val="bottom"/>
            <w:hideMark/>
          </w:tcPr>
          <w:p w14:paraId="0E1F8E7F"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0.8</w:t>
            </w:r>
          </w:p>
        </w:tc>
        <w:tc>
          <w:tcPr>
            <w:tcW w:w="1633" w:type="dxa"/>
            <w:tcBorders>
              <w:top w:val="nil"/>
              <w:left w:val="nil"/>
              <w:bottom w:val="nil"/>
              <w:right w:val="nil"/>
            </w:tcBorders>
            <w:shd w:val="clear" w:color="000000" w:fill="FFFFFF"/>
            <w:noWrap/>
            <w:vAlign w:val="bottom"/>
            <w:hideMark/>
          </w:tcPr>
          <w:p w14:paraId="6BAA608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1.1 (0.4-2.1)</w:t>
            </w:r>
          </w:p>
        </w:tc>
      </w:tr>
    </w:tbl>
    <w:p w14:paraId="3F4524F7" w14:textId="77777777" w:rsidR="00855BD7" w:rsidRDefault="00855BD7" w:rsidP="00855BD7"/>
    <w:p w14:paraId="14D2E43B" w14:textId="2B0709AC" w:rsidR="00855BD7" w:rsidRDefault="00855BD7" w:rsidP="006D4099">
      <w:pPr>
        <w:pStyle w:val="ListParagraph"/>
        <w:numPr>
          <w:ilvl w:val="0"/>
          <w:numId w:val="4"/>
        </w:numPr>
        <w:rPr>
          <w:sz w:val="18"/>
          <w:szCs w:val="18"/>
        </w:rPr>
      </w:pPr>
      <w:r>
        <w:rPr>
          <w:sz w:val="18"/>
          <w:szCs w:val="18"/>
        </w:rPr>
        <w:t>JPN, TWN and KOR</w:t>
      </w:r>
    </w:p>
    <w:p w14:paraId="798A7695" w14:textId="77777777" w:rsidR="00855BD7" w:rsidRPr="0076505A" w:rsidRDefault="00855BD7" w:rsidP="00855BD7">
      <w:pPr>
        <w:ind w:left="360"/>
        <w:rPr>
          <w:sz w:val="18"/>
          <w:szCs w:val="18"/>
        </w:rPr>
      </w:pPr>
    </w:p>
    <w:tbl>
      <w:tblPr>
        <w:tblW w:w="9332" w:type="dxa"/>
        <w:tblLook w:val="04A0" w:firstRow="1" w:lastRow="0" w:firstColumn="1" w:lastColumn="0" w:noHBand="0" w:noVBand="1"/>
      </w:tblPr>
      <w:tblGrid>
        <w:gridCol w:w="733"/>
        <w:gridCol w:w="1673"/>
        <w:gridCol w:w="719"/>
        <w:gridCol w:w="1849"/>
        <w:gridCol w:w="615"/>
        <w:gridCol w:w="1805"/>
        <w:gridCol w:w="583"/>
        <w:gridCol w:w="1355"/>
      </w:tblGrid>
      <w:tr w:rsidR="00855BD7" w:rsidRPr="00855BD7" w14:paraId="3310F627" w14:textId="77777777" w:rsidTr="00855BD7">
        <w:trPr>
          <w:trHeight w:val="307"/>
        </w:trPr>
        <w:tc>
          <w:tcPr>
            <w:tcW w:w="733" w:type="dxa"/>
            <w:tcBorders>
              <w:top w:val="nil"/>
              <w:left w:val="nil"/>
              <w:bottom w:val="nil"/>
              <w:right w:val="nil"/>
            </w:tcBorders>
            <w:shd w:val="clear" w:color="000000" w:fill="FFFFFF"/>
            <w:noWrap/>
            <w:vAlign w:val="bottom"/>
            <w:hideMark/>
          </w:tcPr>
          <w:p w14:paraId="57FCF14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w:t>
            </w:r>
          </w:p>
        </w:tc>
        <w:tc>
          <w:tcPr>
            <w:tcW w:w="1673" w:type="dxa"/>
            <w:tcBorders>
              <w:top w:val="nil"/>
              <w:left w:val="nil"/>
              <w:bottom w:val="nil"/>
              <w:right w:val="nil"/>
            </w:tcBorders>
            <w:shd w:val="clear" w:color="000000" w:fill="FFFFFF"/>
            <w:noWrap/>
            <w:vAlign w:val="bottom"/>
            <w:hideMark/>
          </w:tcPr>
          <w:p w14:paraId="1DC0BD4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w:t>
            </w:r>
          </w:p>
        </w:tc>
        <w:tc>
          <w:tcPr>
            <w:tcW w:w="2568" w:type="dxa"/>
            <w:gridSpan w:val="2"/>
            <w:tcBorders>
              <w:top w:val="nil"/>
              <w:left w:val="nil"/>
              <w:bottom w:val="nil"/>
              <w:right w:val="nil"/>
            </w:tcBorders>
            <w:shd w:val="clear" w:color="000000" w:fill="FFFFFF"/>
            <w:noWrap/>
            <w:vAlign w:val="bottom"/>
            <w:hideMark/>
          </w:tcPr>
          <w:p w14:paraId="062B3FFE"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JPN</w:t>
            </w:r>
          </w:p>
        </w:tc>
        <w:tc>
          <w:tcPr>
            <w:tcW w:w="2420" w:type="dxa"/>
            <w:gridSpan w:val="2"/>
            <w:tcBorders>
              <w:top w:val="nil"/>
              <w:left w:val="nil"/>
              <w:bottom w:val="nil"/>
              <w:right w:val="nil"/>
            </w:tcBorders>
            <w:shd w:val="clear" w:color="000000" w:fill="FFFFFF"/>
            <w:noWrap/>
            <w:vAlign w:val="bottom"/>
            <w:hideMark/>
          </w:tcPr>
          <w:p w14:paraId="4442A0E8"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TWN</w:t>
            </w:r>
          </w:p>
        </w:tc>
        <w:tc>
          <w:tcPr>
            <w:tcW w:w="1938" w:type="dxa"/>
            <w:gridSpan w:val="2"/>
            <w:tcBorders>
              <w:top w:val="nil"/>
              <w:left w:val="nil"/>
              <w:bottom w:val="nil"/>
              <w:right w:val="nil"/>
            </w:tcBorders>
            <w:shd w:val="clear" w:color="000000" w:fill="FFFFFF"/>
            <w:noWrap/>
            <w:vAlign w:val="bottom"/>
            <w:hideMark/>
          </w:tcPr>
          <w:p w14:paraId="4B23AF82" w14:textId="77777777" w:rsidR="00855BD7" w:rsidRPr="00855BD7" w:rsidRDefault="00855BD7" w:rsidP="00855BD7">
            <w:pPr>
              <w:widowControl/>
              <w:autoSpaceDE/>
              <w:autoSpaceDN/>
              <w:jc w:val="center"/>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KOR</w:t>
            </w:r>
          </w:p>
        </w:tc>
      </w:tr>
      <w:tr w:rsidR="00855BD7" w:rsidRPr="00855BD7" w14:paraId="4B0EE65A" w14:textId="77777777" w:rsidTr="00855BD7">
        <w:trPr>
          <w:trHeight w:val="307"/>
        </w:trPr>
        <w:tc>
          <w:tcPr>
            <w:tcW w:w="733" w:type="dxa"/>
            <w:tcBorders>
              <w:top w:val="nil"/>
              <w:left w:val="nil"/>
              <w:bottom w:val="single" w:sz="4" w:space="0" w:color="auto"/>
              <w:right w:val="nil"/>
            </w:tcBorders>
            <w:shd w:val="clear" w:color="000000" w:fill="FFFFFF"/>
            <w:noWrap/>
            <w:vAlign w:val="bottom"/>
            <w:hideMark/>
          </w:tcPr>
          <w:p w14:paraId="2CC00D89"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Code</w:t>
            </w:r>
          </w:p>
        </w:tc>
        <w:tc>
          <w:tcPr>
            <w:tcW w:w="1673" w:type="dxa"/>
            <w:tcBorders>
              <w:top w:val="nil"/>
              <w:left w:val="nil"/>
              <w:bottom w:val="single" w:sz="4" w:space="0" w:color="auto"/>
              <w:right w:val="nil"/>
            </w:tcBorders>
            <w:shd w:val="clear" w:color="000000" w:fill="FFFFFF"/>
            <w:noWrap/>
            <w:vAlign w:val="bottom"/>
            <w:hideMark/>
          </w:tcPr>
          <w:p w14:paraId="5ED412A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Common name </w:t>
            </w:r>
          </w:p>
        </w:tc>
        <w:tc>
          <w:tcPr>
            <w:tcW w:w="719" w:type="dxa"/>
            <w:tcBorders>
              <w:top w:val="nil"/>
              <w:left w:val="nil"/>
              <w:bottom w:val="single" w:sz="4" w:space="0" w:color="auto"/>
              <w:right w:val="nil"/>
            </w:tcBorders>
            <w:shd w:val="clear" w:color="000000" w:fill="FFFFFF"/>
            <w:noWrap/>
            <w:vAlign w:val="bottom"/>
            <w:hideMark/>
          </w:tcPr>
          <w:p w14:paraId="08DCF20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848" w:type="dxa"/>
            <w:tcBorders>
              <w:top w:val="nil"/>
              <w:left w:val="nil"/>
              <w:bottom w:val="single" w:sz="4" w:space="0" w:color="auto"/>
              <w:right w:val="nil"/>
            </w:tcBorders>
            <w:shd w:val="clear" w:color="000000" w:fill="FFFFFF"/>
            <w:noWrap/>
            <w:vAlign w:val="bottom"/>
            <w:hideMark/>
          </w:tcPr>
          <w:p w14:paraId="1F3EC4F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615" w:type="dxa"/>
            <w:tcBorders>
              <w:top w:val="nil"/>
              <w:left w:val="nil"/>
              <w:bottom w:val="single" w:sz="4" w:space="0" w:color="auto"/>
              <w:right w:val="nil"/>
            </w:tcBorders>
            <w:shd w:val="clear" w:color="000000" w:fill="FFFFFF"/>
            <w:noWrap/>
            <w:vAlign w:val="bottom"/>
            <w:hideMark/>
          </w:tcPr>
          <w:p w14:paraId="46166B27"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804" w:type="dxa"/>
            <w:tcBorders>
              <w:top w:val="nil"/>
              <w:left w:val="nil"/>
              <w:bottom w:val="single" w:sz="4" w:space="0" w:color="auto"/>
              <w:right w:val="nil"/>
            </w:tcBorders>
            <w:shd w:val="clear" w:color="000000" w:fill="FFFFFF"/>
            <w:noWrap/>
            <w:vAlign w:val="bottom"/>
            <w:hideMark/>
          </w:tcPr>
          <w:p w14:paraId="65199EF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c>
          <w:tcPr>
            <w:tcW w:w="583" w:type="dxa"/>
            <w:tcBorders>
              <w:top w:val="nil"/>
              <w:left w:val="nil"/>
              <w:bottom w:val="single" w:sz="4" w:space="0" w:color="auto"/>
              <w:right w:val="nil"/>
            </w:tcBorders>
            <w:shd w:val="clear" w:color="000000" w:fill="FFFFFF"/>
            <w:noWrap/>
            <w:vAlign w:val="bottom"/>
            <w:hideMark/>
          </w:tcPr>
          <w:p w14:paraId="22F37359"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Obs</w:t>
            </w:r>
          </w:p>
        </w:tc>
        <w:tc>
          <w:tcPr>
            <w:tcW w:w="1355" w:type="dxa"/>
            <w:tcBorders>
              <w:top w:val="nil"/>
              <w:left w:val="nil"/>
              <w:bottom w:val="single" w:sz="4" w:space="0" w:color="auto"/>
              <w:right w:val="nil"/>
            </w:tcBorders>
            <w:shd w:val="clear" w:color="000000" w:fill="FFFFFF"/>
            <w:noWrap/>
            <w:vAlign w:val="bottom"/>
            <w:hideMark/>
          </w:tcPr>
          <w:p w14:paraId="709CD11B"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Est</w:t>
            </w:r>
          </w:p>
        </w:tc>
      </w:tr>
      <w:tr w:rsidR="00855BD7" w:rsidRPr="00855BD7" w14:paraId="1A2B5675" w14:textId="77777777" w:rsidTr="00855BD7">
        <w:trPr>
          <w:trHeight w:val="307"/>
        </w:trPr>
        <w:tc>
          <w:tcPr>
            <w:tcW w:w="733" w:type="dxa"/>
            <w:tcBorders>
              <w:top w:val="nil"/>
              <w:left w:val="nil"/>
              <w:bottom w:val="nil"/>
              <w:right w:val="nil"/>
            </w:tcBorders>
            <w:shd w:val="clear" w:color="000000" w:fill="FFFFFF"/>
            <w:noWrap/>
            <w:vAlign w:val="bottom"/>
            <w:hideMark/>
          </w:tcPr>
          <w:p w14:paraId="15A7FA1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DIZ</w:t>
            </w:r>
          </w:p>
        </w:tc>
        <w:tc>
          <w:tcPr>
            <w:tcW w:w="1673" w:type="dxa"/>
            <w:tcBorders>
              <w:top w:val="nil"/>
              <w:left w:val="nil"/>
              <w:bottom w:val="nil"/>
              <w:right w:val="nil"/>
            </w:tcBorders>
            <w:shd w:val="clear" w:color="000000" w:fill="FFFFFF"/>
            <w:noWrap/>
            <w:vAlign w:val="bottom"/>
            <w:hideMark/>
          </w:tcPr>
          <w:p w14:paraId="6833083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Diomedea</w:t>
            </w:r>
            <w:r w:rsidRPr="00855BD7">
              <w:rPr>
                <w:rFonts w:ascii="Aptos Narrow" w:eastAsia="Times New Roman" w:hAnsi="Aptos Narrow" w:cs="Times New Roman"/>
                <w:color w:val="000000"/>
                <w:sz w:val="18"/>
                <w:szCs w:val="18"/>
                <w:lang w:val="en-GB" w:eastAsia="en-GB"/>
              </w:rPr>
              <w:t xml:space="preserve"> spp </w:t>
            </w:r>
          </w:p>
        </w:tc>
        <w:tc>
          <w:tcPr>
            <w:tcW w:w="719" w:type="dxa"/>
            <w:tcBorders>
              <w:top w:val="nil"/>
              <w:left w:val="nil"/>
              <w:bottom w:val="nil"/>
              <w:right w:val="nil"/>
            </w:tcBorders>
            <w:shd w:val="clear" w:color="000000" w:fill="FFFFFF"/>
            <w:noWrap/>
            <w:vAlign w:val="bottom"/>
            <w:hideMark/>
          </w:tcPr>
          <w:p w14:paraId="08CE41F4"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35.8</w:t>
            </w:r>
          </w:p>
        </w:tc>
        <w:tc>
          <w:tcPr>
            <w:tcW w:w="1848" w:type="dxa"/>
            <w:tcBorders>
              <w:top w:val="nil"/>
              <w:left w:val="nil"/>
              <w:bottom w:val="nil"/>
              <w:right w:val="nil"/>
            </w:tcBorders>
            <w:shd w:val="clear" w:color="000000" w:fill="FFFFFF"/>
            <w:noWrap/>
            <w:vAlign w:val="bottom"/>
            <w:hideMark/>
          </w:tcPr>
          <w:p w14:paraId="6BC4F4AC"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35.4 (30.7-40)</w:t>
            </w:r>
          </w:p>
        </w:tc>
        <w:tc>
          <w:tcPr>
            <w:tcW w:w="615" w:type="dxa"/>
            <w:tcBorders>
              <w:top w:val="nil"/>
              <w:left w:val="nil"/>
              <w:bottom w:val="nil"/>
              <w:right w:val="nil"/>
            </w:tcBorders>
            <w:shd w:val="clear" w:color="000000" w:fill="FFFFFF"/>
            <w:noWrap/>
            <w:vAlign w:val="bottom"/>
            <w:hideMark/>
          </w:tcPr>
          <w:p w14:paraId="7DEB4BD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8.8</w:t>
            </w:r>
          </w:p>
        </w:tc>
        <w:tc>
          <w:tcPr>
            <w:tcW w:w="1804" w:type="dxa"/>
            <w:tcBorders>
              <w:top w:val="nil"/>
              <w:left w:val="nil"/>
              <w:bottom w:val="nil"/>
              <w:right w:val="nil"/>
            </w:tcBorders>
            <w:shd w:val="clear" w:color="000000" w:fill="FFFFFF"/>
            <w:noWrap/>
            <w:vAlign w:val="bottom"/>
            <w:hideMark/>
          </w:tcPr>
          <w:p w14:paraId="46C868F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8.4 (6.2-10.8)</w:t>
            </w:r>
          </w:p>
        </w:tc>
        <w:tc>
          <w:tcPr>
            <w:tcW w:w="583" w:type="dxa"/>
            <w:tcBorders>
              <w:top w:val="nil"/>
              <w:left w:val="nil"/>
              <w:bottom w:val="nil"/>
              <w:right w:val="nil"/>
            </w:tcBorders>
            <w:shd w:val="clear" w:color="000000" w:fill="FFFFFF"/>
            <w:noWrap/>
            <w:vAlign w:val="bottom"/>
            <w:hideMark/>
          </w:tcPr>
          <w:p w14:paraId="116FB60F"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0.2</w:t>
            </w:r>
          </w:p>
        </w:tc>
        <w:tc>
          <w:tcPr>
            <w:tcW w:w="1355" w:type="dxa"/>
            <w:tcBorders>
              <w:top w:val="nil"/>
              <w:left w:val="nil"/>
              <w:bottom w:val="nil"/>
              <w:right w:val="nil"/>
            </w:tcBorders>
            <w:shd w:val="clear" w:color="000000" w:fill="FFFFFF"/>
            <w:noWrap/>
            <w:vAlign w:val="bottom"/>
            <w:hideMark/>
          </w:tcPr>
          <w:p w14:paraId="05A8074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(0-0.4)</w:t>
            </w:r>
          </w:p>
        </w:tc>
      </w:tr>
      <w:tr w:rsidR="00855BD7" w:rsidRPr="00855BD7" w14:paraId="6D7B5940" w14:textId="77777777" w:rsidTr="00855BD7">
        <w:trPr>
          <w:trHeight w:val="307"/>
        </w:trPr>
        <w:tc>
          <w:tcPr>
            <w:tcW w:w="733" w:type="dxa"/>
            <w:tcBorders>
              <w:top w:val="nil"/>
              <w:left w:val="nil"/>
              <w:bottom w:val="nil"/>
              <w:right w:val="nil"/>
            </w:tcBorders>
            <w:shd w:val="clear" w:color="000000" w:fill="FFFFFF"/>
            <w:noWrap/>
            <w:vAlign w:val="bottom"/>
            <w:hideMark/>
          </w:tcPr>
          <w:p w14:paraId="0BA07410"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THZ</w:t>
            </w:r>
          </w:p>
        </w:tc>
        <w:tc>
          <w:tcPr>
            <w:tcW w:w="1673" w:type="dxa"/>
            <w:tcBorders>
              <w:top w:val="nil"/>
              <w:left w:val="nil"/>
              <w:bottom w:val="nil"/>
              <w:right w:val="nil"/>
            </w:tcBorders>
            <w:shd w:val="clear" w:color="000000" w:fill="FFFFFF"/>
            <w:noWrap/>
            <w:vAlign w:val="bottom"/>
            <w:hideMark/>
          </w:tcPr>
          <w:p w14:paraId="25914E1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Thalassarche</w:t>
            </w:r>
            <w:r w:rsidRPr="00855BD7">
              <w:rPr>
                <w:rFonts w:ascii="Aptos Narrow" w:eastAsia="Times New Roman" w:hAnsi="Aptos Narrow" w:cs="Times New Roman"/>
                <w:color w:val="000000"/>
                <w:sz w:val="18"/>
                <w:szCs w:val="18"/>
                <w:lang w:val="en-GB" w:eastAsia="en-GB"/>
              </w:rPr>
              <w:t xml:space="preserve"> spp </w:t>
            </w:r>
          </w:p>
        </w:tc>
        <w:tc>
          <w:tcPr>
            <w:tcW w:w="719" w:type="dxa"/>
            <w:tcBorders>
              <w:top w:val="nil"/>
              <w:left w:val="nil"/>
              <w:bottom w:val="nil"/>
              <w:right w:val="nil"/>
            </w:tcBorders>
            <w:shd w:val="clear" w:color="000000" w:fill="FFFFFF"/>
            <w:noWrap/>
            <w:vAlign w:val="bottom"/>
            <w:hideMark/>
          </w:tcPr>
          <w:p w14:paraId="526CF496"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321.1</w:t>
            </w:r>
          </w:p>
        </w:tc>
        <w:tc>
          <w:tcPr>
            <w:tcW w:w="1848" w:type="dxa"/>
            <w:tcBorders>
              <w:top w:val="nil"/>
              <w:left w:val="nil"/>
              <w:bottom w:val="nil"/>
              <w:right w:val="nil"/>
            </w:tcBorders>
            <w:shd w:val="clear" w:color="000000" w:fill="FFFFFF"/>
            <w:noWrap/>
            <w:vAlign w:val="bottom"/>
            <w:hideMark/>
          </w:tcPr>
          <w:p w14:paraId="38EFF57C"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320.8 (307.2-334.8)</w:t>
            </w:r>
          </w:p>
        </w:tc>
        <w:tc>
          <w:tcPr>
            <w:tcW w:w="615" w:type="dxa"/>
            <w:tcBorders>
              <w:top w:val="nil"/>
              <w:left w:val="nil"/>
              <w:bottom w:val="nil"/>
              <w:right w:val="nil"/>
            </w:tcBorders>
            <w:shd w:val="clear" w:color="000000" w:fill="FFFFFF"/>
            <w:noWrap/>
            <w:vAlign w:val="bottom"/>
            <w:hideMark/>
          </w:tcPr>
          <w:p w14:paraId="68A96B77"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61.2</w:t>
            </w:r>
          </w:p>
        </w:tc>
        <w:tc>
          <w:tcPr>
            <w:tcW w:w="1804" w:type="dxa"/>
            <w:tcBorders>
              <w:top w:val="nil"/>
              <w:left w:val="nil"/>
              <w:bottom w:val="nil"/>
              <w:right w:val="nil"/>
            </w:tcBorders>
            <w:shd w:val="clear" w:color="000000" w:fill="FFFFFF"/>
            <w:noWrap/>
            <w:vAlign w:val="bottom"/>
            <w:hideMark/>
          </w:tcPr>
          <w:p w14:paraId="468C90C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60.5 (54.3-66.8)</w:t>
            </w:r>
          </w:p>
        </w:tc>
        <w:tc>
          <w:tcPr>
            <w:tcW w:w="583" w:type="dxa"/>
            <w:tcBorders>
              <w:top w:val="nil"/>
              <w:left w:val="nil"/>
              <w:bottom w:val="nil"/>
              <w:right w:val="nil"/>
            </w:tcBorders>
            <w:shd w:val="clear" w:color="000000" w:fill="FFFFFF"/>
            <w:noWrap/>
            <w:vAlign w:val="bottom"/>
            <w:hideMark/>
          </w:tcPr>
          <w:p w14:paraId="199A958F"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4.9</w:t>
            </w:r>
          </w:p>
        </w:tc>
        <w:tc>
          <w:tcPr>
            <w:tcW w:w="1355" w:type="dxa"/>
            <w:tcBorders>
              <w:top w:val="nil"/>
              <w:left w:val="nil"/>
              <w:bottom w:val="nil"/>
              <w:right w:val="nil"/>
            </w:tcBorders>
            <w:shd w:val="clear" w:color="000000" w:fill="FFFFFF"/>
            <w:noWrap/>
            <w:vAlign w:val="bottom"/>
            <w:hideMark/>
          </w:tcPr>
          <w:p w14:paraId="5A68471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4.3 (2.8-5.9)</w:t>
            </w:r>
          </w:p>
        </w:tc>
      </w:tr>
      <w:tr w:rsidR="00855BD7" w:rsidRPr="00855BD7" w14:paraId="0DAB3BDA" w14:textId="77777777" w:rsidTr="00855BD7">
        <w:trPr>
          <w:trHeight w:val="307"/>
        </w:trPr>
        <w:tc>
          <w:tcPr>
            <w:tcW w:w="733" w:type="dxa"/>
            <w:tcBorders>
              <w:top w:val="nil"/>
              <w:left w:val="nil"/>
              <w:bottom w:val="nil"/>
              <w:right w:val="nil"/>
            </w:tcBorders>
            <w:shd w:val="clear" w:color="000000" w:fill="FFFFFF"/>
            <w:noWrap/>
            <w:vAlign w:val="bottom"/>
            <w:hideMark/>
          </w:tcPr>
          <w:p w14:paraId="301BD2A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PHZ</w:t>
            </w:r>
          </w:p>
        </w:tc>
        <w:tc>
          <w:tcPr>
            <w:tcW w:w="1673" w:type="dxa"/>
            <w:tcBorders>
              <w:top w:val="nil"/>
              <w:left w:val="nil"/>
              <w:bottom w:val="nil"/>
              <w:right w:val="nil"/>
            </w:tcBorders>
            <w:shd w:val="clear" w:color="000000" w:fill="FFFFFF"/>
            <w:noWrap/>
            <w:vAlign w:val="bottom"/>
            <w:hideMark/>
          </w:tcPr>
          <w:p w14:paraId="366E1C60"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Phoebetria</w:t>
            </w:r>
            <w:r w:rsidRPr="00855BD7">
              <w:rPr>
                <w:rFonts w:ascii="Aptos Narrow" w:eastAsia="Times New Roman" w:hAnsi="Aptos Narrow" w:cs="Times New Roman"/>
                <w:color w:val="000000"/>
                <w:sz w:val="18"/>
                <w:szCs w:val="18"/>
                <w:lang w:val="en-GB" w:eastAsia="en-GB"/>
              </w:rPr>
              <w:t xml:space="preserve"> spp </w:t>
            </w:r>
          </w:p>
        </w:tc>
        <w:tc>
          <w:tcPr>
            <w:tcW w:w="719" w:type="dxa"/>
            <w:tcBorders>
              <w:top w:val="nil"/>
              <w:left w:val="nil"/>
              <w:bottom w:val="nil"/>
              <w:right w:val="nil"/>
            </w:tcBorders>
            <w:shd w:val="clear" w:color="000000" w:fill="FFFFFF"/>
            <w:noWrap/>
            <w:vAlign w:val="bottom"/>
            <w:hideMark/>
          </w:tcPr>
          <w:p w14:paraId="39436D6F"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22.2</w:t>
            </w:r>
          </w:p>
        </w:tc>
        <w:tc>
          <w:tcPr>
            <w:tcW w:w="1848" w:type="dxa"/>
            <w:tcBorders>
              <w:top w:val="nil"/>
              <w:left w:val="nil"/>
              <w:bottom w:val="nil"/>
              <w:right w:val="nil"/>
            </w:tcBorders>
            <w:shd w:val="clear" w:color="000000" w:fill="FFFFFF"/>
            <w:noWrap/>
            <w:vAlign w:val="bottom"/>
            <w:hideMark/>
          </w:tcPr>
          <w:p w14:paraId="6ACA1E0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21.9 (18.4-25.5)</w:t>
            </w:r>
          </w:p>
        </w:tc>
        <w:tc>
          <w:tcPr>
            <w:tcW w:w="615" w:type="dxa"/>
            <w:tcBorders>
              <w:top w:val="nil"/>
              <w:left w:val="nil"/>
              <w:bottom w:val="nil"/>
              <w:right w:val="nil"/>
            </w:tcBorders>
            <w:shd w:val="clear" w:color="000000" w:fill="FFFFFF"/>
            <w:noWrap/>
            <w:vAlign w:val="bottom"/>
            <w:hideMark/>
          </w:tcPr>
          <w:p w14:paraId="66EDEEAB"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9.6</w:t>
            </w:r>
          </w:p>
        </w:tc>
        <w:tc>
          <w:tcPr>
            <w:tcW w:w="1804" w:type="dxa"/>
            <w:tcBorders>
              <w:top w:val="nil"/>
              <w:left w:val="nil"/>
              <w:bottom w:val="nil"/>
              <w:right w:val="nil"/>
            </w:tcBorders>
            <w:shd w:val="clear" w:color="000000" w:fill="FFFFFF"/>
            <w:noWrap/>
            <w:vAlign w:val="bottom"/>
            <w:hideMark/>
          </w:tcPr>
          <w:p w14:paraId="50E9FBF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9.1 (6.8-11.5)</w:t>
            </w:r>
          </w:p>
        </w:tc>
        <w:tc>
          <w:tcPr>
            <w:tcW w:w="583" w:type="dxa"/>
            <w:tcBorders>
              <w:top w:val="nil"/>
              <w:left w:val="nil"/>
              <w:bottom w:val="nil"/>
              <w:right w:val="nil"/>
            </w:tcBorders>
            <w:shd w:val="clear" w:color="000000" w:fill="FFFFFF"/>
            <w:noWrap/>
            <w:vAlign w:val="bottom"/>
            <w:hideMark/>
          </w:tcPr>
          <w:p w14:paraId="3B736D59"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0.8</w:t>
            </w:r>
          </w:p>
        </w:tc>
        <w:tc>
          <w:tcPr>
            <w:tcW w:w="1355" w:type="dxa"/>
            <w:tcBorders>
              <w:top w:val="nil"/>
              <w:left w:val="nil"/>
              <w:bottom w:val="nil"/>
              <w:right w:val="nil"/>
            </w:tcBorders>
            <w:shd w:val="clear" w:color="000000" w:fill="FFFFFF"/>
            <w:noWrap/>
            <w:vAlign w:val="bottom"/>
            <w:hideMark/>
          </w:tcPr>
          <w:p w14:paraId="5636C18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0.5 (0.1-1.1)</w:t>
            </w:r>
          </w:p>
        </w:tc>
      </w:tr>
      <w:tr w:rsidR="00855BD7" w:rsidRPr="00855BD7" w14:paraId="7CEA2807" w14:textId="77777777" w:rsidTr="00855BD7">
        <w:trPr>
          <w:trHeight w:val="307"/>
        </w:trPr>
        <w:tc>
          <w:tcPr>
            <w:tcW w:w="733" w:type="dxa"/>
            <w:tcBorders>
              <w:top w:val="nil"/>
              <w:left w:val="nil"/>
              <w:bottom w:val="nil"/>
              <w:right w:val="nil"/>
            </w:tcBorders>
            <w:shd w:val="clear" w:color="000000" w:fill="FFFFFF"/>
            <w:noWrap/>
            <w:vAlign w:val="bottom"/>
            <w:hideMark/>
          </w:tcPr>
          <w:p w14:paraId="7D23CB92"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PTZ</w:t>
            </w:r>
          </w:p>
        </w:tc>
        <w:tc>
          <w:tcPr>
            <w:tcW w:w="1673" w:type="dxa"/>
            <w:tcBorders>
              <w:top w:val="nil"/>
              <w:left w:val="nil"/>
              <w:bottom w:val="nil"/>
              <w:right w:val="nil"/>
            </w:tcBorders>
            <w:shd w:val="clear" w:color="000000" w:fill="FFFFFF"/>
            <w:noWrap/>
            <w:vAlign w:val="bottom"/>
            <w:hideMark/>
          </w:tcPr>
          <w:p w14:paraId="614594C7"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w:t>
            </w:r>
            <w:r w:rsidRPr="00855BD7">
              <w:rPr>
                <w:rFonts w:ascii="Aptos Narrow" w:eastAsia="Times New Roman" w:hAnsi="Aptos Narrow" w:cs="Times New Roman"/>
                <w:i/>
                <w:iCs/>
                <w:color w:val="000000"/>
                <w:sz w:val="18"/>
                <w:szCs w:val="18"/>
                <w:lang w:val="en-GB" w:eastAsia="en-GB"/>
              </w:rPr>
              <w:t>Procellaria</w:t>
            </w:r>
            <w:r w:rsidRPr="00855BD7">
              <w:rPr>
                <w:rFonts w:ascii="Aptos Narrow" w:eastAsia="Times New Roman" w:hAnsi="Aptos Narrow" w:cs="Times New Roman"/>
                <w:color w:val="000000"/>
                <w:sz w:val="18"/>
                <w:szCs w:val="18"/>
                <w:lang w:val="en-GB" w:eastAsia="en-GB"/>
              </w:rPr>
              <w:t xml:space="preserve"> spp </w:t>
            </w:r>
          </w:p>
        </w:tc>
        <w:tc>
          <w:tcPr>
            <w:tcW w:w="719" w:type="dxa"/>
            <w:tcBorders>
              <w:top w:val="nil"/>
              <w:left w:val="nil"/>
              <w:bottom w:val="nil"/>
              <w:right w:val="nil"/>
            </w:tcBorders>
            <w:shd w:val="clear" w:color="000000" w:fill="FFFFFF"/>
            <w:noWrap/>
            <w:vAlign w:val="bottom"/>
            <w:hideMark/>
          </w:tcPr>
          <w:p w14:paraId="45697022"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54.2</w:t>
            </w:r>
          </w:p>
        </w:tc>
        <w:tc>
          <w:tcPr>
            <w:tcW w:w="1848" w:type="dxa"/>
            <w:tcBorders>
              <w:top w:val="nil"/>
              <w:left w:val="nil"/>
              <w:bottom w:val="nil"/>
              <w:right w:val="nil"/>
            </w:tcBorders>
            <w:shd w:val="clear" w:color="000000" w:fill="FFFFFF"/>
            <w:noWrap/>
            <w:vAlign w:val="bottom"/>
            <w:hideMark/>
          </w:tcPr>
          <w:p w14:paraId="78FF9A0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53.8 (48.1-59.6)</w:t>
            </w:r>
          </w:p>
        </w:tc>
        <w:tc>
          <w:tcPr>
            <w:tcW w:w="615" w:type="dxa"/>
            <w:tcBorders>
              <w:top w:val="nil"/>
              <w:left w:val="nil"/>
              <w:bottom w:val="nil"/>
              <w:right w:val="nil"/>
            </w:tcBorders>
            <w:shd w:val="clear" w:color="000000" w:fill="FFFFFF"/>
            <w:noWrap/>
            <w:vAlign w:val="bottom"/>
            <w:hideMark/>
          </w:tcPr>
          <w:p w14:paraId="00C4B193"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36.2</w:t>
            </w:r>
          </w:p>
        </w:tc>
        <w:tc>
          <w:tcPr>
            <w:tcW w:w="1804" w:type="dxa"/>
            <w:tcBorders>
              <w:top w:val="nil"/>
              <w:left w:val="nil"/>
              <w:bottom w:val="nil"/>
              <w:right w:val="nil"/>
            </w:tcBorders>
            <w:shd w:val="clear" w:color="000000" w:fill="FFFFFF"/>
            <w:noWrap/>
            <w:vAlign w:val="bottom"/>
            <w:hideMark/>
          </w:tcPr>
          <w:p w14:paraId="14DCFC5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35.7 (31.1-40.7)</w:t>
            </w:r>
          </w:p>
        </w:tc>
        <w:tc>
          <w:tcPr>
            <w:tcW w:w="583" w:type="dxa"/>
            <w:tcBorders>
              <w:top w:val="nil"/>
              <w:left w:val="nil"/>
              <w:bottom w:val="nil"/>
              <w:right w:val="nil"/>
            </w:tcBorders>
            <w:shd w:val="clear" w:color="000000" w:fill="FFFFFF"/>
            <w:noWrap/>
            <w:vAlign w:val="bottom"/>
            <w:hideMark/>
          </w:tcPr>
          <w:p w14:paraId="7CC96853"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5" w:type="dxa"/>
            <w:tcBorders>
              <w:top w:val="nil"/>
              <w:left w:val="nil"/>
              <w:bottom w:val="nil"/>
              <w:right w:val="nil"/>
            </w:tcBorders>
            <w:shd w:val="clear" w:color="000000" w:fill="FFFFFF"/>
            <w:noWrap/>
            <w:vAlign w:val="bottom"/>
            <w:hideMark/>
          </w:tcPr>
          <w:p w14:paraId="55B431DF"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(0-0.2)</w:t>
            </w:r>
          </w:p>
        </w:tc>
      </w:tr>
      <w:tr w:rsidR="00855BD7" w:rsidRPr="00855BD7" w14:paraId="652442B0" w14:textId="77777777" w:rsidTr="00855BD7">
        <w:trPr>
          <w:trHeight w:val="307"/>
        </w:trPr>
        <w:tc>
          <w:tcPr>
            <w:tcW w:w="733" w:type="dxa"/>
            <w:tcBorders>
              <w:top w:val="nil"/>
              <w:left w:val="nil"/>
              <w:bottom w:val="nil"/>
              <w:right w:val="nil"/>
            </w:tcBorders>
            <w:shd w:val="clear" w:color="000000" w:fill="FFFFFF"/>
            <w:noWrap/>
            <w:vAlign w:val="bottom"/>
            <w:hideMark/>
          </w:tcPr>
          <w:p w14:paraId="3E0E8396"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ALZ</w:t>
            </w:r>
          </w:p>
        </w:tc>
        <w:tc>
          <w:tcPr>
            <w:tcW w:w="1673" w:type="dxa"/>
            <w:tcBorders>
              <w:top w:val="nil"/>
              <w:left w:val="nil"/>
              <w:bottom w:val="nil"/>
              <w:right w:val="nil"/>
            </w:tcBorders>
            <w:shd w:val="clear" w:color="000000" w:fill="FFFFFF"/>
            <w:noWrap/>
            <w:vAlign w:val="bottom"/>
            <w:hideMark/>
          </w:tcPr>
          <w:p w14:paraId="4DDAF2D3"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Diomedeidae </w:t>
            </w:r>
          </w:p>
        </w:tc>
        <w:tc>
          <w:tcPr>
            <w:tcW w:w="719" w:type="dxa"/>
            <w:tcBorders>
              <w:top w:val="nil"/>
              <w:left w:val="nil"/>
              <w:bottom w:val="nil"/>
              <w:right w:val="nil"/>
            </w:tcBorders>
            <w:shd w:val="clear" w:color="000000" w:fill="FFFFFF"/>
            <w:noWrap/>
            <w:vAlign w:val="bottom"/>
            <w:hideMark/>
          </w:tcPr>
          <w:p w14:paraId="63A2609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68.7</w:t>
            </w:r>
          </w:p>
        </w:tc>
        <w:tc>
          <w:tcPr>
            <w:tcW w:w="1848" w:type="dxa"/>
            <w:tcBorders>
              <w:top w:val="nil"/>
              <w:left w:val="nil"/>
              <w:bottom w:val="nil"/>
              <w:right w:val="nil"/>
            </w:tcBorders>
            <w:shd w:val="clear" w:color="000000" w:fill="FFFFFF"/>
            <w:noWrap/>
            <w:vAlign w:val="bottom"/>
            <w:hideMark/>
          </w:tcPr>
          <w:p w14:paraId="676170AD"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69.1 (62.6-76.2)</w:t>
            </w:r>
          </w:p>
        </w:tc>
        <w:tc>
          <w:tcPr>
            <w:tcW w:w="615" w:type="dxa"/>
            <w:tcBorders>
              <w:top w:val="nil"/>
              <w:left w:val="nil"/>
              <w:bottom w:val="nil"/>
              <w:right w:val="nil"/>
            </w:tcBorders>
            <w:shd w:val="clear" w:color="000000" w:fill="FFFFFF"/>
            <w:noWrap/>
            <w:vAlign w:val="bottom"/>
            <w:hideMark/>
          </w:tcPr>
          <w:p w14:paraId="202C908A"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14.3</w:t>
            </w:r>
          </w:p>
        </w:tc>
        <w:tc>
          <w:tcPr>
            <w:tcW w:w="1804" w:type="dxa"/>
            <w:tcBorders>
              <w:top w:val="nil"/>
              <w:left w:val="nil"/>
              <w:bottom w:val="nil"/>
              <w:right w:val="nil"/>
            </w:tcBorders>
            <w:shd w:val="clear" w:color="000000" w:fill="FFFFFF"/>
            <w:noWrap/>
            <w:vAlign w:val="bottom"/>
            <w:hideMark/>
          </w:tcPr>
          <w:p w14:paraId="68B1C2FD"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14.8 (11.8-17.8)</w:t>
            </w:r>
          </w:p>
        </w:tc>
        <w:tc>
          <w:tcPr>
            <w:tcW w:w="583" w:type="dxa"/>
            <w:tcBorders>
              <w:top w:val="nil"/>
              <w:left w:val="nil"/>
              <w:bottom w:val="nil"/>
              <w:right w:val="nil"/>
            </w:tcBorders>
            <w:shd w:val="clear" w:color="000000" w:fill="FFFFFF"/>
            <w:noWrap/>
            <w:vAlign w:val="bottom"/>
            <w:hideMark/>
          </w:tcPr>
          <w:p w14:paraId="06926158"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5" w:type="dxa"/>
            <w:tcBorders>
              <w:top w:val="nil"/>
              <w:left w:val="nil"/>
              <w:bottom w:val="nil"/>
              <w:right w:val="nil"/>
            </w:tcBorders>
            <w:shd w:val="clear" w:color="000000" w:fill="FFFFFF"/>
            <w:noWrap/>
            <w:vAlign w:val="bottom"/>
            <w:hideMark/>
          </w:tcPr>
          <w:p w14:paraId="38AD22F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0.5 (0.1-1.2)</w:t>
            </w:r>
          </w:p>
        </w:tc>
      </w:tr>
      <w:tr w:rsidR="00855BD7" w:rsidRPr="00855BD7" w14:paraId="448075BC" w14:textId="77777777" w:rsidTr="00855BD7">
        <w:trPr>
          <w:trHeight w:val="307"/>
        </w:trPr>
        <w:tc>
          <w:tcPr>
            <w:tcW w:w="733" w:type="dxa"/>
            <w:tcBorders>
              <w:top w:val="nil"/>
              <w:left w:val="nil"/>
              <w:bottom w:val="nil"/>
              <w:right w:val="nil"/>
            </w:tcBorders>
            <w:shd w:val="clear" w:color="000000" w:fill="FFFFFF"/>
            <w:noWrap/>
            <w:vAlign w:val="bottom"/>
            <w:hideMark/>
          </w:tcPr>
          <w:p w14:paraId="3B1F40A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PRX</w:t>
            </w:r>
          </w:p>
        </w:tc>
        <w:tc>
          <w:tcPr>
            <w:tcW w:w="1673" w:type="dxa"/>
            <w:tcBorders>
              <w:top w:val="nil"/>
              <w:left w:val="nil"/>
              <w:bottom w:val="nil"/>
              <w:right w:val="nil"/>
            </w:tcBorders>
            <w:shd w:val="clear" w:color="000000" w:fill="FFFFFF"/>
            <w:noWrap/>
            <w:vAlign w:val="bottom"/>
            <w:hideMark/>
          </w:tcPr>
          <w:p w14:paraId="390094B9"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Procellariidae </w:t>
            </w:r>
          </w:p>
        </w:tc>
        <w:tc>
          <w:tcPr>
            <w:tcW w:w="719" w:type="dxa"/>
            <w:tcBorders>
              <w:top w:val="nil"/>
              <w:left w:val="nil"/>
              <w:bottom w:val="nil"/>
              <w:right w:val="nil"/>
            </w:tcBorders>
            <w:shd w:val="clear" w:color="000000" w:fill="FFFFFF"/>
            <w:noWrap/>
            <w:vAlign w:val="bottom"/>
            <w:hideMark/>
          </w:tcPr>
          <w:p w14:paraId="66564450"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13.9</w:t>
            </w:r>
          </w:p>
        </w:tc>
        <w:tc>
          <w:tcPr>
            <w:tcW w:w="1848" w:type="dxa"/>
            <w:tcBorders>
              <w:top w:val="nil"/>
              <w:left w:val="nil"/>
              <w:bottom w:val="nil"/>
              <w:right w:val="nil"/>
            </w:tcBorders>
            <w:shd w:val="clear" w:color="000000" w:fill="FFFFFF"/>
            <w:noWrap/>
            <w:vAlign w:val="bottom"/>
            <w:hideMark/>
          </w:tcPr>
          <w:p w14:paraId="1687995E"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14.1 (11.4-17.2)</w:t>
            </w:r>
          </w:p>
        </w:tc>
        <w:tc>
          <w:tcPr>
            <w:tcW w:w="615" w:type="dxa"/>
            <w:tcBorders>
              <w:top w:val="nil"/>
              <w:left w:val="nil"/>
              <w:bottom w:val="nil"/>
              <w:right w:val="nil"/>
            </w:tcBorders>
            <w:shd w:val="clear" w:color="000000" w:fill="FFFFFF"/>
            <w:noWrap/>
            <w:vAlign w:val="bottom"/>
            <w:hideMark/>
          </w:tcPr>
          <w:p w14:paraId="6B1358A1"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0.6</w:t>
            </w:r>
          </w:p>
        </w:tc>
        <w:tc>
          <w:tcPr>
            <w:tcW w:w="1804" w:type="dxa"/>
            <w:tcBorders>
              <w:top w:val="nil"/>
              <w:left w:val="nil"/>
              <w:bottom w:val="nil"/>
              <w:right w:val="nil"/>
            </w:tcBorders>
            <w:shd w:val="clear" w:color="000000" w:fill="FFFFFF"/>
            <w:noWrap/>
            <w:vAlign w:val="bottom"/>
            <w:hideMark/>
          </w:tcPr>
          <w:p w14:paraId="603BFC2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0.9 (0.2-1.8)</w:t>
            </w:r>
          </w:p>
        </w:tc>
        <w:tc>
          <w:tcPr>
            <w:tcW w:w="583" w:type="dxa"/>
            <w:tcBorders>
              <w:top w:val="nil"/>
              <w:left w:val="nil"/>
              <w:bottom w:val="nil"/>
              <w:right w:val="nil"/>
            </w:tcBorders>
            <w:shd w:val="clear" w:color="000000" w:fill="FFFFFF"/>
            <w:noWrap/>
            <w:vAlign w:val="bottom"/>
            <w:hideMark/>
          </w:tcPr>
          <w:p w14:paraId="7844E164"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5" w:type="dxa"/>
            <w:tcBorders>
              <w:top w:val="nil"/>
              <w:left w:val="nil"/>
              <w:bottom w:val="nil"/>
              <w:right w:val="nil"/>
            </w:tcBorders>
            <w:shd w:val="clear" w:color="000000" w:fill="FFFFFF"/>
            <w:noWrap/>
            <w:vAlign w:val="bottom"/>
            <w:hideMark/>
          </w:tcPr>
          <w:p w14:paraId="0587C440"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0.1 (0-0.2)</w:t>
            </w:r>
          </w:p>
        </w:tc>
      </w:tr>
      <w:tr w:rsidR="00855BD7" w:rsidRPr="00855BD7" w14:paraId="0490CC73" w14:textId="77777777" w:rsidTr="00855BD7">
        <w:trPr>
          <w:trHeight w:val="307"/>
        </w:trPr>
        <w:tc>
          <w:tcPr>
            <w:tcW w:w="733" w:type="dxa"/>
            <w:tcBorders>
              <w:top w:val="nil"/>
              <w:left w:val="nil"/>
              <w:bottom w:val="nil"/>
              <w:right w:val="nil"/>
            </w:tcBorders>
            <w:shd w:val="clear" w:color="000000" w:fill="FFFFFF"/>
            <w:noWrap/>
            <w:vAlign w:val="bottom"/>
            <w:hideMark/>
          </w:tcPr>
          <w:p w14:paraId="0F3186C4"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BLZ</w:t>
            </w:r>
          </w:p>
        </w:tc>
        <w:tc>
          <w:tcPr>
            <w:tcW w:w="1673" w:type="dxa"/>
            <w:tcBorders>
              <w:top w:val="nil"/>
              <w:left w:val="nil"/>
              <w:bottom w:val="nil"/>
              <w:right w:val="nil"/>
            </w:tcBorders>
            <w:shd w:val="clear" w:color="000000" w:fill="FFFFFF"/>
            <w:noWrap/>
            <w:vAlign w:val="bottom"/>
            <w:hideMark/>
          </w:tcPr>
          <w:p w14:paraId="7A0BBC08"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 xml:space="preserve"> Bird </w:t>
            </w:r>
          </w:p>
        </w:tc>
        <w:tc>
          <w:tcPr>
            <w:tcW w:w="719" w:type="dxa"/>
            <w:tcBorders>
              <w:top w:val="nil"/>
              <w:left w:val="nil"/>
              <w:bottom w:val="nil"/>
              <w:right w:val="nil"/>
            </w:tcBorders>
            <w:shd w:val="clear" w:color="000000" w:fill="FFFFFF"/>
            <w:noWrap/>
            <w:vAlign w:val="bottom"/>
            <w:hideMark/>
          </w:tcPr>
          <w:p w14:paraId="2F396CE7"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18.6</w:t>
            </w:r>
          </w:p>
        </w:tc>
        <w:tc>
          <w:tcPr>
            <w:tcW w:w="1848" w:type="dxa"/>
            <w:tcBorders>
              <w:top w:val="nil"/>
              <w:left w:val="nil"/>
              <w:bottom w:val="nil"/>
              <w:right w:val="nil"/>
            </w:tcBorders>
            <w:shd w:val="clear" w:color="000000" w:fill="FFFFFF"/>
            <w:noWrap/>
            <w:vAlign w:val="bottom"/>
            <w:hideMark/>
          </w:tcPr>
          <w:p w14:paraId="4913A645"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19.5 (16.3-23)</w:t>
            </w:r>
          </w:p>
        </w:tc>
        <w:tc>
          <w:tcPr>
            <w:tcW w:w="615" w:type="dxa"/>
            <w:tcBorders>
              <w:top w:val="nil"/>
              <w:left w:val="nil"/>
              <w:bottom w:val="nil"/>
              <w:right w:val="nil"/>
            </w:tcBorders>
            <w:shd w:val="clear" w:color="000000" w:fill="FFFFFF"/>
            <w:noWrap/>
            <w:vAlign w:val="bottom"/>
            <w:hideMark/>
          </w:tcPr>
          <w:p w14:paraId="11DE826E"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0.7</w:t>
            </w:r>
          </w:p>
        </w:tc>
        <w:tc>
          <w:tcPr>
            <w:tcW w:w="1804" w:type="dxa"/>
            <w:tcBorders>
              <w:top w:val="nil"/>
              <w:left w:val="nil"/>
              <w:bottom w:val="nil"/>
              <w:right w:val="nil"/>
            </w:tcBorders>
            <w:shd w:val="clear" w:color="000000" w:fill="FFFFFF"/>
            <w:noWrap/>
            <w:vAlign w:val="bottom"/>
            <w:hideMark/>
          </w:tcPr>
          <w:p w14:paraId="203E75E1"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2.1 (1.1-3.2)</w:t>
            </w:r>
          </w:p>
        </w:tc>
        <w:tc>
          <w:tcPr>
            <w:tcW w:w="583" w:type="dxa"/>
            <w:tcBorders>
              <w:top w:val="nil"/>
              <w:left w:val="nil"/>
              <w:bottom w:val="nil"/>
              <w:right w:val="nil"/>
            </w:tcBorders>
            <w:shd w:val="clear" w:color="000000" w:fill="FFFFFF"/>
            <w:noWrap/>
            <w:vAlign w:val="bottom"/>
            <w:hideMark/>
          </w:tcPr>
          <w:p w14:paraId="173CE9E5" w14:textId="77777777" w:rsidR="00855BD7" w:rsidRPr="00855BD7" w:rsidRDefault="00855BD7" w:rsidP="00855BD7">
            <w:pPr>
              <w:widowControl/>
              <w:autoSpaceDE/>
              <w:autoSpaceDN/>
              <w:jc w:val="right"/>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w:t>
            </w:r>
          </w:p>
        </w:tc>
        <w:tc>
          <w:tcPr>
            <w:tcW w:w="1355" w:type="dxa"/>
            <w:tcBorders>
              <w:top w:val="nil"/>
              <w:left w:val="nil"/>
              <w:bottom w:val="nil"/>
              <w:right w:val="nil"/>
            </w:tcBorders>
            <w:shd w:val="clear" w:color="000000" w:fill="FFFFFF"/>
            <w:noWrap/>
            <w:vAlign w:val="bottom"/>
            <w:hideMark/>
          </w:tcPr>
          <w:p w14:paraId="16E5AFAA" w14:textId="77777777" w:rsidR="00855BD7" w:rsidRPr="00855BD7" w:rsidRDefault="00855BD7" w:rsidP="00855BD7">
            <w:pPr>
              <w:widowControl/>
              <w:autoSpaceDE/>
              <w:autoSpaceDN/>
              <w:rPr>
                <w:rFonts w:ascii="Aptos Narrow" w:eastAsia="Times New Roman" w:hAnsi="Aptos Narrow" w:cs="Times New Roman"/>
                <w:color w:val="000000"/>
                <w:sz w:val="18"/>
                <w:szCs w:val="18"/>
                <w:lang w:val="en-GB" w:eastAsia="en-GB"/>
              </w:rPr>
            </w:pPr>
            <w:r w:rsidRPr="00855BD7">
              <w:rPr>
                <w:rFonts w:ascii="Aptos Narrow" w:eastAsia="Times New Roman" w:hAnsi="Aptos Narrow" w:cs="Times New Roman"/>
                <w:color w:val="000000"/>
                <w:sz w:val="18"/>
                <w:szCs w:val="18"/>
                <w:lang w:val="en-GB" w:eastAsia="en-GB"/>
              </w:rPr>
              <w:t>0.5 (0.1-1.2)</w:t>
            </w:r>
          </w:p>
        </w:tc>
      </w:tr>
    </w:tbl>
    <w:p w14:paraId="6ED36E77" w14:textId="77777777" w:rsidR="00855BD7" w:rsidRDefault="00855BD7" w:rsidP="00B079E0"/>
    <w:p w14:paraId="41FD037A" w14:textId="77777777" w:rsidR="00855BD7" w:rsidRDefault="00855BD7" w:rsidP="00B079E0"/>
    <w:p w14:paraId="580AF13D" w14:textId="36D59E1B" w:rsidR="004975C8" w:rsidRDefault="004975C8">
      <w:r>
        <w:br w:type="page"/>
      </w:r>
    </w:p>
    <w:p w14:paraId="2B37B655" w14:textId="0CB7DC50" w:rsidR="00855BD7" w:rsidRDefault="00855BD7" w:rsidP="00855BD7">
      <w:pPr>
        <w:pStyle w:val="Caption"/>
      </w:pPr>
      <w:bookmarkStart w:id="74" w:name="_Ref198665197"/>
      <w:r w:rsidRPr="00AB52BC">
        <w:lastRenderedPageBreak/>
        <w:t xml:space="preserve">Table </w:t>
      </w:r>
      <w:r>
        <w:fldChar w:fldCharType="begin"/>
      </w:r>
      <w:r>
        <w:instrText>SEQ Table \* ARABIC</w:instrText>
      </w:r>
      <w:r>
        <w:fldChar w:fldCharType="separate"/>
      </w:r>
      <w:r w:rsidR="00215400">
        <w:rPr>
          <w:noProof/>
        </w:rPr>
        <w:t>18</w:t>
      </w:r>
      <w:r>
        <w:fldChar w:fldCharType="end"/>
      </w:r>
      <w:bookmarkEnd w:id="74"/>
      <w:r w:rsidRPr="00AB52BC">
        <w:t>:</w:t>
      </w:r>
      <w:r>
        <w:t xml:space="preserve"> Catchability coefficients estimated from the </w:t>
      </w:r>
      <w:r w:rsidR="00E43A90">
        <w:t>selected 2025 risk assessment model</w:t>
      </w:r>
      <w:r>
        <w:t>.</w:t>
      </w:r>
      <w:r w:rsidR="009A77FF">
        <w:t xml:space="preserve"> DOM denotes domestic fleet, and JV Joint Venture operations.</w:t>
      </w:r>
      <w:r w:rsidR="006F0277">
        <w:t xml:space="preserve"> 95% CIs are provided in parentheses.</w:t>
      </w:r>
    </w:p>
    <w:tbl>
      <w:tblPr>
        <w:tblW w:w="14620" w:type="dxa"/>
        <w:tblLook w:val="04A0" w:firstRow="1" w:lastRow="0" w:firstColumn="1" w:lastColumn="0" w:noHBand="0" w:noVBand="1"/>
      </w:tblPr>
      <w:tblGrid>
        <w:gridCol w:w="1760"/>
        <w:gridCol w:w="1500"/>
        <w:gridCol w:w="1500"/>
        <w:gridCol w:w="1720"/>
        <w:gridCol w:w="1500"/>
        <w:gridCol w:w="1720"/>
        <w:gridCol w:w="1820"/>
        <w:gridCol w:w="1600"/>
        <w:gridCol w:w="1500"/>
      </w:tblGrid>
      <w:tr w:rsidR="00855BD7" w:rsidRPr="00A56CAB" w14:paraId="5DC47750" w14:textId="77777777" w:rsidTr="003613C8">
        <w:trPr>
          <w:trHeight w:val="288"/>
        </w:trPr>
        <w:tc>
          <w:tcPr>
            <w:tcW w:w="1760" w:type="dxa"/>
            <w:tcBorders>
              <w:top w:val="nil"/>
              <w:left w:val="nil"/>
              <w:bottom w:val="single" w:sz="4" w:space="0" w:color="auto"/>
              <w:right w:val="nil"/>
            </w:tcBorders>
            <w:shd w:val="clear" w:color="000000" w:fill="FFFFFF"/>
            <w:noWrap/>
            <w:vAlign w:val="bottom"/>
            <w:hideMark/>
          </w:tcPr>
          <w:p w14:paraId="135AA656"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Species group</w:t>
            </w:r>
          </w:p>
        </w:tc>
        <w:tc>
          <w:tcPr>
            <w:tcW w:w="1500" w:type="dxa"/>
            <w:tcBorders>
              <w:top w:val="nil"/>
              <w:left w:val="nil"/>
              <w:bottom w:val="single" w:sz="4" w:space="0" w:color="auto"/>
              <w:right w:val="nil"/>
            </w:tcBorders>
            <w:shd w:val="clear" w:color="000000" w:fill="FFFFFF"/>
            <w:noWrap/>
            <w:vAlign w:val="bottom"/>
            <w:hideMark/>
          </w:tcPr>
          <w:p w14:paraId="17ABE159"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NZL (DOM)</w:t>
            </w:r>
          </w:p>
        </w:tc>
        <w:tc>
          <w:tcPr>
            <w:tcW w:w="1500" w:type="dxa"/>
            <w:tcBorders>
              <w:top w:val="nil"/>
              <w:left w:val="nil"/>
              <w:bottom w:val="single" w:sz="4" w:space="0" w:color="auto"/>
              <w:right w:val="nil"/>
            </w:tcBorders>
            <w:shd w:val="clear" w:color="000000" w:fill="FFFFFF"/>
            <w:noWrap/>
            <w:vAlign w:val="bottom"/>
            <w:hideMark/>
          </w:tcPr>
          <w:p w14:paraId="37F0DE56"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NZL (JV)</w:t>
            </w:r>
          </w:p>
        </w:tc>
        <w:tc>
          <w:tcPr>
            <w:tcW w:w="1720" w:type="dxa"/>
            <w:tcBorders>
              <w:top w:val="nil"/>
              <w:left w:val="nil"/>
              <w:bottom w:val="single" w:sz="4" w:space="0" w:color="auto"/>
              <w:right w:val="nil"/>
            </w:tcBorders>
            <w:shd w:val="clear" w:color="000000" w:fill="FFFFFF"/>
            <w:noWrap/>
            <w:vAlign w:val="bottom"/>
            <w:hideMark/>
          </w:tcPr>
          <w:p w14:paraId="2E8E5C44"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JPN</w:t>
            </w:r>
          </w:p>
        </w:tc>
        <w:tc>
          <w:tcPr>
            <w:tcW w:w="1500" w:type="dxa"/>
            <w:tcBorders>
              <w:top w:val="nil"/>
              <w:left w:val="nil"/>
              <w:bottom w:val="single" w:sz="4" w:space="0" w:color="auto"/>
              <w:right w:val="nil"/>
            </w:tcBorders>
            <w:shd w:val="clear" w:color="000000" w:fill="FFFFFF"/>
            <w:noWrap/>
            <w:vAlign w:val="bottom"/>
            <w:hideMark/>
          </w:tcPr>
          <w:p w14:paraId="26765A12"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TWN</w:t>
            </w:r>
          </w:p>
        </w:tc>
        <w:tc>
          <w:tcPr>
            <w:tcW w:w="1720" w:type="dxa"/>
            <w:tcBorders>
              <w:top w:val="nil"/>
              <w:left w:val="nil"/>
              <w:bottom w:val="single" w:sz="4" w:space="0" w:color="auto"/>
              <w:right w:val="nil"/>
            </w:tcBorders>
            <w:shd w:val="clear" w:color="000000" w:fill="FFFFFF"/>
            <w:noWrap/>
            <w:vAlign w:val="bottom"/>
            <w:hideMark/>
          </w:tcPr>
          <w:p w14:paraId="256A3550"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ZAF (DOM)</w:t>
            </w:r>
          </w:p>
        </w:tc>
        <w:tc>
          <w:tcPr>
            <w:tcW w:w="1820" w:type="dxa"/>
            <w:tcBorders>
              <w:top w:val="nil"/>
              <w:left w:val="nil"/>
              <w:bottom w:val="single" w:sz="4" w:space="0" w:color="auto"/>
              <w:right w:val="nil"/>
            </w:tcBorders>
            <w:shd w:val="clear" w:color="000000" w:fill="FFFFFF"/>
            <w:noWrap/>
            <w:vAlign w:val="bottom"/>
            <w:hideMark/>
          </w:tcPr>
          <w:p w14:paraId="768C108E"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ZAF (JV)</w:t>
            </w:r>
          </w:p>
        </w:tc>
        <w:tc>
          <w:tcPr>
            <w:tcW w:w="1600" w:type="dxa"/>
            <w:tcBorders>
              <w:top w:val="nil"/>
              <w:left w:val="nil"/>
              <w:bottom w:val="single" w:sz="4" w:space="0" w:color="auto"/>
              <w:right w:val="nil"/>
            </w:tcBorders>
            <w:shd w:val="clear" w:color="000000" w:fill="FFFFFF"/>
            <w:noWrap/>
            <w:vAlign w:val="bottom"/>
            <w:hideMark/>
          </w:tcPr>
          <w:p w14:paraId="76641743"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AUS</w:t>
            </w:r>
          </w:p>
        </w:tc>
        <w:tc>
          <w:tcPr>
            <w:tcW w:w="1500" w:type="dxa"/>
            <w:tcBorders>
              <w:top w:val="nil"/>
              <w:left w:val="nil"/>
              <w:bottom w:val="single" w:sz="4" w:space="0" w:color="auto"/>
              <w:right w:val="nil"/>
            </w:tcBorders>
            <w:shd w:val="clear" w:color="000000" w:fill="FFFFFF"/>
            <w:noWrap/>
            <w:vAlign w:val="bottom"/>
            <w:hideMark/>
          </w:tcPr>
          <w:p w14:paraId="78DD52F5"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KOR</w:t>
            </w:r>
          </w:p>
        </w:tc>
      </w:tr>
      <w:tr w:rsidR="00855BD7" w:rsidRPr="00A56CAB" w14:paraId="675420A5" w14:textId="77777777" w:rsidTr="003613C8">
        <w:trPr>
          <w:trHeight w:val="288"/>
        </w:trPr>
        <w:tc>
          <w:tcPr>
            <w:tcW w:w="1760" w:type="dxa"/>
            <w:tcBorders>
              <w:top w:val="nil"/>
              <w:left w:val="nil"/>
              <w:bottom w:val="nil"/>
              <w:right w:val="nil"/>
            </w:tcBorders>
            <w:shd w:val="clear" w:color="000000" w:fill="FFFFFF"/>
            <w:noWrap/>
            <w:vAlign w:val="bottom"/>
            <w:hideMark/>
          </w:tcPr>
          <w:p w14:paraId="55223112"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Great albatross</w:t>
            </w:r>
          </w:p>
        </w:tc>
        <w:tc>
          <w:tcPr>
            <w:tcW w:w="1500" w:type="dxa"/>
            <w:tcBorders>
              <w:top w:val="nil"/>
              <w:left w:val="nil"/>
              <w:bottom w:val="nil"/>
              <w:right w:val="nil"/>
            </w:tcBorders>
            <w:shd w:val="clear" w:color="000000" w:fill="FFFFFF"/>
            <w:noWrap/>
            <w:vAlign w:val="bottom"/>
            <w:hideMark/>
          </w:tcPr>
          <w:p w14:paraId="1BC166CB"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5.23 (3.71-7.2)</w:t>
            </w:r>
          </w:p>
        </w:tc>
        <w:tc>
          <w:tcPr>
            <w:tcW w:w="1500" w:type="dxa"/>
            <w:tcBorders>
              <w:top w:val="nil"/>
              <w:left w:val="nil"/>
              <w:bottom w:val="nil"/>
              <w:right w:val="nil"/>
            </w:tcBorders>
            <w:shd w:val="clear" w:color="000000" w:fill="FFFFFF"/>
            <w:noWrap/>
            <w:vAlign w:val="bottom"/>
            <w:hideMark/>
          </w:tcPr>
          <w:p w14:paraId="659138C2"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0.07 (0.01-0.23)</w:t>
            </w:r>
          </w:p>
        </w:tc>
        <w:tc>
          <w:tcPr>
            <w:tcW w:w="1720" w:type="dxa"/>
            <w:tcBorders>
              <w:top w:val="nil"/>
              <w:left w:val="nil"/>
              <w:bottom w:val="nil"/>
              <w:right w:val="nil"/>
            </w:tcBorders>
            <w:shd w:val="clear" w:color="000000" w:fill="FFFFFF"/>
            <w:noWrap/>
            <w:vAlign w:val="bottom"/>
            <w:hideMark/>
          </w:tcPr>
          <w:p w14:paraId="0F3B6177"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20.15 (15.82-25.9)</w:t>
            </w:r>
          </w:p>
        </w:tc>
        <w:tc>
          <w:tcPr>
            <w:tcW w:w="1500" w:type="dxa"/>
            <w:tcBorders>
              <w:top w:val="nil"/>
              <w:left w:val="nil"/>
              <w:bottom w:val="nil"/>
              <w:right w:val="nil"/>
            </w:tcBorders>
            <w:shd w:val="clear" w:color="000000" w:fill="FFFFFF"/>
            <w:noWrap/>
            <w:vAlign w:val="bottom"/>
            <w:hideMark/>
          </w:tcPr>
          <w:p w14:paraId="7416D6C9"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4.63 (3.22-6.35)</w:t>
            </w:r>
          </w:p>
        </w:tc>
        <w:tc>
          <w:tcPr>
            <w:tcW w:w="1720" w:type="dxa"/>
            <w:tcBorders>
              <w:top w:val="nil"/>
              <w:left w:val="nil"/>
              <w:bottom w:val="nil"/>
              <w:right w:val="nil"/>
            </w:tcBorders>
            <w:shd w:val="clear" w:color="000000" w:fill="FFFFFF"/>
            <w:noWrap/>
            <w:vAlign w:val="bottom"/>
            <w:hideMark/>
          </w:tcPr>
          <w:p w14:paraId="2B3AE4F1"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15.39 (2.2-44.03)</w:t>
            </w:r>
          </w:p>
        </w:tc>
        <w:tc>
          <w:tcPr>
            <w:tcW w:w="1820" w:type="dxa"/>
            <w:tcBorders>
              <w:top w:val="nil"/>
              <w:left w:val="nil"/>
              <w:bottom w:val="nil"/>
              <w:right w:val="nil"/>
            </w:tcBorders>
            <w:shd w:val="clear" w:color="000000" w:fill="FFFFFF"/>
            <w:noWrap/>
            <w:vAlign w:val="bottom"/>
            <w:hideMark/>
          </w:tcPr>
          <w:p w14:paraId="0D6DB836"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1.88 (0.18-6.48)</w:t>
            </w:r>
          </w:p>
        </w:tc>
        <w:tc>
          <w:tcPr>
            <w:tcW w:w="1600" w:type="dxa"/>
            <w:tcBorders>
              <w:top w:val="nil"/>
              <w:left w:val="nil"/>
              <w:bottom w:val="nil"/>
              <w:right w:val="nil"/>
            </w:tcBorders>
            <w:shd w:val="clear" w:color="000000" w:fill="FFFFFF"/>
            <w:noWrap/>
            <w:vAlign w:val="bottom"/>
            <w:hideMark/>
          </w:tcPr>
          <w:p w14:paraId="4540AE1B"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0.94 (0.13-3.16)</w:t>
            </w:r>
          </w:p>
        </w:tc>
        <w:tc>
          <w:tcPr>
            <w:tcW w:w="1500" w:type="dxa"/>
            <w:tcBorders>
              <w:top w:val="nil"/>
              <w:left w:val="nil"/>
              <w:bottom w:val="nil"/>
              <w:right w:val="nil"/>
            </w:tcBorders>
            <w:shd w:val="clear" w:color="000000" w:fill="FFFFFF"/>
            <w:noWrap/>
            <w:vAlign w:val="bottom"/>
            <w:hideMark/>
          </w:tcPr>
          <w:p w14:paraId="5D642E61"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1.74 (0.4-4.41)</w:t>
            </w:r>
          </w:p>
        </w:tc>
      </w:tr>
      <w:tr w:rsidR="00855BD7" w:rsidRPr="00A56CAB" w14:paraId="42FED53B" w14:textId="77777777" w:rsidTr="003613C8">
        <w:trPr>
          <w:trHeight w:val="288"/>
        </w:trPr>
        <w:tc>
          <w:tcPr>
            <w:tcW w:w="1760" w:type="dxa"/>
            <w:tcBorders>
              <w:top w:val="nil"/>
              <w:left w:val="nil"/>
              <w:bottom w:val="nil"/>
              <w:right w:val="nil"/>
            </w:tcBorders>
            <w:shd w:val="clear" w:color="000000" w:fill="FFFFFF"/>
            <w:noWrap/>
            <w:vAlign w:val="bottom"/>
            <w:hideMark/>
          </w:tcPr>
          <w:p w14:paraId="217538E1"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Mollymawk</w:t>
            </w:r>
          </w:p>
        </w:tc>
        <w:tc>
          <w:tcPr>
            <w:tcW w:w="1500" w:type="dxa"/>
            <w:tcBorders>
              <w:top w:val="nil"/>
              <w:left w:val="nil"/>
              <w:bottom w:val="nil"/>
              <w:right w:val="nil"/>
            </w:tcBorders>
            <w:shd w:val="clear" w:color="000000" w:fill="FFFFFF"/>
            <w:noWrap/>
            <w:vAlign w:val="bottom"/>
            <w:hideMark/>
          </w:tcPr>
          <w:p w14:paraId="2913C889"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4.4 (3.53-5.33)</w:t>
            </w:r>
          </w:p>
        </w:tc>
        <w:tc>
          <w:tcPr>
            <w:tcW w:w="1500" w:type="dxa"/>
            <w:tcBorders>
              <w:top w:val="nil"/>
              <w:left w:val="nil"/>
              <w:bottom w:val="nil"/>
              <w:right w:val="nil"/>
            </w:tcBorders>
            <w:shd w:val="clear" w:color="000000" w:fill="FFFFFF"/>
            <w:noWrap/>
            <w:vAlign w:val="bottom"/>
            <w:hideMark/>
          </w:tcPr>
          <w:p w14:paraId="7700FD78"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0.57 (0.4-0.79)</w:t>
            </w:r>
          </w:p>
        </w:tc>
        <w:tc>
          <w:tcPr>
            <w:tcW w:w="1720" w:type="dxa"/>
            <w:tcBorders>
              <w:top w:val="nil"/>
              <w:left w:val="nil"/>
              <w:bottom w:val="nil"/>
              <w:right w:val="nil"/>
            </w:tcBorders>
            <w:shd w:val="clear" w:color="000000" w:fill="FFFFFF"/>
            <w:noWrap/>
            <w:vAlign w:val="bottom"/>
            <w:hideMark/>
          </w:tcPr>
          <w:p w14:paraId="7C08CC4B"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12.1 (10.23-13.87)</w:t>
            </w:r>
          </w:p>
        </w:tc>
        <w:tc>
          <w:tcPr>
            <w:tcW w:w="1500" w:type="dxa"/>
            <w:tcBorders>
              <w:top w:val="nil"/>
              <w:left w:val="nil"/>
              <w:bottom w:val="nil"/>
              <w:right w:val="nil"/>
            </w:tcBorders>
            <w:shd w:val="clear" w:color="000000" w:fill="FFFFFF"/>
            <w:noWrap/>
            <w:vAlign w:val="bottom"/>
            <w:hideMark/>
          </w:tcPr>
          <w:p w14:paraId="78924211"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1.53 (1.33-1.76)</w:t>
            </w:r>
          </w:p>
        </w:tc>
        <w:tc>
          <w:tcPr>
            <w:tcW w:w="1720" w:type="dxa"/>
            <w:tcBorders>
              <w:top w:val="nil"/>
              <w:left w:val="nil"/>
              <w:bottom w:val="nil"/>
              <w:right w:val="nil"/>
            </w:tcBorders>
            <w:shd w:val="clear" w:color="000000" w:fill="FFFFFF"/>
            <w:noWrap/>
            <w:vAlign w:val="bottom"/>
            <w:hideMark/>
          </w:tcPr>
          <w:p w14:paraId="1DFD8AE0"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20.07 (16.54-23.9)</w:t>
            </w:r>
          </w:p>
        </w:tc>
        <w:tc>
          <w:tcPr>
            <w:tcW w:w="1820" w:type="dxa"/>
            <w:tcBorders>
              <w:top w:val="nil"/>
              <w:left w:val="nil"/>
              <w:bottom w:val="nil"/>
              <w:right w:val="nil"/>
            </w:tcBorders>
            <w:shd w:val="clear" w:color="000000" w:fill="FFFFFF"/>
            <w:noWrap/>
            <w:vAlign w:val="bottom"/>
            <w:hideMark/>
          </w:tcPr>
          <w:p w14:paraId="22C5813A"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16.83 (14.07-19.78)</w:t>
            </w:r>
          </w:p>
        </w:tc>
        <w:tc>
          <w:tcPr>
            <w:tcW w:w="1600" w:type="dxa"/>
            <w:tcBorders>
              <w:top w:val="nil"/>
              <w:left w:val="nil"/>
              <w:bottom w:val="nil"/>
              <w:right w:val="nil"/>
            </w:tcBorders>
            <w:shd w:val="clear" w:color="000000" w:fill="FFFFFF"/>
            <w:noWrap/>
            <w:vAlign w:val="bottom"/>
            <w:hideMark/>
          </w:tcPr>
          <w:p w14:paraId="0DFB5D59"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0.77 (0.47-1.07)</w:t>
            </w:r>
          </w:p>
        </w:tc>
        <w:tc>
          <w:tcPr>
            <w:tcW w:w="1500" w:type="dxa"/>
            <w:tcBorders>
              <w:top w:val="nil"/>
              <w:left w:val="nil"/>
              <w:bottom w:val="nil"/>
              <w:right w:val="nil"/>
            </w:tcBorders>
            <w:shd w:val="clear" w:color="000000" w:fill="FFFFFF"/>
            <w:noWrap/>
            <w:vAlign w:val="bottom"/>
            <w:hideMark/>
          </w:tcPr>
          <w:p w14:paraId="7F38D98C"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4.12 (2.91-5.41)</w:t>
            </w:r>
          </w:p>
        </w:tc>
      </w:tr>
      <w:tr w:rsidR="00855BD7" w:rsidRPr="00A56CAB" w14:paraId="7F6DCB41" w14:textId="77777777" w:rsidTr="003613C8">
        <w:trPr>
          <w:trHeight w:val="288"/>
        </w:trPr>
        <w:tc>
          <w:tcPr>
            <w:tcW w:w="1760" w:type="dxa"/>
            <w:tcBorders>
              <w:top w:val="nil"/>
              <w:left w:val="nil"/>
              <w:bottom w:val="nil"/>
              <w:right w:val="nil"/>
            </w:tcBorders>
            <w:shd w:val="clear" w:color="000000" w:fill="FFFFFF"/>
            <w:noWrap/>
            <w:vAlign w:val="bottom"/>
            <w:hideMark/>
          </w:tcPr>
          <w:p w14:paraId="45471E90"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Sooty albatross</w:t>
            </w:r>
          </w:p>
        </w:tc>
        <w:tc>
          <w:tcPr>
            <w:tcW w:w="1500" w:type="dxa"/>
            <w:tcBorders>
              <w:top w:val="nil"/>
              <w:left w:val="nil"/>
              <w:bottom w:val="nil"/>
              <w:right w:val="nil"/>
            </w:tcBorders>
            <w:shd w:val="clear" w:color="000000" w:fill="FFFFFF"/>
            <w:noWrap/>
            <w:vAlign w:val="bottom"/>
            <w:hideMark/>
          </w:tcPr>
          <w:p w14:paraId="546C43E4"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1.29 (0.16-4.2)</w:t>
            </w:r>
          </w:p>
        </w:tc>
        <w:tc>
          <w:tcPr>
            <w:tcW w:w="1500" w:type="dxa"/>
            <w:tcBorders>
              <w:top w:val="nil"/>
              <w:left w:val="nil"/>
              <w:bottom w:val="nil"/>
              <w:right w:val="nil"/>
            </w:tcBorders>
            <w:shd w:val="clear" w:color="000000" w:fill="FFFFFF"/>
            <w:noWrap/>
            <w:vAlign w:val="bottom"/>
            <w:hideMark/>
          </w:tcPr>
          <w:p w14:paraId="587569E7"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0.23 (0.02-0.86)</w:t>
            </w:r>
          </w:p>
        </w:tc>
        <w:tc>
          <w:tcPr>
            <w:tcW w:w="1720" w:type="dxa"/>
            <w:tcBorders>
              <w:top w:val="nil"/>
              <w:left w:val="nil"/>
              <w:bottom w:val="nil"/>
              <w:right w:val="nil"/>
            </w:tcBorders>
            <w:shd w:val="clear" w:color="000000" w:fill="FFFFFF"/>
            <w:noWrap/>
            <w:vAlign w:val="bottom"/>
            <w:hideMark/>
          </w:tcPr>
          <w:p w14:paraId="2B6CA839"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23.99 (16.3-34.06)</w:t>
            </w:r>
          </w:p>
        </w:tc>
        <w:tc>
          <w:tcPr>
            <w:tcW w:w="1500" w:type="dxa"/>
            <w:tcBorders>
              <w:top w:val="nil"/>
              <w:left w:val="nil"/>
              <w:bottom w:val="nil"/>
              <w:right w:val="nil"/>
            </w:tcBorders>
            <w:shd w:val="clear" w:color="000000" w:fill="FFFFFF"/>
            <w:noWrap/>
            <w:vAlign w:val="bottom"/>
            <w:hideMark/>
          </w:tcPr>
          <w:p w14:paraId="027E5C5E"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5.81 (4.18-8.13)</w:t>
            </w:r>
          </w:p>
        </w:tc>
        <w:tc>
          <w:tcPr>
            <w:tcW w:w="1720" w:type="dxa"/>
            <w:tcBorders>
              <w:top w:val="nil"/>
              <w:left w:val="nil"/>
              <w:bottom w:val="nil"/>
              <w:right w:val="nil"/>
            </w:tcBorders>
            <w:shd w:val="clear" w:color="000000" w:fill="FFFFFF"/>
            <w:noWrap/>
            <w:vAlign w:val="bottom"/>
            <w:hideMark/>
          </w:tcPr>
          <w:p w14:paraId="44AA2477"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4.93 (0.35-19.64)</w:t>
            </w:r>
          </w:p>
        </w:tc>
        <w:tc>
          <w:tcPr>
            <w:tcW w:w="1820" w:type="dxa"/>
            <w:tcBorders>
              <w:top w:val="nil"/>
              <w:left w:val="nil"/>
              <w:bottom w:val="nil"/>
              <w:right w:val="nil"/>
            </w:tcBorders>
            <w:shd w:val="clear" w:color="000000" w:fill="FFFFFF"/>
            <w:noWrap/>
            <w:vAlign w:val="bottom"/>
            <w:hideMark/>
          </w:tcPr>
          <w:p w14:paraId="4E45CA6A"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2.22 (0.21-8.05)</w:t>
            </w:r>
          </w:p>
        </w:tc>
        <w:tc>
          <w:tcPr>
            <w:tcW w:w="1600" w:type="dxa"/>
            <w:tcBorders>
              <w:top w:val="nil"/>
              <w:left w:val="nil"/>
              <w:bottom w:val="nil"/>
              <w:right w:val="nil"/>
            </w:tcBorders>
            <w:shd w:val="clear" w:color="000000" w:fill="FFFFFF"/>
            <w:noWrap/>
            <w:vAlign w:val="bottom"/>
            <w:hideMark/>
          </w:tcPr>
          <w:p w14:paraId="6673258A"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2.36 (0.12-11.62)</w:t>
            </w:r>
          </w:p>
        </w:tc>
        <w:tc>
          <w:tcPr>
            <w:tcW w:w="1500" w:type="dxa"/>
            <w:tcBorders>
              <w:top w:val="nil"/>
              <w:left w:val="nil"/>
              <w:bottom w:val="nil"/>
              <w:right w:val="nil"/>
            </w:tcBorders>
            <w:shd w:val="clear" w:color="000000" w:fill="FFFFFF"/>
            <w:noWrap/>
            <w:vAlign w:val="bottom"/>
            <w:hideMark/>
          </w:tcPr>
          <w:p w14:paraId="6A740196"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3.6 (1.62-6.17)</w:t>
            </w:r>
          </w:p>
        </w:tc>
      </w:tr>
      <w:tr w:rsidR="00855BD7" w:rsidRPr="00A56CAB" w14:paraId="255FD5C2" w14:textId="77777777" w:rsidTr="003613C8">
        <w:trPr>
          <w:trHeight w:val="288"/>
        </w:trPr>
        <w:tc>
          <w:tcPr>
            <w:tcW w:w="1760" w:type="dxa"/>
            <w:tcBorders>
              <w:top w:val="nil"/>
              <w:left w:val="nil"/>
              <w:bottom w:val="nil"/>
              <w:right w:val="nil"/>
            </w:tcBorders>
            <w:shd w:val="clear" w:color="000000" w:fill="FFFFFF"/>
            <w:noWrap/>
            <w:vAlign w:val="bottom"/>
            <w:hideMark/>
          </w:tcPr>
          <w:p w14:paraId="321B6ECE"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Medium petrel</w:t>
            </w:r>
          </w:p>
        </w:tc>
        <w:tc>
          <w:tcPr>
            <w:tcW w:w="1500" w:type="dxa"/>
            <w:tcBorders>
              <w:top w:val="nil"/>
              <w:left w:val="nil"/>
              <w:bottom w:val="nil"/>
              <w:right w:val="nil"/>
            </w:tcBorders>
            <w:shd w:val="clear" w:color="000000" w:fill="FFFFFF"/>
            <w:noWrap/>
            <w:vAlign w:val="bottom"/>
            <w:hideMark/>
          </w:tcPr>
          <w:p w14:paraId="6176A7C8"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5.38 (4.21-6.77)</w:t>
            </w:r>
          </w:p>
        </w:tc>
        <w:tc>
          <w:tcPr>
            <w:tcW w:w="1500" w:type="dxa"/>
            <w:tcBorders>
              <w:top w:val="nil"/>
              <w:left w:val="nil"/>
              <w:bottom w:val="nil"/>
              <w:right w:val="nil"/>
            </w:tcBorders>
            <w:shd w:val="clear" w:color="000000" w:fill="FFFFFF"/>
            <w:noWrap/>
            <w:vAlign w:val="bottom"/>
            <w:hideMark/>
          </w:tcPr>
          <w:p w14:paraId="200F806B"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0.1 (0.03-0.24)</w:t>
            </w:r>
          </w:p>
        </w:tc>
        <w:tc>
          <w:tcPr>
            <w:tcW w:w="1720" w:type="dxa"/>
            <w:tcBorders>
              <w:top w:val="nil"/>
              <w:left w:val="nil"/>
              <w:bottom w:val="nil"/>
              <w:right w:val="nil"/>
            </w:tcBorders>
            <w:shd w:val="clear" w:color="000000" w:fill="FFFFFF"/>
            <w:noWrap/>
            <w:vAlign w:val="bottom"/>
            <w:hideMark/>
          </w:tcPr>
          <w:p w14:paraId="0DBE5DC5"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3.4 (2.72-4.2)</w:t>
            </w:r>
          </w:p>
        </w:tc>
        <w:tc>
          <w:tcPr>
            <w:tcW w:w="1500" w:type="dxa"/>
            <w:tcBorders>
              <w:top w:val="nil"/>
              <w:left w:val="nil"/>
              <w:bottom w:val="nil"/>
              <w:right w:val="nil"/>
            </w:tcBorders>
            <w:shd w:val="clear" w:color="000000" w:fill="FFFFFF"/>
            <w:noWrap/>
            <w:vAlign w:val="bottom"/>
            <w:hideMark/>
          </w:tcPr>
          <w:p w14:paraId="5B1FFA53"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0.59 (0.46-0.75)</w:t>
            </w:r>
          </w:p>
        </w:tc>
        <w:tc>
          <w:tcPr>
            <w:tcW w:w="1720" w:type="dxa"/>
            <w:tcBorders>
              <w:top w:val="nil"/>
              <w:left w:val="nil"/>
              <w:bottom w:val="nil"/>
              <w:right w:val="nil"/>
            </w:tcBorders>
            <w:shd w:val="clear" w:color="000000" w:fill="FFFFFF"/>
            <w:noWrap/>
            <w:vAlign w:val="bottom"/>
            <w:hideMark/>
          </w:tcPr>
          <w:p w14:paraId="74D31EFC"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4.68 (3-6.76)</w:t>
            </w:r>
          </w:p>
        </w:tc>
        <w:tc>
          <w:tcPr>
            <w:tcW w:w="1820" w:type="dxa"/>
            <w:tcBorders>
              <w:top w:val="nil"/>
              <w:left w:val="nil"/>
              <w:bottom w:val="nil"/>
              <w:right w:val="nil"/>
            </w:tcBorders>
            <w:shd w:val="clear" w:color="000000" w:fill="FFFFFF"/>
            <w:noWrap/>
            <w:vAlign w:val="bottom"/>
            <w:hideMark/>
          </w:tcPr>
          <w:p w14:paraId="6258ABC5"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9.58 (7.36-12.15)</w:t>
            </w:r>
          </w:p>
        </w:tc>
        <w:tc>
          <w:tcPr>
            <w:tcW w:w="1600" w:type="dxa"/>
            <w:tcBorders>
              <w:top w:val="nil"/>
              <w:left w:val="nil"/>
              <w:bottom w:val="nil"/>
              <w:right w:val="nil"/>
            </w:tcBorders>
            <w:shd w:val="clear" w:color="000000" w:fill="FFFFFF"/>
            <w:noWrap/>
            <w:vAlign w:val="bottom"/>
            <w:hideMark/>
          </w:tcPr>
          <w:p w14:paraId="7EC29914"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1.3 (0.74-2.09)</w:t>
            </w:r>
          </w:p>
        </w:tc>
        <w:tc>
          <w:tcPr>
            <w:tcW w:w="1500" w:type="dxa"/>
            <w:tcBorders>
              <w:top w:val="nil"/>
              <w:left w:val="nil"/>
              <w:bottom w:val="nil"/>
              <w:right w:val="nil"/>
            </w:tcBorders>
            <w:shd w:val="clear" w:color="000000" w:fill="FFFFFF"/>
            <w:noWrap/>
            <w:vAlign w:val="bottom"/>
            <w:hideMark/>
          </w:tcPr>
          <w:p w14:paraId="0A777F6B" w14:textId="77777777" w:rsidR="00855BD7" w:rsidRPr="00A56CAB" w:rsidRDefault="00855BD7" w:rsidP="003613C8">
            <w:pPr>
              <w:widowControl/>
              <w:autoSpaceDE/>
              <w:autoSpaceDN/>
              <w:rPr>
                <w:rFonts w:ascii="Aptos Narrow" w:eastAsia="Times New Roman" w:hAnsi="Aptos Narrow" w:cs="Times New Roman"/>
                <w:color w:val="000000"/>
                <w:sz w:val="18"/>
                <w:szCs w:val="18"/>
                <w:lang w:val="en-GB" w:eastAsia="en-GB"/>
              </w:rPr>
            </w:pPr>
            <w:r w:rsidRPr="00A56CAB">
              <w:rPr>
                <w:rFonts w:ascii="Aptos Narrow" w:eastAsia="Times New Roman" w:hAnsi="Aptos Narrow" w:cs="Times New Roman"/>
                <w:color w:val="000000"/>
                <w:sz w:val="18"/>
                <w:szCs w:val="18"/>
                <w:lang w:val="en-GB" w:eastAsia="en-GB"/>
              </w:rPr>
              <w:t>0.09 (0.02-0.24)</w:t>
            </w:r>
          </w:p>
        </w:tc>
      </w:tr>
    </w:tbl>
    <w:p w14:paraId="68983B8E" w14:textId="77777777" w:rsidR="00855BD7" w:rsidRDefault="00855BD7" w:rsidP="00855BD7"/>
    <w:p w14:paraId="3782AD1B" w14:textId="5E997A1C" w:rsidR="009077CA" w:rsidRDefault="009077CA">
      <w:r>
        <w:br w:type="page"/>
      </w:r>
    </w:p>
    <w:p w14:paraId="40EE637B" w14:textId="199A3C5F" w:rsidR="00855BD7" w:rsidRDefault="009077CA" w:rsidP="009077CA">
      <w:pPr>
        <w:pStyle w:val="Caption"/>
      </w:pPr>
      <w:bookmarkStart w:id="75" w:name="_Ref198666344"/>
      <w:bookmarkStart w:id="76" w:name="_Ref198666341"/>
      <w:r>
        <w:lastRenderedPageBreak/>
        <w:t xml:space="preserve">Table </w:t>
      </w:r>
      <w:r>
        <w:fldChar w:fldCharType="begin"/>
      </w:r>
      <w:r>
        <w:instrText>SEQ Table \* ARABIC</w:instrText>
      </w:r>
      <w:r>
        <w:fldChar w:fldCharType="separate"/>
      </w:r>
      <w:r w:rsidR="00215400">
        <w:rPr>
          <w:noProof/>
        </w:rPr>
        <w:t>19</w:t>
      </w:r>
      <w:r>
        <w:fldChar w:fldCharType="end"/>
      </w:r>
      <w:bookmarkEnd w:id="75"/>
      <w:r>
        <w:t>:  Estimated total deaths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s</m:t>
            </m:r>
          </m:sub>
        </m:sSub>
      </m:oMath>
      <w:r>
        <w:t>), cryptic deaths, population sustainability threshold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r>
          <m:rPr>
            <m:sty m:val="bi"/>
          </m:rPr>
          <w:rPr>
            <w:rFonts w:ascii="Cambria Math" w:hAnsi="Cambria Math"/>
          </w:rPr>
          <m:t>=</m:t>
        </m:r>
        <m:f>
          <m:fPr>
            <m:ctrlPr>
              <w:rPr>
                <w:rFonts w:ascii="Cambria Math" w:eastAsiaTheme="minorEastAsia" w:hAnsi="Cambria Math"/>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2</m:t>
            </m:r>
          </m:den>
        </m:f>
        <m:r>
          <m:rPr>
            <m:sty m:val="bi"/>
          </m:rPr>
          <w:rPr>
            <w:rFonts w:ascii="Cambria Math" w:eastAsiaTheme="minorEastAsia" w:hAnsi="Cambria Math"/>
            <w:lang w:eastAsia="ja-JP"/>
          </w:rPr>
          <m:t>⋅φ⋅</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r</m:t>
            </m:r>
          </m:e>
          <m:sub>
            <m:r>
              <m:rPr>
                <m:sty m:val="bi"/>
              </m:rPr>
              <w:rPr>
                <w:rFonts w:ascii="Cambria Math" w:eastAsiaTheme="minorEastAsia" w:hAnsi="Cambria Math"/>
                <w:lang w:eastAsia="ja-JP"/>
              </w:rPr>
              <m:t>s</m:t>
            </m:r>
          </m:sub>
        </m:sSub>
        <m:r>
          <m:rPr>
            <m:sty m:val="bi"/>
          </m:rPr>
          <w:rPr>
            <w:rFonts w:ascii="Cambria Math" w:eastAsiaTheme="minorEastAsia" w:hAnsi="Cambria Math"/>
            <w:lang w:eastAsia="ja-JP"/>
          </w:rPr>
          <m:t>⋅</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m:t>
            </m:r>
          </m:sub>
        </m:sSub>
      </m:oMath>
      <w:r>
        <w:t>)</w:t>
      </w:r>
      <w:r w:rsidR="008D12F5">
        <w:t>,</w:t>
      </w:r>
      <w:r>
        <w:t xml:space="preserve"> relative mortalities (deaths relative to the maximum theoretical growth rate,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s</m:t>
            </m:r>
          </m:sub>
        </m:sSub>
        <m:r>
          <m:rPr>
            <m:sty m:val="bi"/>
          </m:rPr>
          <w:rPr>
            <w:rFonts w:ascii="Cambria Math" w:hAnsi="Cambria Math"/>
          </w:rPr>
          <m:t>⋅</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m:t>
            </m:r>
          </m:sub>
        </m:sSub>
      </m:oMath>
      <w:r>
        <w:rPr>
          <w:lang w:eastAsia="ja-JP"/>
        </w:rPr>
        <w:t xml:space="preserve">), and risk ratios (deaths relative to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oMath>
      <w:r>
        <w:t>)</w:t>
      </w:r>
      <w:r w:rsidR="00E43A90">
        <w:t xml:space="preserve"> from the selected 2025 risk assessment model</w:t>
      </w:r>
      <w:r>
        <w:t>.</w:t>
      </w:r>
      <w:r w:rsidR="006F0277">
        <w:t xml:space="preserve"> 95% CIs are provided in parentheses.</w:t>
      </w:r>
      <w:bookmarkEnd w:id="76"/>
    </w:p>
    <w:tbl>
      <w:tblPr>
        <w:tblW w:w="12465" w:type="dxa"/>
        <w:tblLook w:val="04A0" w:firstRow="1" w:lastRow="0" w:firstColumn="1" w:lastColumn="0" w:noHBand="0" w:noVBand="1"/>
      </w:tblPr>
      <w:tblGrid>
        <w:gridCol w:w="3483"/>
        <w:gridCol w:w="1833"/>
        <w:gridCol w:w="1581"/>
        <w:gridCol w:w="2200"/>
        <w:gridCol w:w="1810"/>
        <w:gridCol w:w="1558"/>
      </w:tblGrid>
      <w:tr w:rsidR="009077CA" w:rsidRPr="009077CA" w14:paraId="7E48B2CF" w14:textId="77777777" w:rsidTr="009077CA">
        <w:trPr>
          <w:trHeight w:val="291"/>
        </w:trPr>
        <w:tc>
          <w:tcPr>
            <w:tcW w:w="3483" w:type="dxa"/>
            <w:tcBorders>
              <w:top w:val="nil"/>
              <w:left w:val="nil"/>
              <w:bottom w:val="single" w:sz="4" w:space="0" w:color="auto"/>
              <w:right w:val="nil"/>
            </w:tcBorders>
            <w:noWrap/>
            <w:vAlign w:val="bottom"/>
            <w:hideMark/>
          </w:tcPr>
          <w:p w14:paraId="197B7ADB"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Common name</w:t>
            </w:r>
          </w:p>
        </w:tc>
        <w:tc>
          <w:tcPr>
            <w:tcW w:w="1833" w:type="dxa"/>
            <w:tcBorders>
              <w:top w:val="nil"/>
              <w:left w:val="nil"/>
              <w:bottom w:val="single" w:sz="4" w:space="0" w:color="auto"/>
              <w:right w:val="nil"/>
            </w:tcBorders>
            <w:noWrap/>
            <w:vAlign w:val="bottom"/>
            <w:hideMark/>
          </w:tcPr>
          <w:p w14:paraId="3124D90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Total deaths</w:t>
            </w:r>
          </w:p>
        </w:tc>
        <w:tc>
          <w:tcPr>
            <w:tcW w:w="1581" w:type="dxa"/>
            <w:tcBorders>
              <w:top w:val="nil"/>
              <w:left w:val="nil"/>
              <w:bottom w:val="single" w:sz="4" w:space="0" w:color="auto"/>
              <w:right w:val="nil"/>
            </w:tcBorders>
            <w:noWrap/>
            <w:vAlign w:val="bottom"/>
            <w:hideMark/>
          </w:tcPr>
          <w:p w14:paraId="6DA7E27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Cryptic deaths</w:t>
            </w:r>
          </w:p>
        </w:tc>
        <w:tc>
          <w:tcPr>
            <w:tcW w:w="2200" w:type="dxa"/>
            <w:tcBorders>
              <w:top w:val="nil"/>
              <w:left w:val="nil"/>
              <w:bottom w:val="single" w:sz="4" w:space="0" w:color="auto"/>
              <w:right w:val="nil"/>
            </w:tcBorders>
            <w:noWrap/>
            <w:vAlign w:val="bottom"/>
            <w:hideMark/>
          </w:tcPr>
          <w:p w14:paraId="5CA732F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PST</w:t>
            </w:r>
          </w:p>
        </w:tc>
        <w:tc>
          <w:tcPr>
            <w:tcW w:w="1810" w:type="dxa"/>
            <w:tcBorders>
              <w:top w:val="nil"/>
              <w:left w:val="nil"/>
              <w:bottom w:val="single" w:sz="4" w:space="0" w:color="auto"/>
              <w:right w:val="nil"/>
            </w:tcBorders>
            <w:noWrap/>
            <w:vAlign w:val="bottom"/>
            <w:hideMark/>
          </w:tcPr>
          <w:p w14:paraId="155BEC4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Relative mortalities</w:t>
            </w:r>
          </w:p>
        </w:tc>
        <w:tc>
          <w:tcPr>
            <w:tcW w:w="1558" w:type="dxa"/>
            <w:tcBorders>
              <w:top w:val="nil"/>
              <w:left w:val="nil"/>
              <w:bottom w:val="single" w:sz="4" w:space="0" w:color="auto"/>
              <w:right w:val="nil"/>
            </w:tcBorders>
            <w:noWrap/>
            <w:vAlign w:val="bottom"/>
            <w:hideMark/>
          </w:tcPr>
          <w:p w14:paraId="02833303"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Risk ratio</w:t>
            </w:r>
          </w:p>
        </w:tc>
      </w:tr>
      <w:tr w:rsidR="009077CA" w:rsidRPr="009077CA" w14:paraId="4647F11A" w14:textId="77777777" w:rsidTr="009077CA">
        <w:trPr>
          <w:trHeight w:val="291"/>
        </w:trPr>
        <w:tc>
          <w:tcPr>
            <w:tcW w:w="3483" w:type="dxa"/>
            <w:tcBorders>
              <w:top w:val="nil"/>
              <w:left w:val="nil"/>
              <w:bottom w:val="nil"/>
              <w:right w:val="nil"/>
            </w:tcBorders>
            <w:noWrap/>
            <w:vAlign w:val="bottom"/>
            <w:hideMark/>
          </w:tcPr>
          <w:p w14:paraId="46009C4C"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Gibson's albatross</w:t>
            </w:r>
          </w:p>
        </w:tc>
        <w:tc>
          <w:tcPr>
            <w:tcW w:w="1833" w:type="dxa"/>
            <w:tcBorders>
              <w:top w:val="nil"/>
              <w:left w:val="nil"/>
              <w:bottom w:val="nil"/>
              <w:right w:val="nil"/>
            </w:tcBorders>
            <w:noWrap/>
            <w:vAlign w:val="bottom"/>
            <w:hideMark/>
          </w:tcPr>
          <w:p w14:paraId="2078EC2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438 (305-646)</w:t>
            </w:r>
          </w:p>
        </w:tc>
        <w:tc>
          <w:tcPr>
            <w:tcW w:w="1581" w:type="dxa"/>
            <w:tcBorders>
              <w:top w:val="nil"/>
              <w:left w:val="nil"/>
              <w:bottom w:val="nil"/>
              <w:right w:val="nil"/>
            </w:tcBorders>
            <w:noWrap/>
            <w:vAlign w:val="bottom"/>
            <w:hideMark/>
          </w:tcPr>
          <w:p w14:paraId="5A082DC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110 (6-280)</w:t>
            </w:r>
          </w:p>
        </w:tc>
        <w:tc>
          <w:tcPr>
            <w:tcW w:w="2200" w:type="dxa"/>
            <w:tcBorders>
              <w:top w:val="nil"/>
              <w:left w:val="nil"/>
              <w:bottom w:val="nil"/>
              <w:right w:val="nil"/>
            </w:tcBorders>
            <w:noWrap/>
            <w:vAlign w:val="bottom"/>
            <w:hideMark/>
          </w:tcPr>
          <w:p w14:paraId="06D1A33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299 (225-400)</w:t>
            </w:r>
          </w:p>
        </w:tc>
        <w:tc>
          <w:tcPr>
            <w:tcW w:w="1810" w:type="dxa"/>
            <w:tcBorders>
              <w:top w:val="nil"/>
              <w:left w:val="nil"/>
              <w:bottom w:val="nil"/>
              <w:right w:val="nil"/>
            </w:tcBorders>
            <w:noWrap/>
            <w:vAlign w:val="bottom"/>
            <w:hideMark/>
          </w:tcPr>
          <w:p w14:paraId="336FEA2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0.72 (0.48-1.14)</w:t>
            </w:r>
          </w:p>
        </w:tc>
        <w:tc>
          <w:tcPr>
            <w:tcW w:w="1558" w:type="dxa"/>
            <w:tcBorders>
              <w:top w:val="nil"/>
              <w:left w:val="nil"/>
              <w:bottom w:val="nil"/>
              <w:right w:val="nil"/>
            </w:tcBorders>
            <w:noWrap/>
            <w:vAlign w:val="bottom"/>
            <w:hideMark/>
          </w:tcPr>
          <w:p w14:paraId="677673D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1.44 (0.95-2.28)</w:t>
            </w:r>
          </w:p>
        </w:tc>
      </w:tr>
      <w:tr w:rsidR="009077CA" w:rsidRPr="009077CA" w14:paraId="03A546BF" w14:textId="77777777" w:rsidTr="009077CA">
        <w:trPr>
          <w:trHeight w:val="291"/>
        </w:trPr>
        <w:tc>
          <w:tcPr>
            <w:tcW w:w="3483" w:type="dxa"/>
            <w:tcBorders>
              <w:top w:val="nil"/>
              <w:left w:val="nil"/>
              <w:bottom w:val="nil"/>
              <w:right w:val="nil"/>
            </w:tcBorders>
            <w:noWrap/>
            <w:vAlign w:val="bottom"/>
            <w:hideMark/>
          </w:tcPr>
          <w:p w14:paraId="50F94A09"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Antipodean albatross</w:t>
            </w:r>
          </w:p>
        </w:tc>
        <w:tc>
          <w:tcPr>
            <w:tcW w:w="1833" w:type="dxa"/>
            <w:tcBorders>
              <w:top w:val="nil"/>
              <w:left w:val="nil"/>
              <w:bottom w:val="nil"/>
              <w:right w:val="nil"/>
            </w:tcBorders>
            <w:noWrap/>
            <w:vAlign w:val="bottom"/>
            <w:hideMark/>
          </w:tcPr>
          <w:p w14:paraId="069A2213"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78 (53-115)</w:t>
            </w:r>
          </w:p>
        </w:tc>
        <w:tc>
          <w:tcPr>
            <w:tcW w:w="1581" w:type="dxa"/>
            <w:tcBorders>
              <w:top w:val="nil"/>
              <w:left w:val="nil"/>
              <w:bottom w:val="nil"/>
              <w:right w:val="nil"/>
            </w:tcBorders>
            <w:noWrap/>
            <w:vAlign w:val="bottom"/>
            <w:hideMark/>
          </w:tcPr>
          <w:p w14:paraId="6219EE7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20 (5-45)</w:t>
            </w:r>
          </w:p>
        </w:tc>
        <w:tc>
          <w:tcPr>
            <w:tcW w:w="2200" w:type="dxa"/>
            <w:tcBorders>
              <w:top w:val="nil"/>
              <w:left w:val="nil"/>
              <w:bottom w:val="nil"/>
              <w:right w:val="nil"/>
            </w:tcBorders>
            <w:noWrap/>
            <w:vAlign w:val="bottom"/>
            <w:hideMark/>
          </w:tcPr>
          <w:p w14:paraId="17DE5AF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275 (204-391)</w:t>
            </w:r>
          </w:p>
        </w:tc>
        <w:tc>
          <w:tcPr>
            <w:tcW w:w="1810" w:type="dxa"/>
            <w:tcBorders>
              <w:top w:val="nil"/>
              <w:left w:val="nil"/>
              <w:bottom w:val="nil"/>
              <w:right w:val="nil"/>
            </w:tcBorders>
            <w:noWrap/>
            <w:vAlign w:val="bottom"/>
            <w:hideMark/>
          </w:tcPr>
          <w:p w14:paraId="4853B83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0.14 (0.10-0.21)</w:t>
            </w:r>
          </w:p>
        </w:tc>
        <w:tc>
          <w:tcPr>
            <w:tcW w:w="1558" w:type="dxa"/>
            <w:tcBorders>
              <w:top w:val="nil"/>
              <w:left w:val="nil"/>
              <w:bottom w:val="nil"/>
              <w:right w:val="nil"/>
            </w:tcBorders>
            <w:noWrap/>
            <w:vAlign w:val="bottom"/>
            <w:hideMark/>
          </w:tcPr>
          <w:p w14:paraId="4ECF596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0.28 (0.20-0.42)</w:t>
            </w:r>
          </w:p>
        </w:tc>
      </w:tr>
      <w:tr w:rsidR="009077CA" w:rsidRPr="009077CA" w14:paraId="04786802" w14:textId="77777777" w:rsidTr="009077CA">
        <w:trPr>
          <w:trHeight w:val="291"/>
        </w:trPr>
        <w:tc>
          <w:tcPr>
            <w:tcW w:w="3483" w:type="dxa"/>
            <w:tcBorders>
              <w:top w:val="nil"/>
              <w:left w:val="nil"/>
              <w:bottom w:val="nil"/>
              <w:right w:val="nil"/>
            </w:tcBorders>
            <w:noWrap/>
            <w:vAlign w:val="bottom"/>
            <w:hideMark/>
          </w:tcPr>
          <w:p w14:paraId="7697B2B3"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Wandering albatross</w:t>
            </w:r>
          </w:p>
        </w:tc>
        <w:tc>
          <w:tcPr>
            <w:tcW w:w="1833" w:type="dxa"/>
            <w:tcBorders>
              <w:top w:val="nil"/>
              <w:left w:val="nil"/>
              <w:bottom w:val="nil"/>
              <w:right w:val="nil"/>
            </w:tcBorders>
            <w:noWrap/>
            <w:vAlign w:val="bottom"/>
            <w:hideMark/>
          </w:tcPr>
          <w:p w14:paraId="34AF686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265 (187-393)</w:t>
            </w:r>
          </w:p>
        </w:tc>
        <w:tc>
          <w:tcPr>
            <w:tcW w:w="1581" w:type="dxa"/>
            <w:tcBorders>
              <w:top w:val="nil"/>
              <w:left w:val="nil"/>
              <w:bottom w:val="nil"/>
              <w:right w:val="nil"/>
            </w:tcBorders>
            <w:noWrap/>
            <w:vAlign w:val="bottom"/>
            <w:hideMark/>
          </w:tcPr>
          <w:p w14:paraId="4844F62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72 (14-158)</w:t>
            </w:r>
          </w:p>
        </w:tc>
        <w:tc>
          <w:tcPr>
            <w:tcW w:w="2200" w:type="dxa"/>
            <w:tcBorders>
              <w:top w:val="nil"/>
              <w:left w:val="nil"/>
              <w:bottom w:val="nil"/>
              <w:right w:val="nil"/>
            </w:tcBorders>
            <w:noWrap/>
            <w:vAlign w:val="bottom"/>
            <w:hideMark/>
          </w:tcPr>
          <w:p w14:paraId="18A3517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940 (709-1,256)</w:t>
            </w:r>
          </w:p>
        </w:tc>
        <w:tc>
          <w:tcPr>
            <w:tcW w:w="1810" w:type="dxa"/>
            <w:tcBorders>
              <w:top w:val="nil"/>
              <w:left w:val="nil"/>
              <w:bottom w:val="nil"/>
              <w:right w:val="nil"/>
            </w:tcBorders>
            <w:noWrap/>
            <w:vAlign w:val="bottom"/>
            <w:hideMark/>
          </w:tcPr>
          <w:p w14:paraId="4C79174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0.14 (0.10-0.22)</w:t>
            </w:r>
          </w:p>
        </w:tc>
        <w:tc>
          <w:tcPr>
            <w:tcW w:w="1558" w:type="dxa"/>
            <w:tcBorders>
              <w:top w:val="nil"/>
              <w:left w:val="nil"/>
              <w:bottom w:val="nil"/>
              <w:right w:val="nil"/>
            </w:tcBorders>
            <w:noWrap/>
            <w:vAlign w:val="bottom"/>
            <w:hideMark/>
          </w:tcPr>
          <w:p w14:paraId="5C7EB87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0.28 (0.19-0.43)</w:t>
            </w:r>
          </w:p>
        </w:tc>
      </w:tr>
      <w:tr w:rsidR="009077CA" w:rsidRPr="009077CA" w14:paraId="3B3E9B0A" w14:textId="77777777" w:rsidTr="009077CA">
        <w:trPr>
          <w:trHeight w:val="291"/>
        </w:trPr>
        <w:tc>
          <w:tcPr>
            <w:tcW w:w="3483" w:type="dxa"/>
            <w:tcBorders>
              <w:top w:val="nil"/>
              <w:left w:val="nil"/>
              <w:bottom w:val="nil"/>
              <w:right w:val="nil"/>
            </w:tcBorders>
            <w:noWrap/>
            <w:vAlign w:val="bottom"/>
            <w:hideMark/>
          </w:tcPr>
          <w:p w14:paraId="1A3ACAFA"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Tristan albatross</w:t>
            </w:r>
          </w:p>
        </w:tc>
        <w:tc>
          <w:tcPr>
            <w:tcW w:w="1833" w:type="dxa"/>
            <w:tcBorders>
              <w:top w:val="nil"/>
              <w:left w:val="nil"/>
              <w:bottom w:val="nil"/>
              <w:right w:val="nil"/>
            </w:tcBorders>
            <w:noWrap/>
            <w:vAlign w:val="bottom"/>
            <w:hideMark/>
          </w:tcPr>
          <w:p w14:paraId="5C899FC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166 (102-270)</w:t>
            </w:r>
          </w:p>
        </w:tc>
        <w:tc>
          <w:tcPr>
            <w:tcW w:w="1581" w:type="dxa"/>
            <w:tcBorders>
              <w:top w:val="nil"/>
              <w:left w:val="nil"/>
              <w:bottom w:val="nil"/>
              <w:right w:val="nil"/>
            </w:tcBorders>
            <w:noWrap/>
            <w:vAlign w:val="bottom"/>
            <w:hideMark/>
          </w:tcPr>
          <w:p w14:paraId="26C36FA9"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43 (8-104)</w:t>
            </w:r>
          </w:p>
        </w:tc>
        <w:tc>
          <w:tcPr>
            <w:tcW w:w="2200" w:type="dxa"/>
            <w:tcBorders>
              <w:top w:val="nil"/>
              <w:left w:val="nil"/>
              <w:bottom w:val="nil"/>
              <w:right w:val="nil"/>
            </w:tcBorders>
            <w:noWrap/>
            <w:vAlign w:val="bottom"/>
            <w:hideMark/>
          </w:tcPr>
          <w:p w14:paraId="329F5C1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229 (135-385)</w:t>
            </w:r>
          </w:p>
        </w:tc>
        <w:tc>
          <w:tcPr>
            <w:tcW w:w="1810" w:type="dxa"/>
            <w:tcBorders>
              <w:top w:val="nil"/>
              <w:left w:val="nil"/>
              <w:bottom w:val="nil"/>
              <w:right w:val="nil"/>
            </w:tcBorders>
            <w:noWrap/>
            <w:vAlign w:val="bottom"/>
            <w:hideMark/>
          </w:tcPr>
          <w:p w14:paraId="269DCDC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0.36 (0.24-0.55)</w:t>
            </w:r>
          </w:p>
        </w:tc>
        <w:tc>
          <w:tcPr>
            <w:tcW w:w="1558" w:type="dxa"/>
            <w:tcBorders>
              <w:top w:val="nil"/>
              <w:left w:val="nil"/>
              <w:bottom w:val="nil"/>
              <w:right w:val="nil"/>
            </w:tcBorders>
            <w:noWrap/>
            <w:vAlign w:val="bottom"/>
            <w:hideMark/>
          </w:tcPr>
          <w:p w14:paraId="0EED28B0"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0.72 (0.48-1.10)</w:t>
            </w:r>
          </w:p>
        </w:tc>
      </w:tr>
      <w:tr w:rsidR="009077CA" w:rsidRPr="009077CA" w14:paraId="430692B0" w14:textId="77777777" w:rsidTr="009077CA">
        <w:trPr>
          <w:trHeight w:val="291"/>
        </w:trPr>
        <w:tc>
          <w:tcPr>
            <w:tcW w:w="3483" w:type="dxa"/>
            <w:tcBorders>
              <w:top w:val="nil"/>
              <w:left w:val="nil"/>
              <w:bottom w:val="nil"/>
              <w:right w:val="nil"/>
            </w:tcBorders>
            <w:noWrap/>
            <w:vAlign w:val="bottom"/>
            <w:hideMark/>
          </w:tcPr>
          <w:p w14:paraId="6BCEA3D3"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Amsterdam albatross</w:t>
            </w:r>
          </w:p>
        </w:tc>
        <w:tc>
          <w:tcPr>
            <w:tcW w:w="1833" w:type="dxa"/>
            <w:tcBorders>
              <w:top w:val="nil"/>
              <w:left w:val="nil"/>
              <w:bottom w:val="nil"/>
              <w:right w:val="nil"/>
            </w:tcBorders>
            <w:noWrap/>
            <w:vAlign w:val="bottom"/>
            <w:hideMark/>
          </w:tcPr>
          <w:p w14:paraId="716FC3A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 (2-6)</w:t>
            </w:r>
          </w:p>
        </w:tc>
        <w:tc>
          <w:tcPr>
            <w:tcW w:w="1581" w:type="dxa"/>
            <w:tcBorders>
              <w:top w:val="nil"/>
              <w:left w:val="nil"/>
              <w:bottom w:val="nil"/>
              <w:right w:val="nil"/>
            </w:tcBorders>
            <w:noWrap/>
            <w:vAlign w:val="bottom"/>
            <w:hideMark/>
          </w:tcPr>
          <w:p w14:paraId="67B183A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 (0-2)</w:t>
            </w:r>
          </w:p>
        </w:tc>
        <w:tc>
          <w:tcPr>
            <w:tcW w:w="2200" w:type="dxa"/>
            <w:tcBorders>
              <w:top w:val="nil"/>
              <w:left w:val="nil"/>
              <w:bottom w:val="nil"/>
              <w:right w:val="nil"/>
            </w:tcBorders>
            <w:noWrap/>
            <w:vAlign w:val="bottom"/>
            <w:hideMark/>
          </w:tcPr>
          <w:p w14:paraId="2014A17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5 (3-6)</w:t>
            </w:r>
          </w:p>
        </w:tc>
        <w:tc>
          <w:tcPr>
            <w:tcW w:w="1810" w:type="dxa"/>
            <w:tcBorders>
              <w:top w:val="nil"/>
              <w:left w:val="nil"/>
              <w:bottom w:val="nil"/>
              <w:right w:val="nil"/>
            </w:tcBorders>
            <w:noWrap/>
            <w:vAlign w:val="bottom"/>
            <w:hideMark/>
          </w:tcPr>
          <w:p w14:paraId="52833F7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0.38 (0.25-0.60)</w:t>
            </w:r>
          </w:p>
        </w:tc>
        <w:tc>
          <w:tcPr>
            <w:tcW w:w="1558" w:type="dxa"/>
            <w:tcBorders>
              <w:top w:val="nil"/>
              <w:left w:val="nil"/>
              <w:bottom w:val="nil"/>
              <w:right w:val="nil"/>
            </w:tcBorders>
            <w:noWrap/>
            <w:vAlign w:val="bottom"/>
            <w:hideMark/>
          </w:tcPr>
          <w:p w14:paraId="1026FEB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0.75 (0.49-1.20)</w:t>
            </w:r>
          </w:p>
        </w:tc>
      </w:tr>
      <w:tr w:rsidR="009077CA" w:rsidRPr="009077CA" w14:paraId="233D1756" w14:textId="77777777" w:rsidTr="009077CA">
        <w:trPr>
          <w:trHeight w:val="291"/>
        </w:trPr>
        <w:tc>
          <w:tcPr>
            <w:tcW w:w="3483" w:type="dxa"/>
            <w:tcBorders>
              <w:top w:val="nil"/>
              <w:left w:val="nil"/>
              <w:bottom w:val="nil"/>
              <w:right w:val="nil"/>
            </w:tcBorders>
            <w:noWrap/>
            <w:vAlign w:val="bottom"/>
            <w:hideMark/>
          </w:tcPr>
          <w:p w14:paraId="6E364C77"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Southern royal albatross</w:t>
            </w:r>
          </w:p>
        </w:tc>
        <w:tc>
          <w:tcPr>
            <w:tcW w:w="1833" w:type="dxa"/>
            <w:tcBorders>
              <w:top w:val="nil"/>
              <w:left w:val="nil"/>
              <w:bottom w:val="nil"/>
              <w:right w:val="nil"/>
            </w:tcBorders>
            <w:noWrap/>
            <w:vAlign w:val="bottom"/>
            <w:hideMark/>
          </w:tcPr>
          <w:p w14:paraId="34206BF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149 (93-251)</w:t>
            </w:r>
          </w:p>
        </w:tc>
        <w:tc>
          <w:tcPr>
            <w:tcW w:w="1581" w:type="dxa"/>
            <w:tcBorders>
              <w:top w:val="nil"/>
              <w:left w:val="nil"/>
              <w:bottom w:val="nil"/>
              <w:right w:val="nil"/>
            </w:tcBorders>
            <w:noWrap/>
            <w:vAlign w:val="bottom"/>
            <w:hideMark/>
          </w:tcPr>
          <w:p w14:paraId="5ADAAA9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37 (5-101)</w:t>
            </w:r>
          </w:p>
        </w:tc>
        <w:tc>
          <w:tcPr>
            <w:tcW w:w="2200" w:type="dxa"/>
            <w:tcBorders>
              <w:top w:val="nil"/>
              <w:left w:val="nil"/>
              <w:bottom w:val="nil"/>
              <w:right w:val="nil"/>
            </w:tcBorders>
            <w:noWrap/>
            <w:vAlign w:val="bottom"/>
            <w:hideMark/>
          </w:tcPr>
          <w:p w14:paraId="11CF1DC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524 (343-905)</w:t>
            </w:r>
          </w:p>
        </w:tc>
        <w:tc>
          <w:tcPr>
            <w:tcW w:w="1810" w:type="dxa"/>
            <w:tcBorders>
              <w:top w:val="nil"/>
              <w:left w:val="nil"/>
              <w:bottom w:val="nil"/>
              <w:right w:val="nil"/>
            </w:tcBorders>
            <w:noWrap/>
            <w:vAlign w:val="bottom"/>
            <w:hideMark/>
          </w:tcPr>
          <w:p w14:paraId="51B51FB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0.14 (0.09-0.21)</w:t>
            </w:r>
          </w:p>
        </w:tc>
        <w:tc>
          <w:tcPr>
            <w:tcW w:w="1558" w:type="dxa"/>
            <w:tcBorders>
              <w:top w:val="nil"/>
              <w:left w:val="nil"/>
              <w:bottom w:val="nil"/>
              <w:right w:val="nil"/>
            </w:tcBorders>
            <w:noWrap/>
            <w:vAlign w:val="bottom"/>
            <w:hideMark/>
          </w:tcPr>
          <w:p w14:paraId="2C8FC9C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0.28 (0.18-0.43)</w:t>
            </w:r>
          </w:p>
        </w:tc>
      </w:tr>
      <w:tr w:rsidR="009077CA" w:rsidRPr="009077CA" w14:paraId="71BA65AD" w14:textId="77777777" w:rsidTr="009077CA">
        <w:trPr>
          <w:trHeight w:val="291"/>
        </w:trPr>
        <w:tc>
          <w:tcPr>
            <w:tcW w:w="3483" w:type="dxa"/>
            <w:tcBorders>
              <w:top w:val="nil"/>
              <w:left w:val="nil"/>
              <w:bottom w:val="nil"/>
              <w:right w:val="nil"/>
            </w:tcBorders>
            <w:noWrap/>
            <w:vAlign w:val="bottom"/>
            <w:hideMark/>
          </w:tcPr>
          <w:p w14:paraId="79B5069F"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Northern royal albatross</w:t>
            </w:r>
          </w:p>
        </w:tc>
        <w:tc>
          <w:tcPr>
            <w:tcW w:w="1833" w:type="dxa"/>
            <w:tcBorders>
              <w:top w:val="nil"/>
              <w:left w:val="nil"/>
              <w:bottom w:val="nil"/>
              <w:right w:val="nil"/>
            </w:tcBorders>
            <w:noWrap/>
            <w:vAlign w:val="bottom"/>
            <w:hideMark/>
          </w:tcPr>
          <w:p w14:paraId="30CBED6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41 (24-70)</w:t>
            </w:r>
          </w:p>
        </w:tc>
        <w:tc>
          <w:tcPr>
            <w:tcW w:w="1581" w:type="dxa"/>
            <w:tcBorders>
              <w:top w:val="nil"/>
              <w:left w:val="nil"/>
              <w:bottom w:val="nil"/>
              <w:right w:val="nil"/>
            </w:tcBorders>
            <w:noWrap/>
            <w:vAlign w:val="bottom"/>
            <w:hideMark/>
          </w:tcPr>
          <w:p w14:paraId="1A6095E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10 (3-24)</w:t>
            </w:r>
          </w:p>
        </w:tc>
        <w:tc>
          <w:tcPr>
            <w:tcW w:w="2200" w:type="dxa"/>
            <w:tcBorders>
              <w:top w:val="nil"/>
              <w:left w:val="nil"/>
              <w:bottom w:val="nil"/>
              <w:right w:val="nil"/>
            </w:tcBorders>
            <w:noWrap/>
            <w:vAlign w:val="bottom"/>
            <w:hideMark/>
          </w:tcPr>
          <w:p w14:paraId="0663FCA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402 (262-691)</w:t>
            </w:r>
          </w:p>
        </w:tc>
        <w:tc>
          <w:tcPr>
            <w:tcW w:w="1810" w:type="dxa"/>
            <w:tcBorders>
              <w:top w:val="nil"/>
              <w:left w:val="nil"/>
              <w:bottom w:val="nil"/>
              <w:right w:val="nil"/>
            </w:tcBorders>
            <w:noWrap/>
            <w:vAlign w:val="bottom"/>
            <w:hideMark/>
          </w:tcPr>
          <w:p w14:paraId="44DFCFC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0.05 (0.04-0.07)</w:t>
            </w:r>
          </w:p>
        </w:tc>
        <w:tc>
          <w:tcPr>
            <w:tcW w:w="1558" w:type="dxa"/>
            <w:tcBorders>
              <w:top w:val="nil"/>
              <w:left w:val="nil"/>
              <w:bottom w:val="nil"/>
              <w:right w:val="nil"/>
            </w:tcBorders>
            <w:noWrap/>
            <w:vAlign w:val="bottom"/>
            <w:hideMark/>
          </w:tcPr>
          <w:p w14:paraId="5932177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0.10 (0.08-0.14)</w:t>
            </w:r>
          </w:p>
        </w:tc>
      </w:tr>
      <w:tr w:rsidR="009077CA" w:rsidRPr="009077CA" w14:paraId="0BA42E14" w14:textId="77777777" w:rsidTr="009077CA">
        <w:trPr>
          <w:trHeight w:val="291"/>
        </w:trPr>
        <w:tc>
          <w:tcPr>
            <w:tcW w:w="3483" w:type="dxa"/>
            <w:tcBorders>
              <w:top w:val="nil"/>
              <w:left w:val="nil"/>
              <w:bottom w:val="nil"/>
              <w:right w:val="nil"/>
            </w:tcBorders>
            <w:noWrap/>
            <w:vAlign w:val="bottom"/>
            <w:hideMark/>
          </w:tcPr>
          <w:p w14:paraId="16DB81F4"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Atlantic yellow-nosed albatross</w:t>
            </w:r>
          </w:p>
        </w:tc>
        <w:tc>
          <w:tcPr>
            <w:tcW w:w="1833" w:type="dxa"/>
            <w:tcBorders>
              <w:top w:val="nil"/>
              <w:left w:val="nil"/>
              <w:bottom w:val="nil"/>
              <w:right w:val="nil"/>
            </w:tcBorders>
            <w:noWrap/>
            <w:vAlign w:val="bottom"/>
            <w:hideMark/>
          </w:tcPr>
          <w:p w14:paraId="7E153AE3"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1,071 (771-1,532)</w:t>
            </w:r>
          </w:p>
        </w:tc>
        <w:tc>
          <w:tcPr>
            <w:tcW w:w="1581" w:type="dxa"/>
            <w:tcBorders>
              <w:top w:val="nil"/>
              <w:left w:val="nil"/>
              <w:bottom w:val="nil"/>
              <w:right w:val="nil"/>
            </w:tcBorders>
            <w:noWrap/>
            <w:vAlign w:val="bottom"/>
            <w:hideMark/>
          </w:tcPr>
          <w:p w14:paraId="0F81211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297 (69-657)</w:t>
            </w:r>
          </w:p>
        </w:tc>
        <w:tc>
          <w:tcPr>
            <w:tcW w:w="2200" w:type="dxa"/>
            <w:tcBorders>
              <w:top w:val="nil"/>
              <w:left w:val="nil"/>
              <w:bottom w:val="nil"/>
              <w:right w:val="nil"/>
            </w:tcBorders>
            <w:noWrap/>
            <w:vAlign w:val="bottom"/>
            <w:hideMark/>
          </w:tcPr>
          <w:p w14:paraId="67DEFDF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2,565 (1,871-3,530)</w:t>
            </w:r>
          </w:p>
        </w:tc>
        <w:tc>
          <w:tcPr>
            <w:tcW w:w="1810" w:type="dxa"/>
            <w:tcBorders>
              <w:top w:val="nil"/>
              <w:left w:val="nil"/>
              <w:bottom w:val="nil"/>
              <w:right w:val="nil"/>
            </w:tcBorders>
            <w:noWrap/>
            <w:vAlign w:val="bottom"/>
            <w:hideMark/>
          </w:tcPr>
          <w:p w14:paraId="70C1D6A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0.21 (0.15-0.30)</w:t>
            </w:r>
          </w:p>
        </w:tc>
        <w:tc>
          <w:tcPr>
            <w:tcW w:w="1558" w:type="dxa"/>
            <w:tcBorders>
              <w:top w:val="nil"/>
              <w:left w:val="nil"/>
              <w:bottom w:val="nil"/>
              <w:right w:val="nil"/>
            </w:tcBorders>
            <w:noWrap/>
            <w:vAlign w:val="bottom"/>
            <w:hideMark/>
          </w:tcPr>
          <w:p w14:paraId="5755A4E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0.42 (0.29-0.59)</w:t>
            </w:r>
          </w:p>
        </w:tc>
      </w:tr>
      <w:tr w:rsidR="009077CA" w:rsidRPr="009077CA" w14:paraId="31AA0182" w14:textId="77777777" w:rsidTr="009077CA">
        <w:trPr>
          <w:trHeight w:val="291"/>
        </w:trPr>
        <w:tc>
          <w:tcPr>
            <w:tcW w:w="3483" w:type="dxa"/>
            <w:tcBorders>
              <w:top w:val="nil"/>
              <w:left w:val="nil"/>
              <w:bottom w:val="nil"/>
              <w:right w:val="nil"/>
            </w:tcBorders>
            <w:noWrap/>
            <w:vAlign w:val="bottom"/>
            <w:hideMark/>
          </w:tcPr>
          <w:p w14:paraId="348867EB"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Indian yellow-nosed albatross</w:t>
            </w:r>
          </w:p>
        </w:tc>
        <w:tc>
          <w:tcPr>
            <w:tcW w:w="1833" w:type="dxa"/>
            <w:tcBorders>
              <w:top w:val="nil"/>
              <w:left w:val="nil"/>
              <w:bottom w:val="nil"/>
              <w:right w:val="nil"/>
            </w:tcBorders>
            <w:noWrap/>
            <w:vAlign w:val="bottom"/>
            <w:hideMark/>
          </w:tcPr>
          <w:p w14:paraId="7007741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1,299 (868-1,897)</w:t>
            </w:r>
          </w:p>
        </w:tc>
        <w:tc>
          <w:tcPr>
            <w:tcW w:w="1581" w:type="dxa"/>
            <w:tcBorders>
              <w:top w:val="nil"/>
              <w:left w:val="nil"/>
              <w:bottom w:val="nil"/>
              <w:right w:val="nil"/>
            </w:tcBorders>
            <w:noWrap/>
            <w:vAlign w:val="bottom"/>
            <w:hideMark/>
          </w:tcPr>
          <w:p w14:paraId="68FE834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361 (56-836)</w:t>
            </w:r>
          </w:p>
        </w:tc>
        <w:tc>
          <w:tcPr>
            <w:tcW w:w="2200" w:type="dxa"/>
            <w:tcBorders>
              <w:top w:val="nil"/>
              <w:left w:val="nil"/>
              <w:bottom w:val="nil"/>
              <w:right w:val="nil"/>
            </w:tcBorders>
            <w:noWrap/>
            <w:vAlign w:val="bottom"/>
            <w:hideMark/>
          </w:tcPr>
          <w:p w14:paraId="06FE453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3,238 (2,271-4,595)</w:t>
            </w:r>
          </w:p>
        </w:tc>
        <w:tc>
          <w:tcPr>
            <w:tcW w:w="1810" w:type="dxa"/>
            <w:tcBorders>
              <w:top w:val="nil"/>
              <w:left w:val="nil"/>
              <w:bottom w:val="nil"/>
              <w:right w:val="nil"/>
            </w:tcBorders>
            <w:noWrap/>
            <w:vAlign w:val="bottom"/>
            <w:hideMark/>
          </w:tcPr>
          <w:p w14:paraId="63B2C27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0.20 (0.14-0.30)</w:t>
            </w:r>
          </w:p>
        </w:tc>
        <w:tc>
          <w:tcPr>
            <w:tcW w:w="1558" w:type="dxa"/>
            <w:tcBorders>
              <w:top w:val="nil"/>
              <w:left w:val="nil"/>
              <w:bottom w:val="nil"/>
              <w:right w:val="nil"/>
            </w:tcBorders>
            <w:noWrap/>
            <w:vAlign w:val="bottom"/>
            <w:hideMark/>
          </w:tcPr>
          <w:p w14:paraId="5BDC68B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0.40 (0.27-0.61)</w:t>
            </w:r>
          </w:p>
        </w:tc>
      </w:tr>
      <w:tr w:rsidR="009077CA" w:rsidRPr="009077CA" w14:paraId="2E101496" w14:textId="77777777" w:rsidTr="009077CA">
        <w:trPr>
          <w:trHeight w:val="291"/>
        </w:trPr>
        <w:tc>
          <w:tcPr>
            <w:tcW w:w="3483" w:type="dxa"/>
            <w:tcBorders>
              <w:top w:val="nil"/>
              <w:left w:val="nil"/>
              <w:bottom w:val="nil"/>
              <w:right w:val="nil"/>
            </w:tcBorders>
            <w:noWrap/>
            <w:vAlign w:val="bottom"/>
            <w:hideMark/>
          </w:tcPr>
          <w:p w14:paraId="6208A793"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Black-browed albatross</w:t>
            </w:r>
          </w:p>
        </w:tc>
        <w:tc>
          <w:tcPr>
            <w:tcW w:w="1833" w:type="dxa"/>
            <w:tcBorders>
              <w:top w:val="nil"/>
              <w:left w:val="nil"/>
              <w:bottom w:val="nil"/>
              <w:right w:val="nil"/>
            </w:tcBorders>
            <w:noWrap/>
            <w:vAlign w:val="bottom"/>
            <w:hideMark/>
          </w:tcPr>
          <w:p w14:paraId="011199F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2,936 (2,275-3,861)</w:t>
            </w:r>
          </w:p>
        </w:tc>
        <w:tc>
          <w:tcPr>
            <w:tcW w:w="1581" w:type="dxa"/>
            <w:tcBorders>
              <w:top w:val="nil"/>
              <w:left w:val="nil"/>
              <w:bottom w:val="nil"/>
              <w:right w:val="nil"/>
            </w:tcBorders>
            <w:noWrap/>
            <w:vAlign w:val="bottom"/>
            <w:hideMark/>
          </w:tcPr>
          <w:p w14:paraId="1B4C008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802 (241-1,634)</w:t>
            </w:r>
          </w:p>
        </w:tc>
        <w:tc>
          <w:tcPr>
            <w:tcW w:w="2200" w:type="dxa"/>
            <w:tcBorders>
              <w:top w:val="nil"/>
              <w:left w:val="nil"/>
              <w:bottom w:val="nil"/>
              <w:right w:val="nil"/>
            </w:tcBorders>
            <w:noWrap/>
            <w:vAlign w:val="bottom"/>
            <w:hideMark/>
          </w:tcPr>
          <w:p w14:paraId="4DBD218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41,687 (32,939-53,092)</w:t>
            </w:r>
          </w:p>
        </w:tc>
        <w:tc>
          <w:tcPr>
            <w:tcW w:w="1810" w:type="dxa"/>
            <w:tcBorders>
              <w:top w:val="nil"/>
              <w:left w:val="nil"/>
              <w:bottom w:val="nil"/>
              <w:right w:val="nil"/>
            </w:tcBorders>
            <w:noWrap/>
            <w:vAlign w:val="bottom"/>
            <w:hideMark/>
          </w:tcPr>
          <w:p w14:paraId="6BBCC96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0.04 (0.03-0.05)</w:t>
            </w:r>
          </w:p>
        </w:tc>
        <w:tc>
          <w:tcPr>
            <w:tcW w:w="1558" w:type="dxa"/>
            <w:tcBorders>
              <w:top w:val="nil"/>
              <w:left w:val="nil"/>
              <w:bottom w:val="nil"/>
              <w:right w:val="nil"/>
            </w:tcBorders>
            <w:noWrap/>
            <w:vAlign w:val="bottom"/>
            <w:hideMark/>
          </w:tcPr>
          <w:p w14:paraId="4487F00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0.07 (0.05-0.10)</w:t>
            </w:r>
          </w:p>
        </w:tc>
      </w:tr>
      <w:tr w:rsidR="009077CA" w:rsidRPr="009077CA" w14:paraId="71B20B4A" w14:textId="77777777" w:rsidTr="009077CA">
        <w:trPr>
          <w:trHeight w:val="291"/>
        </w:trPr>
        <w:tc>
          <w:tcPr>
            <w:tcW w:w="3483" w:type="dxa"/>
            <w:tcBorders>
              <w:top w:val="nil"/>
              <w:left w:val="nil"/>
              <w:bottom w:val="nil"/>
              <w:right w:val="nil"/>
            </w:tcBorders>
            <w:noWrap/>
            <w:vAlign w:val="bottom"/>
            <w:hideMark/>
          </w:tcPr>
          <w:p w14:paraId="39F28261"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Campbell black-browed albatross</w:t>
            </w:r>
          </w:p>
        </w:tc>
        <w:tc>
          <w:tcPr>
            <w:tcW w:w="1833" w:type="dxa"/>
            <w:tcBorders>
              <w:top w:val="nil"/>
              <w:left w:val="nil"/>
              <w:bottom w:val="nil"/>
              <w:right w:val="nil"/>
            </w:tcBorders>
            <w:noWrap/>
            <w:vAlign w:val="bottom"/>
            <w:hideMark/>
          </w:tcPr>
          <w:p w14:paraId="27808C7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226 (158-338)</w:t>
            </w:r>
          </w:p>
        </w:tc>
        <w:tc>
          <w:tcPr>
            <w:tcW w:w="1581" w:type="dxa"/>
            <w:tcBorders>
              <w:top w:val="nil"/>
              <w:left w:val="nil"/>
              <w:bottom w:val="nil"/>
              <w:right w:val="nil"/>
            </w:tcBorders>
            <w:noWrap/>
            <w:vAlign w:val="bottom"/>
            <w:hideMark/>
          </w:tcPr>
          <w:p w14:paraId="0998B6A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65 (6-154)</w:t>
            </w:r>
          </w:p>
        </w:tc>
        <w:tc>
          <w:tcPr>
            <w:tcW w:w="2200" w:type="dxa"/>
            <w:tcBorders>
              <w:top w:val="nil"/>
              <w:left w:val="nil"/>
              <w:bottom w:val="nil"/>
              <w:right w:val="nil"/>
            </w:tcBorders>
            <w:noWrap/>
            <w:vAlign w:val="bottom"/>
            <w:hideMark/>
          </w:tcPr>
          <w:p w14:paraId="42A3D1D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875 (654-1,219)</w:t>
            </w:r>
          </w:p>
        </w:tc>
        <w:tc>
          <w:tcPr>
            <w:tcW w:w="1810" w:type="dxa"/>
            <w:tcBorders>
              <w:top w:val="nil"/>
              <w:left w:val="nil"/>
              <w:bottom w:val="nil"/>
              <w:right w:val="nil"/>
            </w:tcBorders>
            <w:noWrap/>
            <w:vAlign w:val="bottom"/>
            <w:hideMark/>
          </w:tcPr>
          <w:p w14:paraId="21B65FF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0.13 (0.09-0.20)</w:t>
            </w:r>
          </w:p>
        </w:tc>
        <w:tc>
          <w:tcPr>
            <w:tcW w:w="1558" w:type="dxa"/>
            <w:tcBorders>
              <w:top w:val="nil"/>
              <w:left w:val="nil"/>
              <w:bottom w:val="nil"/>
              <w:right w:val="nil"/>
            </w:tcBorders>
            <w:noWrap/>
            <w:vAlign w:val="bottom"/>
            <w:hideMark/>
          </w:tcPr>
          <w:p w14:paraId="6C8CD41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0.26 (0.17-0.40)</w:t>
            </w:r>
          </w:p>
        </w:tc>
      </w:tr>
      <w:tr w:rsidR="009077CA" w:rsidRPr="009077CA" w14:paraId="731FBFCE" w14:textId="77777777" w:rsidTr="009077CA">
        <w:trPr>
          <w:trHeight w:val="291"/>
        </w:trPr>
        <w:tc>
          <w:tcPr>
            <w:tcW w:w="3483" w:type="dxa"/>
            <w:tcBorders>
              <w:top w:val="nil"/>
              <w:left w:val="nil"/>
              <w:bottom w:val="nil"/>
              <w:right w:val="nil"/>
            </w:tcBorders>
            <w:noWrap/>
            <w:vAlign w:val="bottom"/>
            <w:hideMark/>
          </w:tcPr>
          <w:p w14:paraId="5667FCE8"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Shy albatross</w:t>
            </w:r>
          </w:p>
        </w:tc>
        <w:tc>
          <w:tcPr>
            <w:tcW w:w="1833" w:type="dxa"/>
            <w:tcBorders>
              <w:top w:val="nil"/>
              <w:left w:val="nil"/>
              <w:bottom w:val="nil"/>
              <w:right w:val="nil"/>
            </w:tcBorders>
            <w:noWrap/>
            <w:vAlign w:val="bottom"/>
            <w:hideMark/>
          </w:tcPr>
          <w:p w14:paraId="6E5E473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149 (103-226)</w:t>
            </w:r>
          </w:p>
        </w:tc>
        <w:tc>
          <w:tcPr>
            <w:tcW w:w="1581" w:type="dxa"/>
            <w:tcBorders>
              <w:top w:val="nil"/>
              <w:left w:val="nil"/>
              <w:bottom w:val="nil"/>
              <w:right w:val="nil"/>
            </w:tcBorders>
            <w:noWrap/>
            <w:vAlign w:val="bottom"/>
            <w:hideMark/>
          </w:tcPr>
          <w:p w14:paraId="31DE06C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42 (7-98)</w:t>
            </w:r>
          </w:p>
        </w:tc>
        <w:tc>
          <w:tcPr>
            <w:tcW w:w="2200" w:type="dxa"/>
            <w:tcBorders>
              <w:top w:val="nil"/>
              <w:left w:val="nil"/>
              <w:bottom w:val="nil"/>
              <w:right w:val="nil"/>
            </w:tcBorders>
            <w:noWrap/>
            <w:vAlign w:val="bottom"/>
            <w:hideMark/>
          </w:tcPr>
          <w:p w14:paraId="2DB5FFF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1,128 (773-1,663)</w:t>
            </w:r>
          </w:p>
        </w:tc>
        <w:tc>
          <w:tcPr>
            <w:tcW w:w="1810" w:type="dxa"/>
            <w:tcBorders>
              <w:top w:val="nil"/>
              <w:left w:val="nil"/>
              <w:bottom w:val="nil"/>
              <w:right w:val="nil"/>
            </w:tcBorders>
            <w:noWrap/>
            <w:vAlign w:val="bottom"/>
            <w:hideMark/>
          </w:tcPr>
          <w:p w14:paraId="3A28949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0.07 (0.04-0.10)</w:t>
            </w:r>
          </w:p>
        </w:tc>
        <w:tc>
          <w:tcPr>
            <w:tcW w:w="1558" w:type="dxa"/>
            <w:tcBorders>
              <w:top w:val="nil"/>
              <w:left w:val="nil"/>
              <w:bottom w:val="nil"/>
              <w:right w:val="nil"/>
            </w:tcBorders>
            <w:noWrap/>
            <w:vAlign w:val="bottom"/>
            <w:hideMark/>
          </w:tcPr>
          <w:p w14:paraId="41DA69F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0.13 (0.09-0.20)</w:t>
            </w:r>
          </w:p>
        </w:tc>
      </w:tr>
      <w:tr w:rsidR="009077CA" w:rsidRPr="009077CA" w14:paraId="6032D9CD" w14:textId="77777777" w:rsidTr="009077CA">
        <w:trPr>
          <w:trHeight w:val="291"/>
        </w:trPr>
        <w:tc>
          <w:tcPr>
            <w:tcW w:w="3483" w:type="dxa"/>
            <w:tcBorders>
              <w:top w:val="nil"/>
              <w:left w:val="nil"/>
              <w:bottom w:val="nil"/>
              <w:right w:val="nil"/>
            </w:tcBorders>
            <w:noWrap/>
            <w:vAlign w:val="bottom"/>
            <w:hideMark/>
          </w:tcPr>
          <w:p w14:paraId="240E3FF1"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New Zealand white-capped albatross</w:t>
            </w:r>
          </w:p>
        </w:tc>
        <w:tc>
          <w:tcPr>
            <w:tcW w:w="1833" w:type="dxa"/>
            <w:tcBorders>
              <w:top w:val="nil"/>
              <w:left w:val="nil"/>
              <w:bottom w:val="nil"/>
              <w:right w:val="nil"/>
            </w:tcBorders>
            <w:noWrap/>
            <w:vAlign w:val="bottom"/>
            <w:hideMark/>
          </w:tcPr>
          <w:p w14:paraId="51B7CF00"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3,445 (2,457-4,820)</w:t>
            </w:r>
          </w:p>
        </w:tc>
        <w:tc>
          <w:tcPr>
            <w:tcW w:w="1581" w:type="dxa"/>
            <w:tcBorders>
              <w:top w:val="nil"/>
              <w:left w:val="nil"/>
              <w:bottom w:val="nil"/>
              <w:right w:val="nil"/>
            </w:tcBorders>
            <w:noWrap/>
            <w:vAlign w:val="bottom"/>
            <w:hideMark/>
          </w:tcPr>
          <w:p w14:paraId="138D13A9"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965 (158-2,178)</w:t>
            </w:r>
          </w:p>
        </w:tc>
        <w:tc>
          <w:tcPr>
            <w:tcW w:w="2200" w:type="dxa"/>
            <w:tcBorders>
              <w:top w:val="nil"/>
              <w:left w:val="nil"/>
              <w:bottom w:val="nil"/>
              <w:right w:val="nil"/>
            </w:tcBorders>
            <w:noWrap/>
            <w:vAlign w:val="bottom"/>
            <w:hideMark/>
          </w:tcPr>
          <w:p w14:paraId="2637FA03"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7,019 (4,702-10,301)</w:t>
            </w:r>
          </w:p>
        </w:tc>
        <w:tc>
          <w:tcPr>
            <w:tcW w:w="1810" w:type="dxa"/>
            <w:tcBorders>
              <w:top w:val="nil"/>
              <w:left w:val="nil"/>
              <w:bottom w:val="nil"/>
              <w:right w:val="nil"/>
            </w:tcBorders>
            <w:noWrap/>
            <w:vAlign w:val="bottom"/>
            <w:hideMark/>
          </w:tcPr>
          <w:p w14:paraId="4C7F00B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0.24 (0.16-0.38)</w:t>
            </w:r>
          </w:p>
        </w:tc>
        <w:tc>
          <w:tcPr>
            <w:tcW w:w="1558" w:type="dxa"/>
            <w:tcBorders>
              <w:top w:val="nil"/>
              <w:left w:val="nil"/>
              <w:bottom w:val="nil"/>
              <w:right w:val="nil"/>
            </w:tcBorders>
            <w:noWrap/>
            <w:vAlign w:val="bottom"/>
            <w:hideMark/>
          </w:tcPr>
          <w:p w14:paraId="3F4BF640"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0.49 (0.33-0.77)</w:t>
            </w:r>
          </w:p>
        </w:tc>
      </w:tr>
      <w:tr w:rsidR="009077CA" w:rsidRPr="009077CA" w14:paraId="17912B80" w14:textId="77777777" w:rsidTr="009077CA">
        <w:trPr>
          <w:trHeight w:val="291"/>
        </w:trPr>
        <w:tc>
          <w:tcPr>
            <w:tcW w:w="3483" w:type="dxa"/>
            <w:tcBorders>
              <w:top w:val="nil"/>
              <w:left w:val="nil"/>
              <w:bottom w:val="nil"/>
              <w:right w:val="nil"/>
            </w:tcBorders>
            <w:noWrap/>
            <w:vAlign w:val="bottom"/>
            <w:hideMark/>
          </w:tcPr>
          <w:p w14:paraId="19DA8489"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Salvin's albatross</w:t>
            </w:r>
          </w:p>
        </w:tc>
        <w:tc>
          <w:tcPr>
            <w:tcW w:w="1833" w:type="dxa"/>
            <w:tcBorders>
              <w:top w:val="nil"/>
              <w:left w:val="nil"/>
              <w:bottom w:val="nil"/>
              <w:right w:val="nil"/>
            </w:tcBorders>
            <w:noWrap/>
            <w:vAlign w:val="bottom"/>
            <w:hideMark/>
          </w:tcPr>
          <w:p w14:paraId="6F1B474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260 (186-379)</w:t>
            </w:r>
          </w:p>
        </w:tc>
        <w:tc>
          <w:tcPr>
            <w:tcW w:w="1581" w:type="dxa"/>
            <w:tcBorders>
              <w:top w:val="nil"/>
              <w:left w:val="nil"/>
              <w:bottom w:val="nil"/>
              <w:right w:val="nil"/>
            </w:tcBorders>
            <w:noWrap/>
            <w:vAlign w:val="bottom"/>
            <w:hideMark/>
          </w:tcPr>
          <w:p w14:paraId="048B0C0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73 (13-163)</w:t>
            </w:r>
          </w:p>
        </w:tc>
        <w:tc>
          <w:tcPr>
            <w:tcW w:w="2200" w:type="dxa"/>
            <w:tcBorders>
              <w:top w:val="nil"/>
              <w:left w:val="nil"/>
              <w:bottom w:val="nil"/>
              <w:right w:val="nil"/>
            </w:tcBorders>
            <w:noWrap/>
            <w:vAlign w:val="bottom"/>
            <w:hideMark/>
          </w:tcPr>
          <w:p w14:paraId="6559EF5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1,964 (1,481-2,695)</w:t>
            </w:r>
          </w:p>
        </w:tc>
        <w:tc>
          <w:tcPr>
            <w:tcW w:w="1810" w:type="dxa"/>
            <w:tcBorders>
              <w:top w:val="nil"/>
              <w:left w:val="nil"/>
              <w:bottom w:val="nil"/>
              <w:right w:val="nil"/>
            </w:tcBorders>
            <w:noWrap/>
            <w:vAlign w:val="bottom"/>
            <w:hideMark/>
          </w:tcPr>
          <w:p w14:paraId="463ED0C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0.07 (0.05-0.10)</w:t>
            </w:r>
          </w:p>
        </w:tc>
        <w:tc>
          <w:tcPr>
            <w:tcW w:w="1558" w:type="dxa"/>
            <w:tcBorders>
              <w:top w:val="nil"/>
              <w:left w:val="nil"/>
              <w:bottom w:val="nil"/>
              <w:right w:val="nil"/>
            </w:tcBorders>
            <w:noWrap/>
            <w:vAlign w:val="bottom"/>
            <w:hideMark/>
          </w:tcPr>
          <w:p w14:paraId="72DCB17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0.13 (0.09-0.19)</w:t>
            </w:r>
          </w:p>
        </w:tc>
      </w:tr>
      <w:tr w:rsidR="009077CA" w:rsidRPr="009077CA" w14:paraId="0EAD4D6A" w14:textId="77777777" w:rsidTr="009077CA">
        <w:trPr>
          <w:trHeight w:val="291"/>
        </w:trPr>
        <w:tc>
          <w:tcPr>
            <w:tcW w:w="3483" w:type="dxa"/>
            <w:tcBorders>
              <w:top w:val="nil"/>
              <w:left w:val="nil"/>
              <w:bottom w:val="nil"/>
              <w:right w:val="nil"/>
            </w:tcBorders>
            <w:noWrap/>
            <w:vAlign w:val="bottom"/>
            <w:hideMark/>
          </w:tcPr>
          <w:p w14:paraId="373E9E59"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Chatham Island albatross</w:t>
            </w:r>
          </w:p>
        </w:tc>
        <w:tc>
          <w:tcPr>
            <w:tcW w:w="1833" w:type="dxa"/>
            <w:tcBorders>
              <w:top w:val="nil"/>
              <w:left w:val="nil"/>
              <w:bottom w:val="nil"/>
              <w:right w:val="nil"/>
            </w:tcBorders>
            <w:noWrap/>
            <w:vAlign w:val="bottom"/>
            <w:hideMark/>
          </w:tcPr>
          <w:p w14:paraId="784D95C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41 (29-62)</w:t>
            </w:r>
          </w:p>
        </w:tc>
        <w:tc>
          <w:tcPr>
            <w:tcW w:w="1581" w:type="dxa"/>
            <w:tcBorders>
              <w:top w:val="nil"/>
              <w:left w:val="nil"/>
              <w:bottom w:val="nil"/>
              <w:right w:val="nil"/>
            </w:tcBorders>
            <w:noWrap/>
            <w:vAlign w:val="bottom"/>
            <w:hideMark/>
          </w:tcPr>
          <w:p w14:paraId="5378884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12 (1-29)</w:t>
            </w:r>
          </w:p>
        </w:tc>
        <w:tc>
          <w:tcPr>
            <w:tcW w:w="2200" w:type="dxa"/>
            <w:tcBorders>
              <w:top w:val="nil"/>
              <w:left w:val="nil"/>
              <w:bottom w:val="nil"/>
              <w:right w:val="nil"/>
            </w:tcBorders>
            <w:noWrap/>
            <w:vAlign w:val="bottom"/>
            <w:hideMark/>
          </w:tcPr>
          <w:p w14:paraId="5211E00B"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349 (286-434)</w:t>
            </w:r>
          </w:p>
        </w:tc>
        <w:tc>
          <w:tcPr>
            <w:tcW w:w="1810" w:type="dxa"/>
            <w:tcBorders>
              <w:top w:val="nil"/>
              <w:left w:val="nil"/>
              <w:bottom w:val="nil"/>
              <w:right w:val="nil"/>
            </w:tcBorders>
            <w:noWrap/>
            <w:vAlign w:val="bottom"/>
            <w:hideMark/>
          </w:tcPr>
          <w:p w14:paraId="12CCD95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0.06 (0.04-0.09)</w:t>
            </w:r>
          </w:p>
        </w:tc>
        <w:tc>
          <w:tcPr>
            <w:tcW w:w="1558" w:type="dxa"/>
            <w:tcBorders>
              <w:top w:val="nil"/>
              <w:left w:val="nil"/>
              <w:bottom w:val="nil"/>
              <w:right w:val="nil"/>
            </w:tcBorders>
            <w:noWrap/>
            <w:vAlign w:val="bottom"/>
            <w:hideMark/>
          </w:tcPr>
          <w:p w14:paraId="57B9D1A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0.12 (0.08-0.17)</w:t>
            </w:r>
          </w:p>
        </w:tc>
      </w:tr>
      <w:tr w:rsidR="009077CA" w:rsidRPr="009077CA" w14:paraId="761112AD" w14:textId="77777777" w:rsidTr="009077CA">
        <w:trPr>
          <w:trHeight w:val="291"/>
        </w:trPr>
        <w:tc>
          <w:tcPr>
            <w:tcW w:w="3483" w:type="dxa"/>
            <w:tcBorders>
              <w:top w:val="nil"/>
              <w:left w:val="nil"/>
              <w:bottom w:val="nil"/>
              <w:right w:val="nil"/>
            </w:tcBorders>
            <w:noWrap/>
            <w:vAlign w:val="bottom"/>
            <w:hideMark/>
          </w:tcPr>
          <w:p w14:paraId="297F8924"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Grey-headed albatross</w:t>
            </w:r>
          </w:p>
        </w:tc>
        <w:tc>
          <w:tcPr>
            <w:tcW w:w="1833" w:type="dxa"/>
            <w:tcBorders>
              <w:top w:val="nil"/>
              <w:left w:val="nil"/>
              <w:bottom w:val="nil"/>
              <w:right w:val="nil"/>
            </w:tcBorders>
            <w:noWrap/>
            <w:vAlign w:val="bottom"/>
            <w:hideMark/>
          </w:tcPr>
          <w:p w14:paraId="1CBCF54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452 (263-949)</w:t>
            </w:r>
          </w:p>
        </w:tc>
        <w:tc>
          <w:tcPr>
            <w:tcW w:w="1581" w:type="dxa"/>
            <w:tcBorders>
              <w:top w:val="nil"/>
              <w:left w:val="nil"/>
              <w:bottom w:val="nil"/>
              <w:right w:val="nil"/>
            </w:tcBorders>
            <w:noWrap/>
            <w:vAlign w:val="bottom"/>
            <w:hideMark/>
          </w:tcPr>
          <w:p w14:paraId="181B994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125 (25-347)</w:t>
            </w:r>
          </w:p>
        </w:tc>
        <w:tc>
          <w:tcPr>
            <w:tcW w:w="2200" w:type="dxa"/>
            <w:tcBorders>
              <w:top w:val="nil"/>
              <w:left w:val="nil"/>
              <w:bottom w:val="nil"/>
              <w:right w:val="nil"/>
            </w:tcBorders>
            <w:noWrap/>
            <w:vAlign w:val="bottom"/>
            <w:hideMark/>
          </w:tcPr>
          <w:p w14:paraId="75D376B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6,308 (3,662-13,874)</w:t>
            </w:r>
          </w:p>
        </w:tc>
        <w:tc>
          <w:tcPr>
            <w:tcW w:w="1810" w:type="dxa"/>
            <w:tcBorders>
              <w:top w:val="nil"/>
              <w:left w:val="nil"/>
              <w:bottom w:val="nil"/>
              <w:right w:val="nil"/>
            </w:tcBorders>
            <w:noWrap/>
            <w:vAlign w:val="bottom"/>
            <w:hideMark/>
          </w:tcPr>
          <w:p w14:paraId="4C7DCFA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0.04 (0.03-0.05)</w:t>
            </w:r>
          </w:p>
        </w:tc>
        <w:tc>
          <w:tcPr>
            <w:tcW w:w="1558" w:type="dxa"/>
            <w:tcBorders>
              <w:top w:val="nil"/>
              <w:left w:val="nil"/>
              <w:bottom w:val="nil"/>
              <w:right w:val="nil"/>
            </w:tcBorders>
            <w:noWrap/>
            <w:vAlign w:val="bottom"/>
            <w:hideMark/>
          </w:tcPr>
          <w:p w14:paraId="119401A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0.07 (0.05-0.10)</w:t>
            </w:r>
          </w:p>
        </w:tc>
      </w:tr>
      <w:tr w:rsidR="009077CA" w:rsidRPr="009077CA" w14:paraId="1B73F89D" w14:textId="77777777" w:rsidTr="009077CA">
        <w:trPr>
          <w:trHeight w:val="291"/>
        </w:trPr>
        <w:tc>
          <w:tcPr>
            <w:tcW w:w="3483" w:type="dxa"/>
            <w:tcBorders>
              <w:top w:val="nil"/>
              <w:left w:val="nil"/>
              <w:bottom w:val="nil"/>
              <w:right w:val="nil"/>
            </w:tcBorders>
            <w:noWrap/>
            <w:vAlign w:val="bottom"/>
            <w:hideMark/>
          </w:tcPr>
          <w:p w14:paraId="080665F8"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Southern Buller's albatross</w:t>
            </w:r>
          </w:p>
        </w:tc>
        <w:tc>
          <w:tcPr>
            <w:tcW w:w="1833" w:type="dxa"/>
            <w:tcBorders>
              <w:top w:val="nil"/>
              <w:left w:val="nil"/>
              <w:bottom w:val="nil"/>
              <w:right w:val="nil"/>
            </w:tcBorders>
            <w:noWrap/>
            <w:vAlign w:val="bottom"/>
            <w:hideMark/>
          </w:tcPr>
          <w:p w14:paraId="78829CF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344 (236-526)</w:t>
            </w:r>
          </w:p>
        </w:tc>
        <w:tc>
          <w:tcPr>
            <w:tcW w:w="1581" w:type="dxa"/>
            <w:tcBorders>
              <w:top w:val="nil"/>
              <w:left w:val="nil"/>
              <w:bottom w:val="nil"/>
              <w:right w:val="nil"/>
            </w:tcBorders>
            <w:noWrap/>
            <w:vAlign w:val="bottom"/>
            <w:hideMark/>
          </w:tcPr>
          <w:p w14:paraId="45CC2FE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97 (6-232)</w:t>
            </w:r>
          </w:p>
        </w:tc>
        <w:tc>
          <w:tcPr>
            <w:tcW w:w="2200" w:type="dxa"/>
            <w:tcBorders>
              <w:top w:val="nil"/>
              <w:left w:val="nil"/>
              <w:bottom w:val="nil"/>
              <w:right w:val="nil"/>
            </w:tcBorders>
            <w:noWrap/>
            <w:vAlign w:val="bottom"/>
            <w:hideMark/>
          </w:tcPr>
          <w:p w14:paraId="4555B2A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770 (610-1,000)</w:t>
            </w:r>
          </w:p>
        </w:tc>
        <w:tc>
          <w:tcPr>
            <w:tcW w:w="1810" w:type="dxa"/>
            <w:tcBorders>
              <w:top w:val="nil"/>
              <w:left w:val="nil"/>
              <w:bottom w:val="nil"/>
              <w:right w:val="nil"/>
            </w:tcBorders>
            <w:noWrap/>
            <w:vAlign w:val="bottom"/>
            <w:hideMark/>
          </w:tcPr>
          <w:p w14:paraId="03B3FB2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0.23 (0.15-0.33)</w:t>
            </w:r>
          </w:p>
        </w:tc>
        <w:tc>
          <w:tcPr>
            <w:tcW w:w="1558" w:type="dxa"/>
            <w:tcBorders>
              <w:top w:val="nil"/>
              <w:left w:val="nil"/>
              <w:bottom w:val="nil"/>
              <w:right w:val="nil"/>
            </w:tcBorders>
            <w:noWrap/>
            <w:vAlign w:val="bottom"/>
            <w:hideMark/>
          </w:tcPr>
          <w:p w14:paraId="2AB5CC8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0.45 (0.30-0.66)</w:t>
            </w:r>
          </w:p>
        </w:tc>
      </w:tr>
      <w:tr w:rsidR="009077CA" w:rsidRPr="009077CA" w14:paraId="6591A4B1" w14:textId="77777777" w:rsidTr="009077CA">
        <w:trPr>
          <w:trHeight w:val="291"/>
        </w:trPr>
        <w:tc>
          <w:tcPr>
            <w:tcW w:w="3483" w:type="dxa"/>
            <w:tcBorders>
              <w:top w:val="nil"/>
              <w:left w:val="nil"/>
              <w:bottom w:val="nil"/>
              <w:right w:val="nil"/>
            </w:tcBorders>
            <w:noWrap/>
            <w:vAlign w:val="bottom"/>
            <w:hideMark/>
          </w:tcPr>
          <w:p w14:paraId="4B1560E6"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Northern Buller's albatross</w:t>
            </w:r>
          </w:p>
        </w:tc>
        <w:tc>
          <w:tcPr>
            <w:tcW w:w="1833" w:type="dxa"/>
            <w:tcBorders>
              <w:top w:val="nil"/>
              <w:left w:val="nil"/>
              <w:bottom w:val="nil"/>
              <w:right w:val="nil"/>
            </w:tcBorders>
            <w:noWrap/>
            <w:vAlign w:val="bottom"/>
            <w:hideMark/>
          </w:tcPr>
          <w:p w14:paraId="0E33246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227 (155-330)</w:t>
            </w:r>
          </w:p>
        </w:tc>
        <w:tc>
          <w:tcPr>
            <w:tcW w:w="1581" w:type="dxa"/>
            <w:tcBorders>
              <w:top w:val="nil"/>
              <w:left w:val="nil"/>
              <w:bottom w:val="nil"/>
              <w:right w:val="nil"/>
            </w:tcBorders>
            <w:noWrap/>
            <w:vAlign w:val="bottom"/>
            <w:hideMark/>
          </w:tcPr>
          <w:p w14:paraId="5B0977B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64 (6-154)</w:t>
            </w:r>
          </w:p>
        </w:tc>
        <w:tc>
          <w:tcPr>
            <w:tcW w:w="2200" w:type="dxa"/>
            <w:tcBorders>
              <w:top w:val="nil"/>
              <w:left w:val="nil"/>
              <w:bottom w:val="nil"/>
              <w:right w:val="nil"/>
            </w:tcBorders>
            <w:noWrap/>
            <w:vAlign w:val="bottom"/>
            <w:hideMark/>
          </w:tcPr>
          <w:p w14:paraId="1543571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1,137 (891-1,460)</w:t>
            </w:r>
          </w:p>
        </w:tc>
        <w:tc>
          <w:tcPr>
            <w:tcW w:w="1810" w:type="dxa"/>
            <w:tcBorders>
              <w:top w:val="nil"/>
              <w:left w:val="nil"/>
              <w:bottom w:val="nil"/>
              <w:right w:val="nil"/>
            </w:tcBorders>
            <w:noWrap/>
            <w:vAlign w:val="bottom"/>
            <w:hideMark/>
          </w:tcPr>
          <w:p w14:paraId="5370E77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0.10 (0.07-0.15)</w:t>
            </w:r>
          </w:p>
        </w:tc>
        <w:tc>
          <w:tcPr>
            <w:tcW w:w="1558" w:type="dxa"/>
            <w:tcBorders>
              <w:top w:val="nil"/>
              <w:left w:val="nil"/>
              <w:bottom w:val="nil"/>
              <w:right w:val="nil"/>
            </w:tcBorders>
            <w:noWrap/>
            <w:vAlign w:val="bottom"/>
            <w:hideMark/>
          </w:tcPr>
          <w:p w14:paraId="2D6DBA5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0.20 (0.14-0.29)</w:t>
            </w:r>
          </w:p>
        </w:tc>
      </w:tr>
      <w:tr w:rsidR="009077CA" w:rsidRPr="009077CA" w14:paraId="707C0428" w14:textId="77777777" w:rsidTr="009077CA">
        <w:trPr>
          <w:trHeight w:val="291"/>
        </w:trPr>
        <w:tc>
          <w:tcPr>
            <w:tcW w:w="3483" w:type="dxa"/>
            <w:tcBorders>
              <w:top w:val="nil"/>
              <w:left w:val="nil"/>
              <w:bottom w:val="nil"/>
              <w:right w:val="nil"/>
            </w:tcBorders>
            <w:noWrap/>
            <w:vAlign w:val="bottom"/>
            <w:hideMark/>
          </w:tcPr>
          <w:p w14:paraId="1F681064"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Sooty albatross</w:t>
            </w:r>
          </w:p>
        </w:tc>
        <w:tc>
          <w:tcPr>
            <w:tcW w:w="1833" w:type="dxa"/>
            <w:tcBorders>
              <w:top w:val="nil"/>
              <w:left w:val="nil"/>
              <w:bottom w:val="nil"/>
              <w:right w:val="nil"/>
            </w:tcBorders>
            <w:noWrap/>
            <w:vAlign w:val="bottom"/>
            <w:hideMark/>
          </w:tcPr>
          <w:p w14:paraId="764989F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567 (402-825)</w:t>
            </w:r>
          </w:p>
        </w:tc>
        <w:tc>
          <w:tcPr>
            <w:tcW w:w="1581" w:type="dxa"/>
            <w:tcBorders>
              <w:top w:val="nil"/>
              <w:left w:val="nil"/>
              <w:bottom w:val="nil"/>
              <w:right w:val="nil"/>
            </w:tcBorders>
            <w:noWrap/>
            <w:vAlign w:val="bottom"/>
            <w:hideMark/>
          </w:tcPr>
          <w:p w14:paraId="7E3FC1E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166 (37-340)</w:t>
            </w:r>
          </w:p>
        </w:tc>
        <w:tc>
          <w:tcPr>
            <w:tcW w:w="2200" w:type="dxa"/>
            <w:tcBorders>
              <w:top w:val="nil"/>
              <w:left w:val="nil"/>
              <w:bottom w:val="nil"/>
              <w:right w:val="nil"/>
            </w:tcBorders>
            <w:noWrap/>
            <w:vAlign w:val="bottom"/>
            <w:hideMark/>
          </w:tcPr>
          <w:p w14:paraId="6EFF3CE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890 (663-1,226)</w:t>
            </w:r>
          </w:p>
        </w:tc>
        <w:tc>
          <w:tcPr>
            <w:tcW w:w="1810" w:type="dxa"/>
            <w:tcBorders>
              <w:top w:val="nil"/>
              <w:left w:val="nil"/>
              <w:bottom w:val="nil"/>
              <w:right w:val="nil"/>
            </w:tcBorders>
            <w:noWrap/>
            <w:vAlign w:val="bottom"/>
            <w:hideMark/>
          </w:tcPr>
          <w:p w14:paraId="50D0060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0.32 (0.20-0.49)</w:t>
            </w:r>
          </w:p>
        </w:tc>
        <w:tc>
          <w:tcPr>
            <w:tcW w:w="1558" w:type="dxa"/>
            <w:tcBorders>
              <w:top w:val="nil"/>
              <w:left w:val="nil"/>
              <w:bottom w:val="nil"/>
              <w:right w:val="nil"/>
            </w:tcBorders>
            <w:noWrap/>
            <w:vAlign w:val="bottom"/>
            <w:hideMark/>
          </w:tcPr>
          <w:p w14:paraId="5783A5C9"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0.64 (0.39-0.99)</w:t>
            </w:r>
          </w:p>
        </w:tc>
      </w:tr>
      <w:tr w:rsidR="009077CA" w:rsidRPr="009077CA" w14:paraId="1C700543" w14:textId="77777777" w:rsidTr="009077CA">
        <w:trPr>
          <w:trHeight w:val="291"/>
        </w:trPr>
        <w:tc>
          <w:tcPr>
            <w:tcW w:w="3483" w:type="dxa"/>
            <w:tcBorders>
              <w:top w:val="nil"/>
              <w:left w:val="nil"/>
              <w:bottom w:val="nil"/>
              <w:right w:val="nil"/>
            </w:tcBorders>
            <w:noWrap/>
            <w:vAlign w:val="bottom"/>
            <w:hideMark/>
          </w:tcPr>
          <w:p w14:paraId="60B86133"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Light-mantled sooty albatross</w:t>
            </w:r>
          </w:p>
        </w:tc>
        <w:tc>
          <w:tcPr>
            <w:tcW w:w="1833" w:type="dxa"/>
            <w:tcBorders>
              <w:top w:val="nil"/>
              <w:left w:val="nil"/>
              <w:bottom w:val="nil"/>
              <w:right w:val="nil"/>
            </w:tcBorders>
            <w:noWrap/>
            <w:vAlign w:val="bottom"/>
            <w:hideMark/>
          </w:tcPr>
          <w:p w14:paraId="1C75C64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169 (99-287)</w:t>
            </w:r>
          </w:p>
        </w:tc>
        <w:tc>
          <w:tcPr>
            <w:tcW w:w="1581" w:type="dxa"/>
            <w:tcBorders>
              <w:top w:val="nil"/>
              <w:left w:val="nil"/>
              <w:bottom w:val="nil"/>
              <w:right w:val="nil"/>
            </w:tcBorders>
            <w:noWrap/>
            <w:vAlign w:val="bottom"/>
            <w:hideMark/>
          </w:tcPr>
          <w:p w14:paraId="6D4583F0"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48 (5-127)</w:t>
            </w:r>
          </w:p>
        </w:tc>
        <w:tc>
          <w:tcPr>
            <w:tcW w:w="2200" w:type="dxa"/>
            <w:tcBorders>
              <w:top w:val="nil"/>
              <w:left w:val="nil"/>
              <w:bottom w:val="nil"/>
              <w:right w:val="nil"/>
            </w:tcBorders>
            <w:noWrap/>
            <w:vAlign w:val="bottom"/>
            <w:hideMark/>
          </w:tcPr>
          <w:p w14:paraId="1EE373B8"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1,343 (891-2,099)</w:t>
            </w:r>
          </w:p>
        </w:tc>
        <w:tc>
          <w:tcPr>
            <w:tcW w:w="1810" w:type="dxa"/>
            <w:tcBorders>
              <w:top w:val="nil"/>
              <w:left w:val="nil"/>
              <w:bottom w:val="nil"/>
              <w:right w:val="nil"/>
            </w:tcBorders>
            <w:noWrap/>
            <w:vAlign w:val="bottom"/>
            <w:hideMark/>
          </w:tcPr>
          <w:p w14:paraId="16DB121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0.06 (0.04-0.11)</w:t>
            </w:r>
          </w:p>
        </w:tc>
        <w:tc>
          <w:tcPr>
            <w:tcW w:w="1558" w:type="dxa"/>
            <w:tcBorders>
              <w:top w:val="nil"/>
              <w:left w:val="nil"/>
              <w:bottom w:val="nil"/>
              <w:right w:val="nil"/>
            </w:tcBorders>
            <w:noWrap/>
            <w:vAlign w:val="bottom"/>
            <w:hideMark/>
          </w:tcPr>
          <w:p w14:paraId="6D52CC2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0.12 (0.07-0.21)</w:t>
            </w:r>
          </w:p>
        </w:tc>
      </w:tr>
      <w:tr w:rsidR="009077CA" w:rsidRPr="009077CA" w14:paraId="2B0D442B" w14:textId="77777777" w:rsidTr="009077CA">
        <w:trPr>
          <w:trHeight w:val="291"/>
        </w:trPr>
        <w:tc>
          <w:tcPr>
            <w:tcW w:w="3483" w:type="dxa"/>
            <w:tcBorders>
              <w:top w:val="nil"/>
              <w:left w:val="nil"/>
              <w:bottom w:val="nil"/>
              <w:right w:val="nil"/>
            </w:tcBorders>
            <w:noWrap/>
            <w:vAlign w:val="bottom"/>
            <w:hideMark/>
          </w:tcPr>
          <w:p w14:paraId="10869B42"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Grey petrel</w:t>
            </w:r>
          </w:p>
        </w:tc>
        <w:tc>
          <w:tcPr>
            <w:tcW w:w="1833" w:type="dxa"/>
            <w:tcBorders>
              <w:top w:val="nil"/>
              <w:left w:val="nil"/>
              <w:bottom w:val="nil"/>
              <w:right w:val="nil"/>
            </w:tcBorders>
            <w:noWrap/>
            <w:vAlign w:val="bottom"/>
            <w:hideMark/>
          </w:tcPr>
          <w:p w14:paraId="16FEE42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141 (94-213)</w:t>
            </w:r>
          </w:p>
        </w:tc>
        <w:tc>
          <w:tcPr>
            <w:tcW w:w="1581" w:type="dxa"/>
            <w:tcBorders>
              <w:top w:val="nil"/>
              <w:left w:val="nil"/>
              <w:bottom w:val="nil"/>
              <w:right w:val="nil"/>
            </w:tcBorders>
            <w:noWrap/>
            <w:vAlign w:val="bottom"/>
            <w:hideMark/>
          </w:tcPr>
          <w:p w14:paraId="4B82A5D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39 (11-83)</w:t>
            </w:r>
          </w:p>
        </w:tc>
        <w:tc>
          <w:tcPr>
            <w:tcW w:w="2200" w:type="dxa"/>
            <w:tcBorders>
              <w:top w:val="nil"/>
              <w:left w:val="nil"/>
              <w:bottom w:val="nil"/>
              <w:right w:val="nil"/>
            </w:tcBorders>
            <w:noWrap/>
            <w:vAlign w:val="bottom"/>
            <w:hideMark/>
          </w:tcPr>
          <w:p w14:paraId="6E204F5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8,910 (6,273-13,271)</w:t>
            </w:r>
          </w:p>
        </w:tc>
        <w:tc>
          <w:tcPr>
            <w:tcW w:w="1810" w:type="dxa"/>
            <w:tcBorders>
              <w:top w:val="nil"/>
              <w:left w:val="nil"/>
              <w:bottom w:val="nil"/>
              <w:right w:val="nil"/>
            </w:tcBorders>
            <w:noWrap/>
            <w:vAlign w:val="bottom"/>
            <w:hideMark/>
          </w:tcPr>
          <w:p w14:paraId="6890A59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0.01 (0.01-0.01)</w:t>
            </w:r>
          </w:p>
        </w:tc>
        <w:tc>
          <w:tcPr>
            <w:tcW w:w="1558" w:type="dxa"/>
            <w:tcBorders>
              <w:top w:val="nil"/>
              <w:left w:val="nil"/>
              <w:bottom w:val="nil"/>
              <w:right w:val="nil"/>
            </w:tcBorders>
            <w:noWrap/>
            <w:vAlign w:val="bottom"/>
            <w:hideMark/>
          </w:tcPr>
          <w:p w14:paraId="102D0B0A"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0.02 (0.01-0.02)</w:t>
            </w:r>
          </w:p>
        </w:tc>
      </w:tr>
      <w:tr w:rsidR="009077CA" w:rsidRPr="009077CA" w14:paraId="283DB82C" w14:textId="77777777" w:rsidTr="009077CA">
        <w:trPr>
          <w:trHeight w:val="291"/>
        </w:trPr>
        <w:tc>
          <w:tcPr>
            <w:tcW w:w="3483" w:type="dxa"/>
            <w:tcBorders>
              <w:top w:val="nil"/>
              <w:left w:val="nil"/>
              <w:bottom w:val="nil"/>
              <w:right w:val="nil"/>
            </w:tcBorders>
            <w:noWrap/>
            <w:vAlign w:val="bottom"/>
            <w:hideMark/>
          </w:tcPr>
          <w:p w14:paraId="36FCEEAD"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Black petrel</w:t>
            </w:r>
          </w:p>
        </w:tc>
        <w:tc>
          <w:tcPr>
            <w:tcW w:w="1833" w:type="dxa"/>
            <w:tcBorders>
              <w:top w:val="nil"/>
              <w:left w:val="nil"/>
              <w:bottom w:val="nil"/>
              <w:right w:val="nil"/>
            </w:tcBorders>
            <w:noWrap/>
            <w:vAlign w:val="bottom"/>
            <w:hideMark/>
          </w:tcPr>
          <w:p w14:paraId="205D4083"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36 (25-52)</w:t>
            </w:r>
          </w:p>
        </w:tc>
        <w:tc>
          <w:tcPr>
            <w:tcW w:w="1581" w:type="dxa"/>
            <w:tcBorders>
              <w:top w:val="nil"/>
              <w:left w:val="nil"/>
              <w:bottom w:val="nil"/>
              <w:right w:val="nil"/>
            </w:tcBorders>
            <w:noWrap/>
            <w:vAlign w:val="bottom"/>
            <w:hideMark/>
          </w:tcPr>
          <w:p w14:paraId="3480970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10 (3-21)</w:t>
            </w:r>
          </w:p>
        </w:tc>
        <w:tc>
          <w:tcPr>
            <w:tcW w:w="2200" w:type="dxa"/>
            <w:tcBorders>
              <w:top w:val="nil"/>
              <w:left w:val="nil"/>
              <w:bottom w:val="nil"/>
              <w:right w:val="nil"/>
            </w:tcBorders>
            <w:noWrap/>
            <w:vAlign w:val="bottom"/>
            <w:hideMark/>
          </w:tcPr>
          <w:p w14:paraId="442E3B7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632 (536-769)</w:t>
            </w:r>
          </w:p>
        </w:tc>
        <w:tc>
          <w:tcPr>
            <w:tcW w:w="1810" w:type="dxa"/>
            <w:tcBorders>
              <w:top w:val="nil"/>
              <w:left w:val="nil"/>
              <w:bottom w:val="nil"/>
              <w:right w:val="nil"/>
            </w:tcBorders>
            <w:noWrap/>
            <w:vAlign w:val="bottom"/>
            <w:hideMark/>
          </w:tcPr>
          <w:p w14:paraId="3CACE56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0.03 (0.02-0.04)</w:t>
            </w:r>
          </w:p>
        </w:tc>
        <w:tc>
          <w:tcPr>
            <w:tcW w:w="1558" w:type="dxa"/>
            <w:tcBorders>
              <w:top w:val="nil"/>
              <w:left w:val="nil"/>
              <w:bottom w:val="nil"/>
              <w:right w:val="nil"/>
            </w:tcBorders>
            <w:noWrap/>
            <w:vAlign w:val="bottom"/>
            <w:hideMark/>
          </w:tcPr>
          <w:p w14:paraId="4FE89234"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0.06 (0.04-0.08)</w:t>
            </w:r>
          </w:p>
        </w:tc>
      </w:tr>
      <w:tr w:rsidR="009077CA" w:rsidRPr="009077CA" w14:paraId="7222540E" w14:textId="77777777" w:rsidTr="009077CA">
        <w:trPr>
          <w:trHeight w:val="291"/>
        </w:trPr>
        <w:tc>
          <w:tcPr>
            <w:tcW w:w="3483" w:type="dxa"/>
            <w:tcBorders>
              <w:top w:val="nil"/>
              <w:left w:val="nil"/>
              <w:bottom w:val="nil"/>
              <w:right w:val="nil"/>
            </w:tcBorders>
            <w:noWrap/>
            <w:vAlign w:val="bottom"/>
            <w:hideMark/>
          </w:tcPr>
          <w:p w14:paraId="62CF3D4F"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Westland petrel</w:t>
            </w:r>
          </w:p>
        </w:tc>
        <w:tc>
          <w:tcPr>
            <w:tcW w:w="1833" w:type="dxa"/>
            <w:tcBorders>
              <w:top w:val="nil"/>
              <w:left w:val="nil"/>
              <w:bottom w:val="nil"/>
              <w:right w:val="nil"/>
            </w:tcBorders>
            <w:noWrap/>
            <w:vAlign w:val="bottom"/>
            <w:hideMark/>
          </w:tcPr>
          <w:p w14:paraId="436FEAE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82 (52-131)</w:t>
            </w:r>
          </w:p>
        </w:tc>
        <w:tc>
          <w:tcPr>
            <w:tcW w:w="1581" w:type="dxa"/>
            <w:tcBorders>
              <w:top w:val="nil"/>
              <w:left w:val="nil"/>
              <w:bottom w:val="nil"/>
              <w:right w:val="nil"/>
            </w:tcBorders>
            <w:noWrap/>
            <w:vAlign w:val="bottom"/>
            <w:hideMark/>
          </w:tcPr>
          <w:p w14:paraId="379436CD"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23 (5-53)</w:t>
            </w:r>
          </w:p>
        </w:tc>
        <w:tc>
          <w:tcPr>
            <w:tcW w:w="2200" w:type="dxa"/>
            <w:tcBorders>
              <w:top w:val="nil"/>
              <w:left w:val="nil"/>
              <w:bottom w:val="nil"/>
              <w:right w:val="nil"/>
            </w:tcBorders>
            <w:noWrap/>
            <w:vAlign w:val="bottom"/>
            <w:hideMark/>
          </w:tcPr>
          <w:p w14:paraId="4C0732D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891 (607-1,317)</w:t>
            </w:r>
          </w:p>
        </w:tc>
        <w:tc>
          <w:tcPr>
            <w:tcW w:w="1810" w:type="dxa"/>
            <w:tcBorders>
              <w:top w:val="nil"/>
              <w:left w:val="nil"/>
              <w:bottom w:val="nil"/>
              <w:right w:val="nil"/>
            </w:tcBorders>
            <w:noWrap/>
            <w:vAlign w:val="bottom"/>
            <w:hideMark/>
          </w:tcPr>
          <w:p w14:paraId="4B36FA5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0.05 (0.03-0.07)</w:t>
            </w:r>
          </w:p>
        </w:tc>
        <w:tc>
          <w:tcPr>
            <w:tcW w:w="1558" w:type="dxa"/>
            <w:tcBorders>
              <w:top w:val="nil"/>
              <w:left w:val="nil"/>
              <w:bottom w:val="nil"/>
              <w:right w:val="nil"/>
            </w:tcBorders>
            <w:noWrap/>
            <w:vAlign w:val="bottom"/>
            <w:hideMark/>
          </w:tcPr>
          <w:p w14:paraId="172E9BF9"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0.09 (0.06-0.14)</w:t>
            </w:r>
          </w:p>
        </w:tc>
      </w:tr>
      <w:tr w:rsidR="009077CA" w:rsidRPr="009077CA" w14:paraId="3B2A20C4" w14:textId="77777777" w:rsidTr="009077CA">
        <w:trPr>
          <w:trHeight w:val="291"/>
        </w:trPr>
        <w:tc>
          <w:tcPr>
            <w:tcW w:w="3483" w:type="dxa"/>
            <w:tcBorders>
              <w:top w:val="nil"/>
              <w:left w:val="nil"/>
              <w:bottom w:val="nil"/>
              <w:right w:val="nil"/>
            </w:tcBorders>
            <w:noWrap/>
            <w:vAlign w:val="bottom"/>
            <w:hideMark/>
          </w:tcPr>
          <w:p w14:paraId="29FF8A8F"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White-chinned petrel</w:t>
            </w:r>
          </w:p>
        </w:tc>
        <w:tc>
          <w:tcPr>
            <w:tcW w:w="1833" w:type="dxa"/>
            <w:tcBorders>
              <w:top w:val="nil"/>
              <w:left w:val="nil"/>
              <w:bottom w:val="nil"/>
              <w:right w:val="nil"/>
            </w:tcBorders>
            <w:noWrap/>
            <w:vAlign w:val="bottom"/>
            <w:hideMark/>
          </w:tcPr>
          <w:p w14:paraId="4B7351F6"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3,562 (2,829-4,610)</w:t>
            </w:r>
          </w:p>
        </w:tc>
        <w:tc>
          <w:tcPr>
            <w:tcW w:w="1581" w:type="dxa"/>
            <w:tcBorders>
              <w:top w:val="nil"/>
              <w:left w:val="nil"/>
              <w:bottom w:val="nil"/>
              <w:right w:val="nil"/>
            </w:tcBorders>
            <w:noWrap/>
            <w:vAlign w:val="bottom"/>
            <w:hideMark/>
          </w:tcPr>
          <w:p w14:paraId="221C252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1,011 (292-2,036)</w:t>
            </w:r>
          </w:p>
        </w:tc>
        <w:tc>
          <w:tcPr>
            <w:tcW w:w="2200" w:type="dxa"/>
            <w:tcBorders>
              <w:top w:val="nil"/>
              <w:left w:val="nil"/>
              <w:bottom w:val="nil"/>
              <w:right w:val="nil"/>
            </w:tcBorders>
            <w:noWrap/>
            <w:vAlign w:val="bottom"/>
            <w:hideMark/>
          </w:tcPr>
          <w:p w14:paraId="2CCB353F"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131,635 (93,215-191,327)</w:t>
            </w:r>
          </w:p>
        </w:tc>
        <w:tc>
          <w:tcPr>
            <w:tcW w:w="1810" w:type="dxa"/>
            <w:tcBorders>
              <w:top w:val="nil"/>
              <w:left w:val="nil"/>
              <w:bottom w:val="nil"/>
              <w:right w:val="nil"/>
            </w:tcBorders>
            <w:noWrap/>
            <w:vAlign w:val="bottom"/>
            <w:hideMark/>
          </w:tcPr>
          <w:p w14:paraId="0AC67C12"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0.01 (0.01-0.02)</w:t>
            </w:r>
          </w:p>
        </w:tc>
        <w:tc>
          <w:tcPr>
            <w:tcW w:w="1558" w:type="dxa"/>
            <w:tcBorders>
              <w:top w:val="nil"/>
              <w:left w:val="nil"/>
              <w:bottom w:val="nil"/>
              <w:right w:val="nil"/>
            </w:tcBorders>
            <w:noWrap/>
            <w:vAlign w:val="bottom"/>
            <w:hideMark/>
          </w:tcPr>
          <w:p w14:paraId="7B926B45"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0.03 (0.02-0.04)</w:t>
            </w:r>
          </w:p>
        </w:tc>
      </w:tr>
      <w:tr w:rsidR="009077CA" w:rsidRPr="009077CA" w14:paraId="44130F23" w14:textId="77777777" w:rsidTr="009077CA">
        <w:trPr>
          <w:trHeight w:val="291"/>
        </w:trPr>
        <w:tc>
          <w:tcPr>
            <w:tcW w:w="3483" w:type="dxa"/>
            <w:tcBorders>
              <w:top w:val="nil"/>
              <w:left w:val="nil"/>
              <w:bottom w:val="nil"/>
              <w:right w:val="nil"/>
            </w:tcBorders>
            <w:noWrap/>
            <w:vAlign w:val="bottom"/>
            <w:hideMark/>
          </w:tcPr>
          <w:p w14:paraId="5A37CBDA" w14:textId="77777777" w:rsidR="009077CA" w:rsidRPr="009077CA" w:rsidRDefault="009077CA" w:rsidP="009077CA">
            <w:pPr>
              <w:widowControl/>
              <w:autoSpaceDE/>
              <w:autoSpaceDN/>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Spectacled petrel</w:t>
            </w:r>
          </w:p>
        </w:tc>
        <w:tc>
          <w:tcPr>
            <w:tcW w:w="1833" w:type="dxa"/>
            <w:tcBorders>
              <w:top w:val="nil"/>
              <w:left w:val="nil"/>
              <w:bottom w:val="nil"/>
              <w:right w:val="nil"/>
            </w:tcBorders>
            <w:noWrap/>
            <w:vAlign w:val="bottom"/>
            <w:hideMark/>
          </w:tcPr>
          <w:p w14:paraId="2994636E"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132 (88-197)</w:t>
            </w:r>
          </w:p>
        </w:tc>
        <w:tc>
          <w:tcPr>
            <w:tcW w:w="1581" w:type="dxa"/>
            <w:tcBorders>
              <w:top w:val="nil"/>
              <w:left w:val="nil"/>
              <w:bottom w:val="nil"/>
              <w:right w:val="nil"/>
            </w:tcBorders>
            <w:noWrap/>
            <w:vAlign w:val="bottom"/>
            <w:hideMark/>
          </w:tcPr>
          <w:p w14:paraId="3CB748C1"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36 (8-80)</w:t>
            </w:r>
          </w:p>
        </w:tc>
        <w:tc>
          <w:tcPr>
            <w:tcW w:w="2200" w:type="dxa"/>
            <w:tcBorders>
              <w:top w:val="nil"/>
              <w:left w:val="nil"/>
              <w:bottom w:val="nil"/>
              <w:right w:val="nil"/>
            </w:tcBorders>
            <w:noWrap/>
            <w:vAlign w:val="bottom"/>
            <w:hideMark/>
          </w:tcPr>
          <w:p w14:paraId="5E6EED20"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4,070 (2,929-5,766)</w:t>
            </w:r>
          </w:p>
        </w:tc>
        <w:tc>
          <w:tcPr>
            <w:tcW w:w="1810" w:type="dxa"/>
            <w:tcBorders>
              <w:top w:val="nil"/>
              <w:left w:val="nil"/>
              <w:bottom w:val="nil"/>
              <w:right w:val="nil"/>
            </w:tcBorders>
            <w:noWrap/>
            <w:vAlign w:val="bottom"/>
            <w:hideMark/>
          </w:tcPr>
          <w:p w14:paraId="608BDCBC"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0.02 (0.01-0.02)</w:t>
            </w:r>
          </w:p>
        </w:tc>
        <w:tc>
          <w:tcPr>
            <w:tcW w:w="1558" w:type="dxa"/>
            <w:tcBorders>
              <w:top w:val="nil"/>
              <w:left w:val="nil"/>
              <w:bottom w:val="nil"/>
              <w:right w:val="nil"/>
            </w:tcBorders>
            <w:noWrap/>
            <w:vAlign w:val="bottom"/>
            <w:hideMark/>
          </w:tcPr>
          <w:p w14:paraId="709FF8A7" w14:textId="77777777" w:rsidR="009077CA" w:rsidRPr="009077CA" w:rsidRDefault="009077CA" w:rsidP="009077CA">
            <w:pPr>
              <w:widowControl/>
              <w:autoSpaceDE/>
              <w:autoSpaceDN/>
              <w:jc w:val="right"/>
              <w:rPr>
                <w:rFonts w:ascii="Aptos Narrow" w:eastAsia="Times New Roman" w:hAnsi="Aptos Narrow" w:cs="Times New Roman"/>
                <w:color w:val="000000"/>
                <w:sz w:val="18"/>
                <w:szCs w:val="18"/>
                <w:lang w:val="en-GB" w:eastAsia="en-GB"/>
              </w:rPr>
            </w:pPr>
            <w:r w:rsidRPr="009077CA">
              <w:rPr>
                <w:rFonts w:ascii="Aptos Narrow" w:eastAsia="Times New Roman" w:hAnsi="Aptos Narrow" w:cs="Times New Roman"/>
                <w:color w:val="000000"/>
                <w:sz w:val="18"/>
                <w:szCs w:val="18"/>
                <w:lang w:val="en-GB" w:eastAsia="en-GB"/>
              </w:rPr>
              <w:t>0.03 (0.02-0.05)</w:t>
            </w:r>
          </w:p>
        </w:tc>
      </w:tr>
    </w:tbl>
    <w:p w14:paraId="4993DB20" w14:textId="77777777" w:rsidR="00A56CAB" w:rsidRDefault="00A56CAB" w:rsidP="00B079E0"/>
    <w:p w14:paraId="1E7A9260" w14:textId="75938FA3" w:rsidR="00FD17D4" w:rsidRDefault="00FD17D4" w:rsidP="00FD17D4">
      <w:pPr>
        <w:pStyle w:val="Caption"/>
      </w:pPr>
      <w:bookmarkStart w:id="77" w:name="_Ref198668627"/>
      <w:r>
        <w:lastRenderedPageBreak/>
        <w:t xml:space="preserve">Table </w:t>
      </w:r>
      <w:r>
        <w:fldChar w:fldCharType="begin"/>
      </w:r>
      <w:r>
        <w:instrText>SEQ Table \* ARABIC</w:instrText>
      </w:r>
      <w:r>
        <w:fldChar w:fldCharType="separate"/>
      </w:r>
      <w:r w:rsidR="00215400">
        <w:rPr>
          <w:noProof/>
        </w:rPr>
        <w:t>20</w:t>
      </w:r>
      <w:r>
        <w:fldChar w:fldCharType="end"/>
      </w:r>
      <w:bookmarkEnd w:id="77"/>
      <w:r>
        <w:t>:  Estimated total deaths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s</m:t>
            </m:r>
          </m:sub>
        </m:sSub>
      </m:oMath>
      <w:r>
        <w:t>), cryptic deaths, population sustainability threshold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r>
          <m:rPr>
            <m:sty m:val="bi"/>
          </m:rPr>
          <w:rPr>
            <w:rFonts w:ascii="Cambria Math" w:hAnsi="Cambria Math"/>
          </w:rPr>
          <m:t>=</m:t>
        </m:r>
        <m:f>
          <m:fPr>
            <m:ctrlPr>
              <w:rPr>
                <w:rFonts w:ascii="Cambria Math" w:eastAsiaTheme="minorEastAsia" w:hAnsi="Cambria Math"/>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2</m:t>
            </m:r>
          </m:den>
        </m:f>
        <m:r>
          <m:rPr>
            <m:sty m:val="bi"/>
          </m:rPr>
          <w:rPr>
            <w:rFonts w:ascii="Cambria Math" w:eastAsiaTheme="minorEastAsia" w:hAnsi="Cambria Math"/>
            <w:lang w:eastAsia="ja-JP"/>
          </w:rPr>
          <m:t>⋅φ⋅</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r</m:t>
            </m:r>
          </m:e>
          <m:sub>
            <m:r>
              <m:rPr>
                <m:sty m:val="bi"/>
              </m:rPr>
              <w:rPr>
                <w:rFonts w:ascii="Cambria Math" w:eastAsiaTheme="minorEastAsia" w:hAnsi="Cambria Math"/>
                <w:lang w:eastAsia="ja-JP"/>
              </w:rPr>
              <m:t>s</m:t>
            </m:r>
          </m:sub>
        </m:sSub>
        <m:r>
          <m:rPr>
            <m:sty m:val="bi"/>
          </m:rPr>
          <w:rPr>
            <w:rFonts w:ascii="Cambria Math" w:eastAsiaTheme="minorEastAsia" w:hAnsi="Cambria Math"/>
            <w:lang w:eastAsia="ja-JP"/>
          </w:rPr>
          <m:t>⋅</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m:t>
            </m:r>
          </m:sub>
        </m:sSub>
      </m:oMath>
      <w:r>
        <w:t>)</w:t>
      </w:r>
      <w:r w:rsidR="00171CA7">
        <w:t>,</w:t>
      </w:r>
      <w:r>
        <w:t xml:space="preserve"> </w:t>
      </w:r>
      <w:r>
        <w:rPr>
          <w:lang w:eastAsia="ja-JP"/>
        </w:rPr>
        <w:t xml:space="preserve">and risk ratios (deaths relative to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oMath>
      <w:r>
        <w:t>) for</w:t>
      </w:r>
      <w:r w:rsidR="002F56B3">
        <w:t>:</w:t>
      </w:r>
      <w:r>
        <w:t xml:space="preserve"> the </w:t>
      </w:r>
      <w:r w:rsidR="00E43A90">
        <w:t xml:space="preserve">selected </w:t>
      </w:r>
      <w:r>
        <w:t>2025 risk assessment</w:t>
      </w:r>
      <w:r w:rsidR="004C6B33">
        <w:t xml:space="preserve"> model</w:t>
      </w:r>
      <w:r w:rsidR="002F56B3">
        <w:t>;</w:t>
      </w:r>
      <w:r>
        <w:t xml:space="preserve"> and</w:t>
      </w:r>
      <w:r w:rsidR="002F56B3">
        <w:t>,</w:t>
      </w:r>
      <w:r>
        <w:t xml:space="preserve"> the sensitivity run with family-specific </w:t>
      </w:r>
      <m:oMath>
        <m:r>
          <m:rPr>
            <m:sty m:val="bi"/>
          </m:rPr>
          <w:rPr>
            <w:rFonts w:ascii="Cambria Math" w:hAnsi="Cambria Math"/>
          </w:rPr>
          <m:t>π</m:t>
        </m:r>
      </m:oMath>
      <w:r>
        <w:t>. 95% CIs are provided in parentheses.</w:t>
      </w:r>
    </w:p>
    <w:tbl>
      <w:tblPr>
        <w:tblW w:w="14034" w:type="dxa"/>
        <w:tblLook w:val="04A0" w:firstRow="1" w:lastRow="0" w:firstColumn="1" w:lastColumn="0" w:noHBand="0" w:noVBand="1"/>
      </w:tblPr>
      <w:tblGrid>
        <w:gridCol w:w="3040"/>
        <w:gridCol w:w="1922"/>
        <w:gridCol w:w="2126"/>
        <w:gridCol w:w="1701"/>
        <w:gridCol w:w="1701"/>
        <w:gridCol w:w="2126"/>
        <w:gridCol w:w="1418"/>
      </w:tblGrid>
      <w:tr w:rsidR="00FD17D4" w:rsidRPr="00FD17D4" w14:paraId="5F1F3F64" w14:textId="77777777" w:rsidTr="00171CA7">
        <w:trPr>
          <w:trHeight w:val="288"/>
        </w:trPr>
        <w:tc>
          <w:tcPr>
            <w:tcW w:w="3040" w:type="dxa"/>
            <w:tcBorders>
              <w:top w:val="nil"/>
              <w:left w:val="nil"/>
              <w:bottom w:val="nil"/>
              <w:right w:val="nil"/>
            </w:tcBorders>
            <w:shd w:val="clear" w:color="000000" w:fill="FFFFFF"/>
            <w:noWrap/>
            <w:vAlign w:val="bottom"/>
            <w:hideMark/>
          </w:tcPr>
          <w:p w14:paraId="02E29D27" w14:textId="77777777" w:rsidR="00FD17D4" w:rsidRPr="00FD17D4" w:rsidRDefault="00FD17D4" w:rsidP="00FD17D4">
            <w:pPr>
              <w:widowControl/>
              <w:autoSpaceDE/>
              <w:autoSpaceDN/>
              <w:rPr>
                <w:rFonts w:ascii="Aptos Narrow" w:eastAsia="Times New Roman" w:hAnsi="Aptos Narrow" w:cs="Times New Roman"/>
                <w:lang w:val="en-GB" w:eastAsia="en-GB"/>
              </w:rPr>
            </w:pPr>
            <w:r w:rsidRPr="00FD17D4">
              <w:rPr>
                <w:rFonts w:ascii="Aptos Narrow" w:eastAsia="Times New Roman" w:hAnsi="Aptos Narrow" w:cs="Times New Roman"/>
                <w:lang w:val="en-GB" w:eastAsia="en-GB"/>
              </w:rPr>
              <w:t> </w:t>
            </w:r>
          </w:p>
        </w:tc>
        <w:tc>
          <w:tcPr>
            <w:tcW w:w="5749" w:type="dxa"/>
            <w:gridSpan w:val="3"/>
            <w:tcBorders>
              <w:top w:val="nil"/>
              <w:left w:val="nil"/>
              <w:bottom w:val="nil"/>
              <w:right w:val="nil"/>
            </w:tcBorders>
            <w:shd w:val="clear" w:color="000000" w:fill="FFFFFF"/>
            <w:noWrap/>
            <w:vAlign w:val="bottom"/>
            <w:hideMark/>
          </w:tcPr>
          <w:p w14:paraId="4AB38E80" w14:textId="4E05CF1B" w:rsidR="00FD17D4" w:rsidRPr="00FD17D4" w:rsidRDefault="00FD17D4" w:rsidP="00FD17D4">
            <w:pPr>
              <w:widowControl/>
              <w:autoSpaceDE/>
              <w:autoSpaceDN/>
              <w:jc w:val="center"/>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2025 risk assessment</w:t>
            </w:r>
            <w:r w:rsidR="00377CF9">
              <w:rPr>
                <w:rFonts w:ascii="Aptos Narrow" w:eastAsia="Times New Roman" w:hAnsi="Aptos Narrow" w:cs="Times New Roman"/>
                <w:sz w:val="18"/>
                <w:szCs w:val="18"/>
                <w:lang w:val="en-GB" w:eastAsia="en-GB"/>
              </w:rPr>
              <w:t xml:space="preserve"> model</w:t>
            </w:r>
          </w:p>
        </w:tc>
        <w:tc>
          <w:tcPr>
            <w:tcW w:w="5245" w:type="dxa"/>
            <w:gridSpan w:val="3"/>
            <w:tcBorders>
              <w:top w:val="nil"/>
              <w:left w:val="nil"/>
              <w:bottom w:val="nil"/>
              <w:right w:val="nil"/>
            </w:tcBorders>
            <w:shd w:val="clear" w:color="000000" w:fill="FFFFFF"/>
            <w:noWrap/>
            <w:vAlign w:val="bottom"/>
            <w:hideMark/>
          </w:tcPr>
          <w:p w14:paraId="656E9A38" w14:textId="09C1A9EE" w:rsidR="00FD17D4" w:rsidRPr="00FD17D4" w:rsidRDefault="00044842" w:rsidP="00FD17D4">
            <w:pPr>
              <w:widowControl/>
              <w:autoSpaceDE/>
              <w:autoSpaceDN/>
              <w:jc w:val="center"/>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Sensitivity </w:t>
            </w:r>
            <w:r>
              <w:rPr>
                <w:rFonts w:ascii="Aptos Narrow" w:eastAsia="Times New Roman" w:hAnsi="Aptos Narrow" w:cs="Times New Roman"/>
                <w:sz w:val="18"/>
                <w:szCs w:val="18"/>
                <w:lang w:val="en-GB" w:eastAsia="en-GB"/>
              </w:rPr>
              <w:t>–</w:t>
            </w:r>
            <w:r w:rsidRPr="00FD17D4">
              <w:rPr>
                <w:rFonts w:ascii="Aptos Narrow" w:eastAsia="Times New Roman" w:hAnsi="Aptos Narrow" w:cs="Times New Roman"/>
                <w:sz w:val="18"/>
                <w:szCs w:val="18"/>
                <w:lang w:val="en-GB" w:eastAsia="en-GB"/>
              </w:rPr>
              <w:t xml:space="preserve"> family</w:t>
            </w:r>
            <w:r>
              <w:rPr>
                <w:rFonts w:ascii="Aptos Narrow" w:eastAsia="Times New Roman" w:hAnsi="Aptos Narrow" w:cs="Times New Roman"/>
                <w:sz w:val="18"/>
                <w:szCs w:val="18"/>
                <w:lang w:val="en-GB" w:eastAsia="en-GB"/>
              </w:rPr>
              <w:t>-specific</w:t>
            </w:r>
            <w:r w:rsidRPr="00FD17D4">
              <w:rPr>
                <w:rFonts w:ascii="Aptos Narrow" w:eastAsia="Times New Roman" w:hAnsi="Aptos Narrow" w:cs="Times New Roman"/>
                <w:sz w:val="18"/>
                <w:szCs w:val="18"/>
                <w:lang w:val="en-GB" w:eastAsia="en-GB"/>
              </w:rPr>
              <w:t xml:space="preserve"> </w:t>
            </w:r>
            <m:oMath>
              <m:r>
                <m:rPr>
                  <m:sty m:val="bi"/>
                </m:rPr>
                <w:rPr>
                  <w:rFonts w:ascii="Cambria Math" w:eastAsia="Times New Roman" w:hAnsi="Cambria Math" w:cs="Times New Roman"/>
                  <w:sz w:val="18"/>
                  <w:szCs w:val="18"/>
                  <w:lang w:val="en-GB" w:eastAsia="en-GB"/>
                </w:rPr>
                <m:t>π</m:t>
              </m:r>
            </m:oMath>
          </w:p>
        </w:tc>
      </w:tr>
      <w:tr w:rsidR="00171CA7" w:rsidRPr="00FD17D4" w14:paraId="5450F2F1" w14:textId="77777777" w:rsidTr="00171CA7">
        <w:trPr>
          <w:trHeight w:val="288"/>
        </w:trPr>
        <w:tc>
          <w:tcPr>
            <w:tcW w:w="3040" w:type="dxa"/>
            <w:tcBorders>
              <w:top w:val="nil"/>
              <w:left w:val="nil"/>
              <w:bottom w:val="single" w:sz="4" w:space="0" w:color="auto"/>
              <w:right w:val="nil"/>
            </w:tcBorders>
            <w:shd w:val="clear" w:color="000000" w:fill="FFFFFF"/>
            <w:noWrap/>
            <w:vAlign w:val="bottom"/>
            <w:hideMark/>
          </w:tcPr>
          <w:p w14:paraId="4CCFD27E"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Common name</w:t>
            </w:r>
          </w:p>
        </w:tc>
        <w:tc>
          <w:tcPr>
            <w:tcW w:w="1922" w:type="dxa"/>
            <w:tcBorders>
              <w:top w:val="nil"/>
              <w:left w:val="nil"/>
              <w:bottom w:val="single" w:sz="4" w:space="0" w:color="auto"/>
              <w:right w:val="nil"/>
            </w:tcBorders>
            <w:shd w:val="clear" w:color="000000" w:fill="FFFFFF"/>
            <w:noWrap/>
            <w:vAlign w:val="bottom"/>
            <w:hideMark/>
          </w:tcPr>
          <w:p w14:paraId="5BCB0C9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17AE7DA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701" w:type="dxa"/>
            <w:tcBorders>
              <w:top w:val="nil"/>
              <w:left w:val="nil"/>
              <w:bottom w:val="single" w:sz="4" w:space="0" w:color="auto"/>
              <w:right w:val="nil"/>
            </w:tcBorders>
            <w:shd w:val="clear" w:color="000000" w:fill="FFFFFF"/>
            <w:noWrap/>
            <w:vAlign w:val="bottom"/>
            <w:hideMark/>
          </w:tcPr>
          <w:p w14:paraId="1C1855F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c>
          <w:tcPr>
            <w:tcW w:w="1701" w:type="dxa"/>
            <w:tcBorders>
              <w:top w:val="nil"/>
              <w:left w:val="nil"/>
              <w:bottom w:val="single" w:sz="4" w:space="0" w:color="auto"/>
              <w:right w:val="nil"/>
            </w:tcBorders>
            <w:shd w:val="clear" w:color="000000" w:fill="FFFFFF"/>
            <w:noWrap/>
            <w:vAlign w:val="bottom"/>
            <w:hideMark/>
          </w:tcPr>
          <w:p w14:paraId="6CA7228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62E44C3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418" w:type="dxa"/>
            <w:tcBorders>
              <w:top w:val="nil"/>
              <w:left w:val="nil"/>
              <w:bottom w:val="single" w:sz="4" w:space="0" w:color="auto"/>
              <w:right w:val="nil"/>
            </w:tcBorders>
            <w:shd w:val="clear" w:color="000000" w:fill="FFFFFF"/>
            <w:noWrap/>
            <w:vAlign w:val="bottom"/>
            <w:hideMark/>
          </w:tcPr>
          <w:p w14:paraId="6B4BC1A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r>
      <w:tr w:rsidR="00171CA7" w:rsidRPr="00FD17D4" w14:paraId="5606AB89" w14:textId="77777777" w:rsidTr="00171CA7">
        <w:trPr>
          <w:trHeight w:val="288"/>
        </w:trPr>
        <w:tc>
          <w:tcPr>
            <w:tcW w:w="3040" w:type="dxa"/>
            <w:tcBorders>
              <w:top w:val="nil"/>
              <w:left w:val="nil"/>
              <w:bottom w:val="nil"/>
              <w:right w:val="nil"/>
            </w:tcBorders>
            <w:shd w:val="clear" w:color="000000" w:fill="FFFFFF"/>
            <w:noWrap/>
            <w:vAlign w:val="bottom"/>
            <w:hideMark/>
          </w:tcPr>
          <w:p w14:paraId="4084E849"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Gibson's albatross</w:t>
            </w:r>
          </w:p>
        </w:tc>
        <w:tc>
          <w:tcPr>
            <w:tcW w:w="1922" w:type="dxa"/>
            <w:tcBorders>
              <w:top w:val="nil"/>
              <w:left w:val="nil"/>
              <w:bottom w:val="nil"/>
              <w:right w:val="nil"/>
            </w:tcBorders>
            <w:shd w:val="clear" w:color="000000" w:fill="FFFFFF"/>
            <w:noWrap/>
            <w:vAlign w:val="bottom"/>
            <w:hideMark/>
          </w:tcPr>
          <w:p w14:paraId="45CFFF1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438 (305-646)</w:t>
            </w:r>
          </w:p>
        </w:tc>
        <w:tc>
          <w:tcPr>
            <w:tcW w:w="2126" w:type="dxa"/>
            <w:tcBorders>
              <w:top w:val="nil"/>
              <w:left w:val="nil"/>
              <w:bottom w:val="nil"/>
              <w:right w:val="nil"/>
            </w:tcBorders>
            <w:shd w:val="clear" w:color="000000" w:fill="FFFFFF"/>
            <w:noWrap/>
            <w:vAlign w:val="bottom"/>
            <w:hideMark/>
          </w:tcPr>
          <w:p w14:paraId="577A665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299 (225-400)</w:t>
            </w:r>
          </w:p>
        </w:tc>
        <w:tc>
          <w:tcPr>
            <w:tcW w:w="1701" w:type="dxa"/>
            <w:tcBorders>
              <w:top w:val="nil"/>
              <w:left w:val="nil"/>
              <w:bottom w:val="nil"/>
              <w:right w:val="nil"/>
            </w:tcBorders>
            <w:shd w:val="clear" w:color="000000" w:fill="FFFFFF"/>
            <w:noWrap/>
            <w:vAlign w:val="bottom"/>
            <w:hideMark/>
          </w:tcPr>
          <w:p w14:paraId="0DB4953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1.44 (0.95-2.28)</w:t>
            </w:r>
          </w:p>
        </w:tc>
        <w:tc>
          <w:tcPr>
            <w:tcW w:w="1701" w:type="dxa"/>
            <w:tcBorders>
              <w:top w:val="nil"/>
              <w:left w:val="nil"/>
              <w:bottom w:val="nil"/>
              <w:right w:val="nil"/>
            </w:tcBorders>
            <w:shd w:val="clear" w:color="000000" w:fill="FFFFFF"/>
            <w:noWrap/>
            <w:vAlign w:val="bottom"/>
            <w:hideMark/>
          </w:tcPr>
          <w:p w14:paraId="63CCF34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361 (263-514) </w:t>
            </w:r>
          </w:p>
        </w:tc>
        <w:tc>
          <w:tcPr>
            <w:tcW w:w="2126" w:type="dxa"/>
            <w:tcBorders>
              <w:top w:val="nil"/>
              <w:left w:val="nil"/>
              <w:bottom w:val="nil"/>
              <w:right w:val="nil"/>
            </w:tcBorders>
            <w:shd w:val="clear" w:color="000000" w:fill="FFFFFF"/>
            <w:noWrap/>
            <w:vAlign w:val="bottom"/>
            <w:hideMark/>
          </w:tcPr>
          <w:p w14:paraId="489E19F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302 (225-409) </w:t>
            </w:r>
          </w:p>
        </w:tc>
        <w:tc>
          <w:tcPr>
            <w:tcW w:w="1418" w:type="dxa"/>
            <w:tcBorders>
              <w:top w:val="nil"/>
              <w:left w:val="nil"/>
              <w:bottom w:val="nil"/>
              <w:right w:val="nil"/>
            </w:tcBorders>
            <w:shd w:val="clear" w:color="000000" w:fill="FFFFFF"/>
            <w:noWrap/>
            <w:vAlign w:val="bottom"/>
            <w:hideMark/>
          </w:tcPr>
          <w:p w14:paraId="7457593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1.20 (0.78-1.79)</w:t>
            </w:r>
          </w:p>
        </w:tc>
      </w:tr>
      <w:tr w:rsidR="00171CA7" w:rsidRPr="00FD17D4" w14:paraId="654490A5" w14:textId="77777777" w:rsidTr="00171CA7">
        <w:trPr>
          <w:trHeight w:val="288"/>
        </w:trPr>
        <w:tc>
          <w:tcPr>
            <w:tcW w:w="3040" w:type="dxa"/>
            <w:tcBorders>
              <w:top w:val="nil"/>
              <w:left w:val="nil"/>
              <w:bottom w:val="nil"/>
              <w:right w:val="nil"/>
            </w:tcBorders>
            <w:shd w:val="clear" w:color="000000" w:fill="FFFFFF"/>
            <w:noWrap/>
            <w:vAlign w:val="bottom"/>
            <w:hideMark/>
          </w:tcPr>
          <w:p w14:paraId="58EF79B7"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Antipodean albatross</w:t>
            </w:r>
          </w:p>
        </w:tc>
        <w:tc>
          <w:tcPr>
            <w:tcW w:w="1922" w:type="dxa"/>
            <w:tcBorders>
              <w:top w:val="nil"/>
              <w:left w:val="nil"/>
              <w:bottom w:val="nil"/>
              <w:right w:val="nil"/>
            </w:tcBorders>
            <w:shd w:val="clear" w:color="000000" w:fill="FFFFFF"/>
            <w:noWrap/>
            <w:vAlign w:val="bottom"/>
            <w:hideMark/>
          </w:tcPr>
          <w:p w14:paraId="761D3E3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78 (53-115)</w:t>
            </w:r>
          </w:p>
        </w:tc>
        <w:tc>
          <w:tcPr>
            <w:tcW w:w="2126" w:type="dxa"/>
            <w:tcBorders>
              <w:top w:val="nil"/>
              <w:left w:val="nil"/>
              <w:bottom w:val="nil"/>
              <w:right w:val="nil"/>
            </w:tcBorders>
            <w:shd w:val="clear" w:color="000000" w:fill="FFFFFF"/>
            <w:noWrap/>
            <w:vAlign w:val="bottom"/>
            <w:hideMark/>
          </w:tcPr>
          <w:p w14:paraId="5AE9A56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275 (204-391)</w:t>
            </w:r>
          </w:p>
        </w:tc>
        <w:tc>
          <w:tcPr>
            <w:tcW w:w="1701" w:type="dxa"/>
            <w:tcBorders>
              <w:top w:val="nil"/>
              <w:left w:val="nil"/>
              <w:bottom w:val="nil"/>
              <w:right w:val="nil"/>
            </w:tcBorders>
            <w:shd w:val="clear" w:color="000000" w:fill="FFFFFF"/>
            <w:noWrap/>
            <w:vAlign w:val="bottom"/>
            <w:hideMark/>
          </w:tcPr>
          <w:p w14:paraId="507BCC1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(0.20-0.42)</w:t>
            </w:r>
          </w:p>
        </w:tc>
        <w:tc>
          <w:tcPr>
            <w:tcW w:w="1701" w:type="dxa"/>
            <w:tcBorders>
              <w:top w:val="nil"/>
              <w:left w:val="nil"/>
              <w:bottom w:val="nil"/>
              <w:right w:val="nil"/>
            </w:tcBorders>
            <w:shd w:val="clear" w:color="000000" w:fill="FFFFFF"/>
            <w:noWrap/>
            <w:vAlign w:val="bottom"/>
            <w:hideMark/>
          </w:tcPr>
          <w:p w14:paraId="38508BF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66 (46-96) </w:t>
            </w:r>
          </w:p>
        </w:tc>
        <w:tc>
          <w:tcPr>
            <w:tcW w:w="2126" w:type="dxa"/>
            <w:tcBorders>
              <w:top w:val="nil"/>
              <w:left w:val="nil"/>
              <w:bottom w:val="nil"/>
              <w:right w:val="nil"/>
            </w:tcBorders>
            <w:shd w:val="clear" w:color="000000" w:fill="FFFFFF"/>
            <w:noWrap/>
            <w:vAlign w:val="bottom"/>
            <w:hideMark/>
          </w:tcPr>
          <w:p w14:paraId="0516F3E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275 (196-382) </w:t>
            </w:r>
          </w:p>
        </w:tc>
        <w:tc>
          <w:tcPr>
            <w:tcW w:w="1418" w:type="dxa"/>
            <w:tcBorders>
              <w:top w:val="nil"/>
              <w:left w:val="nil"/>
              <w:bottom w:val="nil"/>
              <w:right w:val="nil"/>
            </w:tcBorders>
            <w:shd w:val="clear" w:color="000000" w:fill="FFFFFF"/>
            <w:noWrap/>
            <w:vAlign w:val="bottom"/>
            <w:hideMark/>
          </w:tcPr>
          <w:p w14:paraId="5C98997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0.24 (0.17-0.34)</w:t>
            </w:r>
          </w:p>
        </w:tc>
      </w:tr>
      <w:tr w:rsidR="00171CA7" w:rsidRPr="00FD17D4" w14:paraId="52882920" w14:textId="77777777" w:rsidTr="00171CA7">
        <w:trPr>
          <w:trHeight w:val="288"/>
        </w:trPr>
        <w:tc>
          <w:tcPr>
            <w:tcW w:w="3040" w:type="dxa"/>
            <w:tcBorders>
              <w:top w:val="nil"/>
              <w:left w:val="nil"/>
              <w:bottom w:val="nil"/>
              <w:right w:val="nil"/>
            </w:tcBorders>
            <w:shd w:val="clear" w:color="000000" w:fill="FFFFFF"/>
            <w:noWrap/>
            <w:vAlign w:val="bottom"/>
            <w:hideMark/>
          </w:tcPr>
          <w:p w14:paraId="126DF40B"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Wandering albatross</w:t>
            </w:r>
          </w:p>
        </w:tc>
        <w:tc>
          <w:tcPr>
            <w:tcW w:w="1922" w:type="dxa"/>
            <w:tcBorders>
              <w:top w:val="nil"/>
              <w:left w:val="nil"/>
              <w:bottom w:val="nil"/>
              <w:right w:val="nil"/>
            </w:tcBorders>
            <w:shd w:val="clear" w:color="000000" w:fill="FFFFFF"/>
            <w:noWrap/>
            <w:vAlign w:val="bottom"/>
            <w:hideMark/>
          </w:tcPr>
          <w:p w14:paraId="1F38054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265 (187-393)</w:t>
            </w:r>
          </w:p>
        </w:tc>
        <w:tc>
          <w:tcPr>
            <w:tcW w:w="2126" w:type="dxa"/>
            <w:tcBorders>
              <w:top w:val="nil"/>
              <w:left w:val="nil"/>
              <w:bottom w:val="nil"/>
              <w:right w:val="nil"/>
            </w:tcBorders>
            <w:shd w:val="clear" w:color="000000" w:fill="FFFFFF"/>
            <w:noWrap/>
            <w:vAlign w:val="bottom"/>
            <w:hideMark/>
          </w:tcPr>
          <w:p w14:paraId="432ECF2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940 (709-1,256)</w:t>
            </w:r>
          </w:p>
        </w:tc>
        <w:tc>
          <w:tcPr>
            <w:tcW w:w="1701" w:type="dxa"/>
            <w:tcBorders>
              <w:top w:val="nil"/>
              <w:left w:val="nil"/>
              <w:bottom w:val="nil"/>
              <w:right w:val="nil"/>
            </w:tcBorders>
            <w:shd w:val="clear" w:color="000000" w:fill="FFFFFF"/>
            <w:noWrap/>
            <w:vAlign w:val="bottom"/>
            <w:hideMark/>
          </w:tcPr>
          <w:p w14:paraId="75CEEA8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(0.19-0.43)</w:t>
            </w:r>
          </w:p>
        </w:tc>
        <w:tc>
          <w:tcPr>
            <w:tcW w:w="1701" w:type="dxa"/>
            <w:tcBorders>
              <w:top w:val="nil"/>
              <w:left w:val="nil"/>
              <w:bottom w:val="nil"/>
              <w:right w:val="nil"/>
            </w:tcBorders>
            <w:shd w:val="clear" w:color="000000" w:fill="FFFFFF"/>
            <w:noWrap/>
            <w:vAlign w:val="bottom"/>
            <w:hideMark/>
          </w:tcPr>
          <w:p w14:paraId="1E074C0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223 (159-310) </w:t>
            </w:r>
          </w:p>
        </w:tc>
        <w:tc>
          <w:tcPr>
            <w:tcW w:w="2126" w:type="dxa"/>
            <w:tcBorders>
              <w:top w:val="nil"/>
              <w:left w:val="nil"/>
              <w:bottom w:val="nil"/>
              <w:right w:val="nil"/>
            </w:tcBorders>
            <w:shd w:val="clear" w:color="000000" w:fill="FFFFFF"/>
            <w:noWrap/>
            <w:vAlign w:val="bottom"/>
            <w:hideMark/>
          </w:tcPr>
          <w:p w14:paraId="18FD6BD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948 (713-1,275) </w:t>
            </w:r>
          </w:p>
        </w:tc>
        <w:tc>
          <w:tcPr>
            <w:tcW w:w="1418" w:type="dxa"/>
            <w:tcBorders>
              <w:top w:val="nil"/>
              <w:left w:val="nil"/>
              <w:bottom w:val="nil"/>
              <w:right w:val="nil"/>
            </w:tcBorders>
            <w:shd w:val="clear" w:color="000000" w:fill="FFFFFF"/>
            <w:noWrap/>
            <w:vAlign w:val="bottom"/>
            <w:hideMark/>
          </w:tcPr>
          <w:p w14:paraId="4D1FA84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0.24 (0.17-0.34)</w:t>
            </w:r>
          </w:p>
        </w:tc>
      </w:tr>
      <w:tr w:rsidR="00171CA7" w:rsidRPr="00FD17D4" w14:paraId="7668D8E7" w14:textId="77777777" w:rsidTr="00171CA7">
        <w:trPr>
          <w:trHeight w:val="288"/>
        </w:trPr>
        <w:tc>
          <w:tcPr>
            <w:tcW w:w="3040" w:type="dxa"/>
            <w:tcBorders>
              <w:top w:val="nil"/>
              <w:left w:val="nil"/>
              <w:bottom w:val="nil"/>
              <w:right w:val="nil"/>
            </w:tcBorders>
            <w:shd w:val="clear" w:color="000000" w:fill="FFFFFF"/>
            <w:noWrap/>
            <w:vAlign w:val="bottom"/>
            <w:hideMark/>
          </w:tcPr>
          <w:p w14:paraId="4C9E8F55"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Tristan albatross</w:t>
            </w:r>
          </w:p>
        </w:tc>
        <w:tc>
          <w:tcPr>
            <w:tcW w:w="1922" w:type="dxa"/>
            <w:tcBorders>
              <w:top w:val="nil"/>
              <w:left w:val="nil"/>
              <w:bottom w:val="nil"/>
              <w:right w:val="nil"/>
            </w:tcBorders>
            <w:shd w:val="clear" w:color="000000" w:fill="FFFFFF"/>
            <w:noWrap/>
            <w:vAlign w:val="bottom"/>
            <w:hideMark/>
          </w:tcPr>
          <w:p w14:paraId="79EDA07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166 (102-270)</w:t>
            </w:r>
          </w:p>
        </w:tc>
        <w:tc>
          <w:tcPr>
            <w:tcW w:w="2126" w:type="dxa"/>
            <w:tcBorders>
              <w:top w:val="nil"/>
              <w:left w:val="nil"/>
              <w:bottom w:val="nil"/>
              <w:right w:val="nil"/>
            </w:tcBorders>
            <w:shd w:val="clear" w:color="000000" w:fill="FFFFFF"/>
            <w:noWrap/>
            <w:vAlign w:val="bottom"/>
            <w:hideMark/>
          </w:tcPr>
          <w:p w14:paraId="2C33023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229 (135-385)</w:t>
            </w:r>
          </w:p>
        </w:tc>
        <w:tc>
          <w:tcPr>
            <w:tcW w:w="1701" w:type="dxa"/>
            <w:tcBorders>
              <w:top w:val="nil"/>
              <w:left w:val="nil"/>
              <w:bottom w:val="nil"/>
              <w:right w:val="nil"/>
            </w:tcBorders>
            <w:shd w:val="clear" w:color="000000" w:fill="FFFFFF"/>
            <w:noWrap/>
            <w:vAlign w:val="bottom"/>
            <w:hideMark/>
          </w:tcPr>
          <w:p w14:paraId="3BE8454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0.72 (0.48-1.10)</w:t>
            </w:r>
          </w:p>
        </w:tc>
        <w:tc>
          <w:tcPr>
            <w:tcW w:w="1701" w:type="dxa"/>
            <w:tcBorders>
              <w:top w:val="nil"/>
              <w:left w:val="nil"/>
              <w:bottom w:val="nil"/>
              <w:right w:val="nil"/>
            </w:tcBorders>
            <w:shd w:val="clear" w:color="000000" w:fill="FFFFFF"/>
            <w:noWrap/>
            <w:vAlign w:val="bottom"/>
            <w:hideMark/>
          </w:tcPr>
          <w:p w14:paraId="58B5A99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136 (87-222) </w:t>
            </w:r>
          </w:p>
        </w:tc>
        <w:tc>
          <w:tcPr>
            <w:tcW w:w="2126" w:type="dxa"/>
            <w:tcBorders>
              <w:top w:val="nil"/>
              <w:left w:val="nil"/>
              <w:bottom w:val="nil"/>
              <w:right w:val="nil"/>
            </w:tcBorders>
            <w:shd w:val="clear" w:color="000000" w:fill="FFFFFF"/>
            <w:noWrap/>
            <w:vAlign w:val="bottom"/>
            <w:hideMark/>
          </w:tcPr>
          <w:p w14:paraId="4C3759D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232 (141-383) </w:t>
            </w:r>
          </w:p>
        </w:tc>
        <w:tc>
          <w:tcPr>
            <w:tcW w:w="1418" w:type="dxa"/>
            <w:tcBorders>
              <w:top w:val="nil"/>
              <w:left w:val="nil"/>
              <w:bottom w:val="nil"/>
              <w:right w:val="nil"/>
            </w:tcBorders>
            <w:shd w:val="clear" w:color="000000" w:fill="FFFFFF"/>
            <w:noWrap/>
            <w:vAlign w:val="bottom"/>
            <w:hideMark/>
          </w:tcPr>
          <w:p w14:paraId="027FA85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0.59 (0.41-0.87)</w:t>
            </w:r>
          </w:p>
        </w:tc>
      </w:tr>
      <w:tr w:rsidR="00171CA7" w:rsidRPr="00FD17D4" w14:paraId="5150494F" w14:textId="77777777" w:rsidTr="00171CA7">
        <w:trPr>
          <w:trHeight w:val="288"/>
        </w:trPr>
        <w:tc>
          <w:tcPr>
            <w:tcW w:w="3040" w:type="dxa"/>
            <w:tcBorders>
              <w:top w:val="nil"/>
              <w:left w:val="nil"/>
              <w:bottom w:val="nil"/>
              <w:right w:val="nil"/>
            </w:tcBorders>
            <w:shd w:val="clear" w:color="000000" w:fill="FFFFFF"/>
            <w:noWrap/>
            <w:vAlign w:val="bottom"/>
            <w:hideMark/>
          </w:tcPr>
          <w:p w14:paraId="2F561FF1"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Amsterdam albatross</w:t>
            </w:r>
          </w:p>
        </w:tc>
        <w:tc>
          <w:tcPr>
            <w:tcW w:w="1922" w:type="dxa"/>
            <w:tcBorders>
              <w:top w:val="nil"/>
              <w:left w:val="nil"/>
              <w:bottom w:val="nil"/>
              <w:right w:val="nil"/>
            </w:tcBorders>
            <w:shd w:val="clear" w:color="000000" w:fill="FFFFFF"/>
            <w:noWrap/>
            <w:vAlign w:val="bottom"/>
            <w:hideMark/>
          </w:tcPr>
          <w:p w14:paraId="16141B1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 (2-6)</w:t>
            </w:r>
          </w:p>
        </w:tc>
        <w:tc>
          <w:tcPr>
            <w:tcW w:w="2126" w:type="dxa"/>
            <w:tcBorders>
              <w:top w:val="nil"/>
              <w:left w:val="nil"/>
              <w:bottom w:val="nil"/>
              <w:right w:val="nil"/>
            </w:tcBorders>
            <w:shd w:val="clear" w:color="000000" w:fill="FFFFFF"/>
            <w:noWrap/>
            <w:vAlign w:val="bottom"/>
            <w:hideMark/>
          </w:tcPr>
          <w:p w14:paraId="1C5F561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 (3-6)</w:t>
            </w:r>
          </w:p>
        </w:tc>
        <w:tc>
          <w:tcPr>
            <w:tcW w:w="1701" w:type="dxa"/>
            <w:tcBorders>
              <w:top w:val="nil"/>
              <w:left w:val="nil"/>
              <w:bottom w:val="nil"/>
              <w:right w:val="nil"/>
            </w:tcBorders>
            <w:shd w:val="clear" w:color="000000" w:fill="FFFFFF"/>
            <w:noWrap/>
            <w:vAlign w:val="bottom"/>
            <w:hideMark/>
          </w:tcPr>
          <w:p w14:paraId="1075531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0.75 (0.49-1.20)</w:t>
            </w:r>
          </w:p>
        </w:tc>
        <w:tc>
          <w:tcPr>
            <w:tcW w:w="1701" w:type="dxa"/>
            <w:tcBorders>
              <w:top w:val="nil"/>
              <w:left w:val="nil"/>
              <w:bottom w:val="nil"/>
              <w:right w:val="nil"/>
            </w:tcBorders>
            <w:shd w:val="clear" w:color="000000" w:fill="FFFFFF"/>
            <w:noWrap/>
            <w:vAlign w:val="bottom"/>
            <w:hideMark/>
          </w:tcPr>
          <w:p w14:paraId="00018AC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 (2-4) </w:t>
            </w:r>
          </w:p>
        </w:tc>
        <w:tc>
          <w:tcPr>
            <w:tcW w:w="2126" w:type="dxa"/>
            <w:tcBorders>
              <w:top w:val="nil"/>
              <w:left w:val="nil"/>
              <w:bottom w:val="nil"/>
              <w:right w:val="nil"/>
            </w:tcBorders>
            <w:shd w:val="clear" w:color="000000" w:fill="FFFFFF"/>
            <w:noWrap/>
            <w:vAlign w:val="bottom"/>
            <w:hideMark/>
          </w:tcPr>
          <w:p w14:paraId="56368E1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5 (3-6) </w:t>
            </w:r>
          </w:p>
        </w:tc>
        <w:tc>
          <w:tcPr>
            <w:tcW w:w="1418" w:type="dxa"/>
            <w:tcBorders>
              <w:top w:val="nil"/>
              <w:left w:val="nil"/>
              <w:bottom w:val="nil"/>
              <w:right w:val="nil"/>
            </w:tcBorders>
            <w:shd w:val="clear" w:color="000000" w:fill="FFFFFF"/>
            <w:noWrap/>
            <w:vAlign w:val="bottom"/>
            <w:hideMark/>
          </w:tcPr>
          <w:p w14:paraId="05F634B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0.64 (0.43-0.94)</w:t>
            </w:r>
          </w:p>
        </w:tc>
      </w:tr>
      <w:tr w:rsidR="00171CA7" w:rsidRPr="00FD17D4" w14:paraId="6891EF1D" w14:textId="77777777" w:rsidTr="00171CA7">
        <w:trPr>
          <w:trHeight w:val="288"/>
        </w:trPr>
        <w:tc>
          <w:tcPr>
            <w:tcW w:w="3040" w:type="dxa"/>
            <w:tcBorders>
              <w:top w:val="nil"/>
              <w:left w:val="nil"/>
              <w:bottom w:val="nil"/>
              <w:right w:val="nil"/>
            </w:tcBorders>
            <w:shd w:val="clear" w:color="000000" w:fill="FFFFFF"/>
            <w:noWrap/>
            <w:vAlign w:val="bottom"/>
            <w:hideMark/>
          </w:tcPr>
          <w:p w14:paraId="101941D4"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royal albatross</w:t>
            </w:r>
          </w:p>
        </w:tc>
        <w:tc>
          <w:tcPr>
            <w:tcW w:w="1922" w:type="dxa"/>
            <w:tcBorders>
              <w:top w:val="nil"/>
              <w:left w:val="nil"/>
              <w:bottom w:val="nil"/>
              <w:right w:val="nil"/>
            </w:tcBorders>
            <w:shd w:val="clear" w:color="000000" w:fill="FFFFFF"/>
            <w:noWrap/>
            <w:vAlign w:val="bottom"/>
            <w:hideMark/>
          </w:tcPr>
          <w:p w14:paraId="33FF2B9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(93-251)</w:t>
            </w:r>
          </w:p>
        </w:tc>
        <w:tc>
          <w:tcPr>
            <w:tcW w:w="2126" w:type="dxa"/>
            <w:tcBorders>
              <w:top w:val="nil"/>
              <w:left w:val="nil"/>
              <w:bottom w:val="nil"/>
              <w:right w:val="nil"/>
            </w:tcBorders>
            <w:shd w:val="clear" w:color="000000" w:fill="FFFFFF"/>
            <w:noWrap/>
            <w:vAlign w:val="bottom"/>
            <w:hideMark/>
          </w:tcPr>
          <w:p w14:paraId="5F384E4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524 (343-905)</w:t>
            </w:r>
          </w:p>
        </w:tc>
        <w:tc>
          <w:tcPr>
            <w:tcW w:w="1701" w:type="dxa"/>
            <w:tcBorders>
              <w:top w:val="nil"/>
              <w:left w:val="nil"/>
              <w:bottom w:val="nil"/>
              <w:right w:val="nil"/>
            </w:tcBorders>
            <w:shd w:val="clear" w:color="000000" w:fill="FFFFFF"/>
            <w:noWrap/>
            <w:vAlign w:val="bottom"/>
            <w:hideMark/>
          </w:tcPr>
          <w:p w14:paraId="0E20788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(0.18-0.43)</w:t>
            </w:r>
          </w:p>
        </w:tc>
        <w:tc>
          <w:tcPr>
            <w:tcW w:w="1701" w:type="dxa"/>
            <w:tcBorders>
              <w:top w:val="nil"/>
              <w:left w:val="nil"/>
              <w:bottom w:val="nil"/>
              <w:right w:val="nil"/>
            </w:tcBorders>
            <w:shd w:val="clear" w:color="000000" w:fill="FFFFFF"/>
            <w:noWrap/>
            <w:vAlign w:val="bottom"/>
            <w:hideMark/>
          </w:tcPr>
          <w:p w14:paraId="0EBD82E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126 (80-203) </w:t>
            </w:r>
          </w:p>
        </w:tc>
        <w:tc>
          <w:tcPr>
            <w:tcW w:w="2126" w:type="dxa"/>
            <w:tcBorders>
              <w:top w:val="nil"/>
              <w:left w:val="nil"/>
              <w:bottom w:val="nil"/>
              <w:right w:val="nil"/>
            </w:tcBorders>
            <w:shd w:val="clear" w:color="000000" w:fill="FFFFFF"/>
            <w:noWrap/>
            <w:vAlign w:val="bottom"/>
            <w:hideMark/>
          </w:tcPr>
          <w:p w14:paraId="1752BA6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524 (347-877) </w:t>
            </w:r>
          </w:p>
        </w:tc>
        <w:tc>
          <w:tcPr>
            <w:tcW w:w="1418" w:type="dxa"/>
            <w:tcBorders>
              <w:top w:val="nil"/>
              <w:left w:val="nil"/>
              <w:bottom w:val="nil"/>
              <w:right w:val="nil"/>
            </w:tcBorders>
            <w:shd w:val="clear" w:color="000000" w:fill="FFFFFF"/>
            <w:noWrap/>
            <w:vAlign w:val="bottom"/>
            <w:hideMark/>
          </w:tcPr>
          <w:p w14:paraId="5BC67C0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0.24 (0.16-0.36)</w:t>
            </w:r>
          </w:p>
        </w:tc>
      </w:tr>
      <w:tr w:rsidR="00171CA7" w:rsidRPr="00FD17D4" w14:paraId="1FC7A823" w14:textId="77777777" w:rsidTr="00171CA7">
        <w:trPr>
          <w:trHeight w:val="288"/>
        </w:trPr>
        <w:tc>
          <w:tcPr>
            <w:tcW w:w="3040" w:type="dxa"/>
            <w:tcBorders>
              <w:top w:val="nil"/>
              <w:left w:val="nil"/>
              <w:bottom w:val="nil"/>
              <w:right w:val="nil"/>
            </w:tcBorders>
            <w:shd w:val="clear" w:color="000000" w:fill="FFFFFF"/>
            <w:noWrap/>
            <w:vAlign w:val="bottom"/>
            <w:hideMark/>
          </w:tcPr>
          <w:p w14:paraId="418F170F"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royal albatross</w:t>
            </w:r>
          </w:p>
        </w:tc>
        <w:tc>
          <w:tcPr>
            <w:tcW w:w="1922" w:type="dxa"/>
            <w:tcBorders>
              <w:top w:val="nil"/>
              <w:left w:val="nil"/>
              <w:bottom w:val="nil"/>
              <w:right w:val="nil"/>
            </w:tcBorders>
            <w:shd w:val="clear" w:color="000000" w:fill="FFFFFF"/>
            <w:noWrap/>
            <w:vAlign w:val="bottom"/>
            <w:hideMark/>
          </w:tcPr>
          <w:p w14:paraId="2974670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(24-70)</w:t>
            </w:r>
          </w:p>
        </w:tc>
        <w:tc>
          <w:tcPr>
            <w:tcW w:w="2126" w:type="dxa"/>
            <w:tcBorders>
              <w:top w:val="nil"/>
              <w:left w:val="nil"/>
              <w:bottom w:val="nil"/>
              <w:right w:val="nil"/>
            </w:tcBorders>
            <w:shd w:val="clear" w:color="000000" w:fill="FFFFFF"/>
            <w:noWrap/>
            <w:vAlign w:val="bottom"/>
            <w:hideMark/>
          </w:tcPr>
          <w:p w14:paraId="71A1437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402 (262-691)</w:t>
            </w:r>
          </w:p>
        </w:tc>
        <w:tc>
          <w:tcPr>
            <w:tcW w:w="1701" w:type="dxa"/>
            <w:tcBorders>
              <w:top w:val="nil"/>
              <w:left w:val="nil"/>
              <w:bottom w:val="nil"/>
              <w:right w:val="nil"/>
            </w:tcBorders>
            <w:shd w:val="clear" w:color="000000" w:fill="FFFFFF"/>
            <w:noWrap/>
            <w:vAlign w:val="bottom"/>
            <w:hideMark/>
          </w:tcPr>
          <w:p w14:paraId="52A5465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0.10 (0.08-0.14)</w:t>
            </w:r>
          </w:p>
        </w:tc>
        <w:tc>
          <w:tcPr>
            <w:tcW w:w="1701" w:type="dxa"/>
            <w:tcBorders>
              <w:top w:val="nil"/>
              <w:left w:val="nil"/>
              <w:bottom w:val="nil"/>
              <w:right w:val="nil"/>
            </w:tcBorders>
            <w:shd w:val="clear" w:color="000000" w:fill="FFFFFF"/>
            <w:noWrap/>
            <w:vAlign w:val="bottom"/>
            <w:hideMark/>
          </w:tcPr>
          <w:p w14:paraId="2987DD2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37 (23-62) </w:t>
            </w:r>
          </w:p>
        </w:tc>
        <w:tc>
          <w:tcPr>
            <w:tcW w:w="2126" w:type="dxa"/>
            <w:tcBorders>
              <w:top w:val="nil"/>
              <w:left w:val="nil"/>
              <w:bottom w:val="nil"/>
              <w:right w:val="nil"/>
            </w:tcBorders>
            <w:shd w:val="clear" w:color="000000" w:fill="FFFFFF"/>
            <w:noWrap/>
            <w:vAlign w:val="bottom"/>
            <w:hideMark/>
          </w:tcPr>
          <w:p w14:paraId="5C3C1CC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403 (276-701) </w:t>
            </w:r>
          </w:p>
        </w:tc>
        <w:tc>
          <w:tcPr>
            <w:tcW w:w="1418" w:type="dxa"/>
            <w:tcBorders>
              <w:top w:val="nil"/>
              <w:left w:val="nil"/>
              <w:bottom w:val="nil"/>
              <w:right w:val="nil"/>
            </w:tcBorders>
            <w:shd w:val="clear" w:color="000000" w:fill="FFFFFF"/>
            <w:noWrap/>
            <w:vAlign w:val="bottom"/>
            <w:hideMark/>
          </w:tcPr>
          <w:p w14:paraId="0929B31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0.09 (0.07-0.12)</w:t>
            </w:r>
          </w:p>
        </w:tc>
      </w:tr>
      <w:tr w:rsidR="00171CA7" w:rsidRPr="00FD17D4" w14:paraId="272BB23F" w14:textId="77777777" w:rsidTr="00171CA7">
        <w:trPr>
          <w:trHeight w:val="288"/>
        </w:trPr>
        <w:tc>
          <w:tcPr>
            <w:tcW w:w="3040" w:type="dxa"/>
            <w:tcBorders>
              <w:top w:val="nil"/>
              <w:left w:val="nil"/>
              <w:bottom w:val="nil"/>
              <w:right w:val="nil"/>
            </w:tcBorders>
            <w:shd w:val="clear" w:color="000000" w:fill="FFFFFF"/>
            <w:noWrap/>
            <w:vAlign w:val="bottom"/>
            <w:hideMark/>
          </w:tcPr>
          <w:p w14:paraId="4989FE16"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Atlantic yellow-nosed albatross</w:t>
            </w:r>
          </w:p>
        </w:tc>
        <w:tc>
          <w:tcPr>
            <w:tcW w:w="1922" w:type="dxa"/>
            <w:tcBorders>
              <w:top w:val="nil"/>
              <w:left w:val="nil"/>
              <w:bottom w:val="nil"/>
              <w:right w:val="nil"/>
            </w:tcBorders>
            <w:shd w:val="clear" w:color="000000" w:fill="FFFFFF"/>
            <w:noWrap/>
            <w:vAlign w:val="bottom"/>
            <w:hideMark/>
          </w:tcPr>
          <w:p w14:paraId="4DE574B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1,071 (771-1,532)</w:t>
            </w:r>
          </w:p>
        </w:tc>
        <w:tc>
          <w:tcPr>
            <w:tcW w:w="2126" w:type="dxa"/>
            <w:tcBorders>
              <w:top w:val="nil"/>
              <w:left w:val="nil"/>
              <w:bottom w:val="nil"/>
              <w:right w:val="nil"/>
            </w:tcBorders>
            <w:shd w:val="clear" w:color="000000" w:fill="FFFFFF"/>
            <w:noWrap/>
            <w:vAlign w:val="bottom"/>
            <w:hideMark/>
          </w:tcPr>
          <w:p w14:paraId="76BCACA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2,565 (1,871-3,530)</w:t>
            </w:r>
          </w:p>
        </w:tc>
        <w:tc>
          <w:tcPr>
            <w:tcW w:w="1701" w:type="dxa"/>
            <w:tcBorders>
              <w:top w:val="nil"/>
              <w:left w:val="nil"/>
              <w:bottom w:val="nil"/>
              <w:right w:val="nil"/>
            </w:tcBorders>
            <w:shd w:val="clear" w:color="000000" w:fill="FFFFFF"/>
            <w:noWrap/>
            <w:vAlign w:val="bottom"/>
            <w:hideMark/>
          </w:tcPr>
          <w:p w14:paraId="3F38B11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0.42 (0.29-0.59)</w:t>
            </w:r>
          </w:p>
        </w:tc>
        <w:tc>
          <w:tcPr>
            <w:tcW w:w="1701" w:type="dxa"/>
            <w:tcBorders>
              <w:top w:val="nil"/>
              <w:left w:val="nil"/>
              <w:bottom w:val="nil"/>
              <w:right w:val="nil"/>
            </w:tcBorders>
            <w:shd w:val="clear" w:color="000000" w:fill="FFFFFF"/>
            <w:noWrap/>
            <w:vAlign w:val="bottom"/>
            <w:hideMark/>
          </w:tcPr>
          <w:p w14:paraId="7CEF06E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1,110 (799-1,546) </w:t>
            </w:r>
          </w:p>
        </w:tc>
        <w:tc>
          <w:tcPr>
            <w:tcW w:w="2126" w:type="dxa"/>
            <w:tcBorders>
              <w:top w:val="nil"/>
              <w:left w:val="nil"/>
              <w:bottom w:val="nil"/>
              <w:right w:val="nil"/>
            </w:tcBorders>
            <w:shd w:val="clear" w:color="000000" w:fill="FFFFFF"/>
            <w:noWrap/>
            <w:vAlign w:val="bottom"/>
            <w:hideMark/>
          </w:tcPr>
          <w:p w14:paraId="78E8278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2,566 (1,870-3,426) </w:t>
            </w:r>
          </w:p>
        </w:tc>
        <w:tc>
          <w:tcPr>
            <w:tcW w:w="1418" w:type="dxa"/>
            <w:tcBorders>
              <w:top w:val="nil"/>
              <w:left w:val="nil"/>
              <w:bottom w:val="nil"/>
              <w:right w:val="nil"/>
            </w:tcBorders>
            <w:shd w:val="clear" w:color="000000" w:fill="FFFFFF"/>
            <w:noWrap/>
            <w:vAlign w:val="bottom"/>
            <w:hideMark/>
          </w:tcPr>
          <w:p w14:paraId="7D404F3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0.43 (0.31-0.64)</w:t>
            </w:r>
          </w:p>
        </w:tc>
      </w:tr>
      <w:tr w:rsidR="00171CA7" w:rsidRPr="00FD17D4" w14:paraId="08C1C1BC" w14:textId="77777777" w:rsidTr="00171CA7">
        <w:trPr>
          <w:trHeight w:val="288"/>
        </w:trPr>
        <w:tc>
          <w:tcPr>
            <w:tcW w:w="3040" w:type="dxa"/>
            <w:tcBorders>
              <w:top w:val="nil"/>
              <w:left w:val="nil"/>
              <w:bottom w:val="nil"/>
              <w:right w:val="nil"/>
            </w:tcBorders>
            <w:shd w:val="clear" w:color="000000" w:fill="FFFFFF"/>
            <w:noWrap/>
            <w:vAlign w:val="bottom"/>
            <w:hideMark/>
          </w:tcPr>
          <w:p w14:paraId="5261D674"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Indian yellow-nosed albatross</w:t>
            </w:r>
          </w:p>
        </w:tc>
        <w:tc>
          <w:tcPr>
            <w:tcW w:w="1922" w:type="dxa"/>
            <w:tcBorders>
              <w:top w:val="nil"/>
              <w:left w:val="nil"/>
              <w:bottom w:val="nil"/>
              <w:right w:val="nil"/>
            </w:tcBorders>
            <w:shd w:val="clear" w:color="000000" w:fill="FFFFFF"/>
            <w:noWrap/>
            <w:vAlign w:val="bottom"/>
            <w:hideMark/>
          </w:tcPr>
          <w:p w14:paraId="0E6D097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1,299 (868-1,897)</w:t>
            </w:r>
          </w:p>
        </w:tc>
        <w:tc>
          <w:tcPr>
            <w:tcW w:w="2126" w:type="dxa"/>
            <w:tcBorders>
              <w:top w:val="nil"/>
              <w:left w:val="nil"/>
              <w:bottom w:val="nil"/>
              <w:right w:val="nil"/>
            </w:tcBorders>
            <w:shd w:val="clear" w:color="000000" w:fill="FFFFFF"/>
            <w:noWrap/>
            <w:vAlign w:val="bottom"/>
            <w:hideMark/>
          </w:tcPr>
          <w:p w14:paraId="0811E91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3,238 (2,271-4,595)</w:t>
            </w:r>
          </w:p>
        </w:tc>
        <w:tc>
          <w:tcPr>
            <w:tcW w:w="1701" w:type="dxa"/>
            <w:tcBorders>
              <w:top w:val="nil"/>
              <w:left w:val="nil"/>
              <w:bottom w:val="nil"/>
              <w:right w:val="nil"/>
            </w:tcBorders>
            <w:shd w:val="clear" w:color="000000" w:fill="FFFFFF"/>
            <w:noWrap/>
            <w:vAlign w:val="bottom"/>
            <w:hideMark/>
          </w:tcPr>
          <w:p w14:paraId="3227C15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0.40 (0.27-0.61)</w:t>
            </w:r>
          </w:p>
        </w:tc>
        <w:tc>
          <w:tcPr>
            <w:tcW w:w="1701" w:type="dxa"/>
            <w:tcBorders>
              <w:top w:val="nil"/>
              <w:left w:val="nil"/>
              <w:bottom w:val="nil"/>
              <w:right w:val="nil"/>
            </w:tcBorders>
            <w:shd w:val="clear" w:color="000000" w:fill="FFFFFF"/>
            <w:noWrap/>
            <w:vAlign w:val="bottom"/>
            <w:hideMark/>
          </w:tcPr>
          <w:p w14:paraId="3A300F7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1,338 (926-1,951) </w:t>
            </w:r>
          </w:p>
        </w:tc>
        <w:tc>
          <w:tcPr>
            <w:tcW w:w="2126" w:type="dxa"/>
            <w:tcBorders>
              <w:top w:val="nil"/>
              <w:left w:val="nil"/>
              <w:bottom w:val="nil"/>
              <w:right w:val="nil"/>
            </w:tcBorders>
            <w:shd w:val="clear" w:color="000000" w:fill="FFFFFF"/>
            <w:noWrap/>
            <w:vAlign w:val="bottom"/>
            <w:hideMark/>
          </w:tcPr>
          <w:p w14:paraId="60CE86F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3,233 (2,279-4,611) </w:t>
            </w:r>
          </w:p>
        </w:tc>
        <w:tc>
          <w:tcPr>
            <w:tcW w:w="1418" w:type="dxa"/>
            <w:tcBorders>
              <w:top w:val="nil"/>
              <w:left w:val="nil"/>
              <w:bottom w:val="nil"/>
              <w:right w:val="nil"/>
            </w:tcBorders>
            <w:shd w:val="clear" w:color="000000" w:fill="FFFFFF"/>
            <w:noWrap/>
            <w:vAlign w:val="bottom"/>
            <w:hideMark/>
          </w:tcPr>
          <w:p w14:paraId="6E1DD00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0.41 (0.29-0.61)</w:t>
            </w:r>
          </w:p>
        </w:tc>
      </w:tr>
      <w:tr w:rsidR="00171CA7" w:rsidRPr="00FD17D4" w14:paraId="1E0484DD" w14:textId="77777777" w:rsidTr="00171CA7">
        <w:trPr>
          <w:trHeight w:val="288"/>
        </w:trPr>
        <w:tc>
          <w:tcPr>
            <w:tcW w:w="3040" w:type="dxa"/>
            <w:tcBorders>
              <w:top w:val="nil"/>
              <w:left w:val="nil"/>
              <w:bottom w:val="nil"/>
              <w:right w:val="nil"/>
            </w:tcBorders>
            <w:shd w:val="clear" w:color="000000" w:fill="FFFFFF"/>
            <w:noWrap/>
            <w:vAlign w:val="bottom"/>
            <w:hideMark/>
          </w:tcPr>
          <w:p w14:paraId="0C31F715"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Black-browed albatross</w:t>
            </w:r>
          </w:p>
        </w:tc>
        <w:tc>
          <w:tcPr>
            <w:tcW w:w="1922" w:type="dxa"/>
            <w:tcBorders>
              <w:top w:val="nil"/>
              <w:left w:val="nil"/>
              <w:bottom w:val="nil"/>
              <w:right w:val="nil"/>
            </w:tcBorders>
            <w:shd w:val="clear" w:color="000000" w:fill="FFFFFF"/>
            <w:noWrap/>
            <w:vAlign w:val="bottom"/>
            <w:hideMark/>
          </w:tcPr>
          <w:p w14:paraId="73E0936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2,936 (2,275-3,861)</w:t>
            </w:r>
          </w:p>
        </w:tc>
        <w:tc>
          <w:tcPr>
            <w:tcW w:w="2126" w:type="dxa"/>
            <w:tcBorders>
              <w:top w:val="nil"/>
              <w:left w:val="nil"/>
              <w:bottom w:val="nil"/>
              <w:right w:val="nil"/>
            </w:tcBorders>
            <w:shd w:val="clear" w:color="000000" w:fill="FFFFFF"/>
            <w:noWrap/>
            <w:vAlign w:val="bottom"/>
            <w:hideMark/>
          </w:tcPr>
          <w:p w14:paraId="0984C2A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41,687 (32,939-53,092)</w:t>
            </w:r>
          </w:p>
        </w:tc>
        <w:tc>
          <w:tcPr>
            <w:tcW w:w="1701" w:type="dxa"/>
            <w:tcBorders>
              <w:top w:val="nil"/>
              <w:left w:val="nil"/>
              <w:bottom w:val="nil"/>
              <w:right w:val="nil"/>
            </w:tcBorders>
            <w:shd w:val="clear" w:color="000000" w:fill="FFFFFF"/>
            <w:noWrap/>
            <w:vAlign w:val="bottom"/>
            <w:hideMark/>
          </w:tcPr>
          <w:p w14:paraId="452C0C2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45DA462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3,019 (2,339-3,938) </w:t>
            </w:r>
          </w:p>
        </w:tc>
        <w:tc>
          <w:tcPr>
            <w:tcW w:w="2126" w:type="dxa"/>
            <w:tcBorders>
              <w:top w:val="nil"/>
              <w:left w:val="nil"/>
              <w:bottom w:val="nil"/>
              <w:right w:val="nil"/>
            </w:tcBorders>
            <w:shd w:val="clear" w:color="000000" w:fill="FFFFFF"/>
            <w:noWrap/>
            <w:vAlign w:val="bottom"/>
            <w:hideMark/>
          </w:tcPr>
          <w:p w14:paraId="61C2ED4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41,261 (32,702-52,729) </w:t>
            </w:r>
          </w:p>
        </w:tc>
        <w:tc>
          <w:tcPr>
            <w:tcW w:w="1418" w:type="dxa"/>
            <w:tcBorders>
              <w:top w:val="nil"/>
              <w:left w:val="nil"/>
              <w:bottom w:val="nil"/>
              <w:right w:val="nil"/>
            </w:tcBorders>
            <w:shd w:val="clear" w:color="000000" w:fill="FFFFFF"/>
            <w:noWrap/>
            <w:vAlign w:val="bottom"/>
            <w:hideMark/>
          </w:tcPr>
          <w:p w14:paraId="0E16DC0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0.07 (0.05-0.10)</w:t>
            </w:r>
          </w:p>
        </w:tc>
      </w:tr>
      <w:tr w:rsidR="00171CA7" w:rsidRPr="00FD17D4" w14:paraId="3A6BD65B" w14:textId="77777777" w:rsidTr="00171CA7">
        <w:trPr>
          <w:trHeight w:val="288"/>
        </w:trPr>
        <w:tc>
          <w:tcPr>
            <w:tcW w:w="3040" w:type="dxa"/>
            <w:tcBorders>
              <w:top w:val="nil"/>
              <w:left w:val="nil"/>
              <w:bottom w:val="nil"/>
              <w:right w:val="nil"/>
            </w:tcBorders>
            <w:shd w:val="clear" w:color="000000" w:fill="FFFFFF"/>
            <w:noWrap/>
            <w:vAlign w:val="bottom"/>
            <w:hideMark/>
          </w:tcPr>
          <w:p w14:paraId="2E69D738"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Campbell black-browed albatross</w:t>
            </w:r>
          </w:p>
        </w:tc>
        <w:tc>
          <w:tcPr>
            <w:tcW w:w="1922" w:type="dxa"/>
            <w:tcBorders>
              <w:top w:val="nil"/>
              <w:left w:val="nil"/>
              <w:bottom w:val="nil"/>
              <w:right w:val="nil"/>
            </w:tcBorders>
            <w:shd w:val="clear" w:color="000000" w:fill="FFFFFF"/>
            <w:noWrap/>
            <w:vAlign w:val="bottom"/>
            <w:hideMark/>
          </w:tcPr>
          <w:p w14:paraId="2D725D6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226 (158-338)</w:t>
            </w:r>
          </w:p>
        </w:tc>
        <w:tc>
          <w:tcPr>
            <w:tcW w:w="2126" w:type="dxa"/>
            <w:tcBorders>
              <w:top w:val="nil"/>
              <w:left w:val="nil"/>
              <w:bottom w:val="nil"/>
              <w:right w:val="nil"/>
            </w:tcBorders>
            <w:shd w:val="clear" w:color="000000" w:fill="FFFFFF"/>
            <w:noWrap/>
            <w:vAlign w:val="bottom"/>
            <w:hideMark/>
          </w:tcPr>
          <w:p w14:paraId="17752A8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875 (654-1,219)</w:t>
            </w:r>
          </w:p>
        </w:tc>
        <w:tc>
          <w:tcPr>
            <w:tcW w:w="1701" w:type="dxa"/>
            <w:tcBorders>
              <w:top w:val="nil"/>
              <w:left w:val="nil"/>
              <w:bottom w:val="nil"/>
              <w:right w:val="nil"/>
            </w:tcBorders>
            <w:shd w:val="clear" w:color="000000" w:fill="FFFFFF"/>
            <w:noWrap/>
            <w:vAlign w:val="bottom"/>
            <w:hideMark/>
          </w:tcPr>
          <w:p w14:paraId="04EC6FA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0.26 (0.17-0.40)</w:t>
            </w:r>
          </w:p>
        </w:tc>
        <w:tc>
          <w:tcPr>
            <w:tcW w:w="1701" w:type="dxa"/>
            <w:tcBorders>
              <w:top w:val="nil"/>
              <w:left w:val="nil"/>
              <w:bottom w:val="nil"/>
              <w:right w:val="nil"/>
            </w:tcBorders>
            <w:shd w:val="clear" w:color="000000" w:fill="FFFFFF"/>
            <w:noWrap/>
            <w:vAlign w:val="bottom"/>
            <w:hideMark/>
          </w:tcPr>
          <w:p w14:paraId="7D843CD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238 (165-336) </w:t>
            </w:r>
          </w:p>
        </w:tc>
        <w:tc>
          <w:tcPr>
            <w:tcW w:w="2126" w:type="dxa"/>
            <w:tcBorders>
              <w:top w:val="nil"/>
              <w:left w:val="nil"/>
              <w:bottom w:val="nil"/>
              <w:right w:val="nil"/>
            </w:tcBorders>
            <w:shd w:val="clear" w:color="000000" w:fill="FFFFFF"/>
            <w:noWrap/>
            <w:vAlign w:val="bottom"/>
            <w:hideMark/>
          </w:tcPr>
          <w:p w14:paraId="552023B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899 (677-1,216) </w:t>
            </w:r>
          </w:p>
        </w:tc>
        <w:tc>
          <w:tcPr>
            <w:tcW w:w="1418" w:type="dxa"/>
            <w:tcBorders>
              <w:top w:val="nil"/>
              <w:left w:val="nil"/>
              <w:bottom w:val="nil"/>
              <w:right w:val="nil"/>
            </w:tcBorders>
            <w:shd w:val="clear" w:color="000000" w:fill="FFFFFF"/>
            <w:noWrap/>
            <w:vAlign w:val="bottom"/>
            <w:hideMark/>
          </w:tcPr>
          <w:p w14:paraId="4D07AC5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0.26 (0.18-0.41)</w:t>
            </w:r>
          </w:p>
        </w:tc>
      </w:tr>
      <w:tr w:rsidR="00171CA7" w:rsidRPr="00FD17D4" w14:paraId="36E9D609" w14:textId="77777777" w:rsidTr="00171CA7">
        <w:trPr>
          <w:trHeight w:val="288"/>
        </w:trPr>
        <w:tc>
          <w:tcPr>
            <w:tcW w:w="3040" w:type="dxa"/>
            <w:tcBorders>
              <w:top w:val="nil"/>
              <w:left w:val="nil"/>
              <w:bottom w:val="nil"/>
              <w:right w:val="nil"/>
            </w:tcBorders>
            <w:shd w:val="clear" w:color="000000" w:fill="FFFFFF"/>
            <w:noWrap/>
            <w:vAlign w:val="bottom"/>
            <w:hideMark/>
          </w:tcPr>
          <w:p w14:paraId="560B3CD8"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Shy albatross</w:t>
            </w:r>
          </w:p>
        </w:tc>
        <w:tc>
          <w:tcPr>
            <w:tcW w:w="1922" w:type="dxa"/>
            <w:tcBorders>
              <w:top w:val="nil"/>
              <w:left w:val="nil"/>
              <w:bottom w:val="nil"/>
              <w:right w:val="nil"/>
            </w:tcBorders>
            <w:shd w:val="clear" w:color="000000" w:fill="FFFFFF"/>
            <w:noWrap/>
            <w:vAlign w:val="bottom"/>
            <w:hideMark/>
          </w:tcPr>
          <w:p w14:paraId="082A17D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(103-226)</w:t>
            </w:r>
          </w:p>
        </w:tc>
        <w:tc>
          <w:tcPr>
            <w:tcW w:w="2126" w:type="dxa"/>
            <w:tcBorders>
              <w:top w:val="nil"/>
              <w:left w:val="nil"/>
              <w:bottom w:val="nil"/>
              <w:right w:val="nil"/>
            </w:tcBorders>
            <w:shd w:val="clear" w:color="000000" w:fill="FFFFFF"/>
            <w:noWrap/>
            <w:vAlign w:val="bottom"/>
            <w:hideMark/>
          </w:tcPr>
          <w:p w14:paraId="51E25A9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1,128 (773-1,663)</w:t>
            </w:r>
          </w:p>
        </w:tc>
        <w:tc>
          <w:tcPr>
            <w:tcW w:w="1701" w:type="dxa"/>
            <w:tcBorders>
              <w:top w:val="nil"/>
              <w:left w:val="nil"/>
              <w:bottom w:val="nil"/>
              <w:right w:val="nil"/>
            </w:tcBorders>
            <w:shd w:val="clear" w:color="000000" w:fill="FFFFFF"/>
            <w:noWrap/>
            <w:vAlign w:val="bottom"/>
            <w:hideMark/>
          </w:tcPr>
          <w:p w14:paraId="73BB375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(0.09-0.20)</w:t>
            </w:r>
          </w:p>
        </w:tc>
        <w:tc>
          <w:tcPr>
            <w:tcW w:w="1701" w:type="dxa"/>
            <w:tcBorders>
              <w:top w:val="nil"/>
              <w:left w:val="nil"/>
              <w:bottom w:val="nil"/>
              <w:right w:val="nil"/>
            </w:tcBorders>
            <w:shd w:val="clear" w:color="000000" w:fill="FFFFFF"/>
            <w:noWrap/>
            <w:vAlign w:val="bottom"/>
            <w:hideMark/>
          </w:tcPr>
          <w:p w14:paraId="7047CE1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155 (109-232) </w:t>
            </w:r>
          </w:p>
        </w:tc>
        <w:tc>
          <w:tcPr>
            <w:tcW w:w="2126" w:type="dxa"/>
            <w:tcBorders>
              <w:top w:val="nil"/>
              <w:left w:val="nil"/>
              <w:bottom w:val="nil"/>
              <w:right w:val="nil"/>
            </w:tcBorders>
            <w:shd w:val="clear" w:color="000000" w:fill="FFFFFF"/>
            <w:noWrap/>
            <w:vAlign w:val="bottom"/>
            <w:hideMark/>
          </w:tcPr>
          <w:p w14:paraId="0DB92F9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1,118 (790-1,693) </w:t>
            </w:r>
          </w:p>
        </w:tc>
        <w:tc>
          <w:tcPr>
            <w:tcW w:w="1418" w:type="dxa"/>
            <w:tcBorders>
              <w:top w:val="nil"/>
              <w:left w:val="nil"/>
              <w:bottom w:val="nil"/>
              <w:right w:val="nil"/>
            </w:tcBorders>
            <w:shd w:val="clear" w:color="000000" w:fill="FFFFFF"/>
            <w:noWrap/>
            <w:vAlign w:val="bottom"/>
            <w:hideMark/>
          </w:tcPr>
          <w:p w14:paraId="14630CA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0.14 (0.09-0.21)</w:t>
            </w:r>
          </w:p>
        </w:tc>
      </w:tr>
      <w:tr w:rsidR="00171CA7" w:rsidRPr="00FD17D4" w14:paraId="1271F182" w14:textId="77777777" w:rsidTr="00171CA7">
        <w:trPr>
          <w:trHeight w:val="288"/>
        </w:trPr>
        <w:tc>
          <w:tcPr>
            <w:tcW w:w="3040" w:type="dxa"/>
            <w:tcBorders>
              <w:top w:val="nil"/>
              <w:left w:val="nil"/>
              <w:bottom w:val="nil"/>
              <w:right w:val="nil"/>
            </w:tcBorders>
            <w:shd w:val="clear" w:color="000000" w:fill="FFFFFF"/>
            <w:noWrap/>
            <w:vAlign w:val="bottom"/>
            <w:hideMark/>
          </w:tcPr>
          <w:p w14:paraId="43C4EFE9"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New Zealand white-capped albatross</w:t>
            </w:r>
          </w:p>
        </w:tc>
        <w:tc>
          <w:tcPr>
            <w:tcW w:w="1922" w:type="dxa"/>
            <w:tcBorders>
              <w:top w:val="nil"/>
              <w:left w:val="nil"/>
              <w:bottom w:val="nil"/>
              <w:right w:val="nil"/>
            </w:tcBorders>
            <w:shd w:val="clear" w:color="000000" w:fill="FFFFFF"/>
            <w:noWrap/>
            <w:vAlign w:val="bottom"/>
            <w:hideMark/>
          </w:tcPr>
          <w:p w14:paraId="753492E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3,445 (2,457-4,820)</w:t>
            </w:r>
          </w:p>
        </w:tc>
        <w:tc>
          <w:tcPr>
            <w:tcW w:w="2126" w:type="dxa"/>
            <w:tcBorders>
              <w:top w:val="nil"/>
              <w:left w:val="nil"/>
              <w:bottom w:val="nil"/>
              <w:right w:val="nil"/>
            </w:tcBorders>
            <w:shd w:val="clear" w:color="000000" w:fill="FFFFFF"/>
            <w:noWrap/>
            <w:vAlign w:val="bottom"/>
            <w:hideMark/>
          </w:tcPr>
          <w:p w14:paraId="7CF4E99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7,019 (4,702-10,301)</w:t>
            </w:r>
          </w:p>
        </w:tc>
        <w:tc>
          <w:tcPr>
            <w:tcW w:w="1701" w:type="dxa"/>
            <w:tcBorders>
              <w:top w:val="nil"/>
              <w:left w:val="nil"/>
              <w:bottom w:val="nil"/>
              <w:right w:val="nil"/>
            </w:tcBorders>
            <w:shd w:val="clear" w:color="000000" w:fill="FFFFFF"/>
            <w:noWrap/>
            <w:vAlign w:val="bottom"/>
            <w:hideMark/>
          </w:tcPr>
          <w:p w14:paraId="5AB2CDF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0.49 (0.33-0.77)</w:t>
            </w:r>
          </w:p>
        </w:tc>
        <w:tc>
          <w:tcPr>
            <w:tcW w:w="1701" w:type="dxa"/>
            <w:tcBorders>
              <w:top w:val="nil"/>
              <w:left w:val="nil"/>
              <w:bottom w:val="nil"/>
              <w:right w:val="nil"/>
            </w:tcBorders>
            <w:shd w:val="clear" w:color="000000" w:fill="FFFFFF"/>
            <w:noWrap/>
            <w:vAlign w:val="bottom"/>
            <w:hideMark/>
          </w:tcPr>
          <w:p w14:paraId="1894D49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3,576 (2,556-5,067) </w:t>
            </w:r>
          </w:p>
        </w:tc>
        <w:tc>
          <w:tcPr>
            <w:tcW w:w="2126" w:type="dxa"/>
            <w:tcBorders>
              <w:top w:val="nil"/>
              <w:left w:val="nil"/>
              <w:bottom w:val="nil"/>
              <w:right w:val="nil"/>
            </w:tcBorders>
            <w:shd w:val="clear" w:color="000000" w:fill="FFFFFF"/>
            <w:noWrap/>
            <w:vAlign w:val="bottom"/>
            <w:hideMark/>
          </w:tcPr>
          <w:p w14:paraId="20ACD73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7,049 (4,809-10,483) </w:t>
            </w:r>
          </w:p>
        </w:tc>
        <w:tc>
          <w:tcPr>
            <w:tcW w:w="1418" w:type="dxa"/>
            <w:tcBorders>
              <w:top w:val="nil"/>
              <w:left w:val="nil"/>
              <w:bottom w:val="nil"/>
              <w:right w:val="nil"/>
            </w:tcBorders>
            <w:shd w:val="clear" w:color="000000" w:fill="FFFFFF"/>
            <w:noWrap/>
            <w:vAlign w:val="bottom"/>
            <w:hideMark/>
          </w:tcPr>
          <w:p w14:paraId="21C80B9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0.51 (0.34-0.77)</w:t>
            </w:r>
          </w:p>
        </w:tc>
      </w:tr>
      <w:tr w:rsidR="00171CA7" w:rsidRPr="00FD17D4" w14:paraId="3D7E3DFD" w14:textId="77777777" w:rsidTr="00171CA7">
        <w:trPr>
          <w:trHeight w:val="288"/>
        </w:trPr>
        <w:tc>
          <w:tcPr>
            <w:tcW w:w="3040" w:type="dxa"/>
            <w:tcBorders>
              <w:top w:val="nil"/>
              <w:left w:val="nil"/>
              <w:bottom w:val="nil"/>
              <w:right w:val="nil"/>
            </w:tcBorders>
            <w:shd w:val="clear" w:color="000000" w:fill="FFFFFF"/>
            <w:noWrap/>
            <w:vAlign w:val="bottom"/>
            <w:hideMark/>
          </w:tcPr>
          <w:p w14:paraId="384AC48B"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Salvin's albatross</w:t>
            </w:r>
          </w:p>
        </w:tc>
        <w:tc>
          <w:tcPr>
            <w:tcW w:w="1922" w:type="dxa"/>
            <w:tcBorders>
              <w:top w:val="nil"/>
              <w:left w:val="nil"/>
              <w:bottom w:val="nil"/>
              <w:right w:val="nil"/>
            </w:tcBorders>
            <w:shd w:val="clear" w:color="000000" w:fill="FFFFFF"/>
            <w:noWrap/>
            <w:vAlign w:val="bottom"/>
            <w:hideMark/>
          </w:tcPr>
          <w:p w14:paraId="2762EAC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260 (186-379)</w:t>
            </w:r>
          </w:p>
        </w:tc>
        <w:tc>
          <w:tcPr>
            <w:tcW w:w="2126" w:type="dxa"/>
            <w:tcBorders>
              <w:top w:val="nil"/>
              <w:left w:val="nil"/>
              <w:bottom w:val="nil"/>
              <w:right w:val="nil"/>
            </w:tcBorders>
            <w:shd w:val="clear" w:color="000000" w:fill="FFFFFF"/>
            <w:noWrap/>
            <w:vAlign w:val="bottom"/>
            <w:hideMark/>
          </w:tcPr>
          <w:p w14:paraId="18D6A04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1,964 (1,481-2,695)</w:t>
            </w:r>
          </w:p>
        </w:tc>
        <w:tc>
          <w:tcPr>
            <w:tcW w:w="1701" w:type="dxa"/>
            <w:tcBorders>
              <w:top w:val="nil"/>
              <w:left w:val="nil"/>
              <w:bottom w:val="nil"/>
              <w:right w:val="nil"/>
            </w:tcBorders>
            <w:shd w:val="clear" w:color="000000" w:fill="FFFFFF"/>
            <w:noWrap/>
            <w:vAlign w:val="bottom"/>
            <w:hideMark/>
          </w:tcPr>
          <w:p w14:paraId="7CD07E0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(0.09-0.19)</w:t>
            </w:r>
          </w:p>
        </w:tc>
        <w:tc>
          <w:tcPr>
            <w:tcW w:w="1701" w:type="dxa"/>
            <w:tcBorders>
              <w:top w:val="nil"/>
              <w:left w:val="nil"/>
              <w:bottom w:val="nil"/>
              <w:right w:val="nil"/>
            </w:tcBorders>
            <w:shd w:val="clear" w:color="000000" w:fill="FFFFFF"/>
            <w:noWrap/>
            <w:vAlign w:val="bottom"/>
            <w:hideMark/>
          </w:tcPr>
          <w:p w14:paraId="65803E3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271 (189-395) </w:t>
            </w:r>
          </w:p>
        </w:tc>
        <w:tc>
          <w:tcPr>
            <w:tcW w:w="2126" w:type="dxa"/>
            <w:tcBorders>
              <w:top w:val="nil"/>
              <w:left w:val="nil"/>
              <w:bottom w:val="nil"/>
              <w:right w:val="nil"/>
            </w:tcBorders>
            <w:shd w:val="clear" w:color="000000" w:fill="FFFFFF"/>
            <w:noWrap/>
            <w:vAlign w:val="bottom"/>
            <w:hideMark/>
          </w:tcPr>
          <w:p w14:paraId="03DEC1A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1,991 (1,526-2,605) </w:t>
            </w:r>
          </w:p>
        </w:tc>
        <w:tc>
          <w:tcPr>
            <w:tcW w:w="1418" w:type="dxa"/>
            <w:tcBorders>
              <w:top w:val="nil"/>
              <w:left w:val="nil"/>
              <w:bottom w:val="nil"/>
              <w:right w:val="nil"/>
            </w:tcBorders>
            <w:shd w:val="clear" w:color="000000" w:fill="FFFFFF"/>
            <w:noWrap/>
            <w:vAlign w:val="bottom"/>
            <w:hideMark/>
          </w:tcPr>
          <w:p w14:paraId="13B90EE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0.14 (0.09-0.20)</w:t>
            </w:r>
          </w:p>
        </w:tc>
      </w:tr>
      <w:tr w:rsidR="00171CA7" w:rsidRPr="00FD17D4" w14:paraId="258DDFED" w14:textId="77777777" w:rsidTr="00171CA7">
        <w:trPr>
          <w:trHeight w:val="288"/>
        </w:trPr>
        <w:tc>
          <w:tcPr>
            <w:tcW w:w="3040" w:type="dxa"/>
            <w:tcBorders>
              <w:top w:val="nil"/>
              <w:left w:val="nil"/>
              <w:bottom w:val="nil"/>
              <w:right w:val="nil"/>
            </w:tcBorders>
            <w:shd w:val="clear" w:color="000000" w:fill="FFFFFF"/>
            <w:noWrap/>
            <w:vAlign w:val="bottom"/>
            <w:hideMark/>
          </w:tcPr>
          <w:p w14:paraId="2F1CECFA"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Chatham Island albatross</w:t>
            </w:r>
          </w:p>
        </w:tc>
        <w:tc>
          <w:tcPr>
            <w:tcW w:w="1922" w:type="dxa"/>
            <w:tcBorders>
              <w:top w:val="nil"/>
              <w:left w:val="nil"/>
              <w:bottom w:val="nil"/>
              <w:right w:val="nil"/>
            </w:tcBorders>
            <w:shd w:val="clear" w:color="000000" w:fill="FFFFFF"/>
            <w:noWrap/>
            <w:vAlign w:val="bottom"/>
            <w:hideMark/>
          </w:tcPr>
          <w:p w14:paraId="03BBF30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(29-62)</w:t>
            </w:r>
          </w:p>
        </w:tc>
        <w:tc>
          <w:tcPr>
            <w:tcW w:w="2126" w:type="dxa"/>
            <w:tcBorders>
              <w:top w:val="nil"/>
              <w:left w:val="nil"/>
              <w:bottom w:val="nil"/>
              <w:right w:val="nil"/>
            </w:tcBorders>
            <w:shd w:val="clear" w:color="000000" w:fill="FFFFFF"/>
            <w:noWrap/>
            <w:vAlign w:val="bottom"/>
            <w:hideMark/>
          </w:tcPr>
          <w:p w14:paraId="5C676D4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349 (286-434)</w:t>
            </w:r>
          </w:p>
        </w:tc>
        <w:tc>
          <w:tcPr>
            <w:tcW w:w="1701" w:type="dxa"/>
            <w:tcBorders>
              <w:top w:val="nil"/>
              <w:left w:val="nil"/>
              <w:bottom w:val="nil"/>
              <w:right w:val="nil"/>
            </w:tcBorders>
            <w:shd w:val="clear" w:color="000000" w:fill="FFFFFF"/>
            <w:noWrap/>
            <w:vAlign w:val="bottom"/>
            <w:hideMark/>
          </w:tcPr>
          <w:p w14:paraId="06D8CBF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(0.08-0.17)</w:t>
            </w:r>
          </w:p>
        </w:tc>
        <w:tc>
          <w:tcPr>
            <w:tcW w:w="1701" w:type="dxa"/>
            <w:tcBorders>
              <w:top w:val="nil"/>
              <w:left w:val="nil"/>
              <w:bottom w:val="nil"/>
              <w:right w:val="nil"/>
            </w:tcBorders>
            <w:shd w:val="clear" w:color="000000" w:fill="FFFFFF"/>
            <w:noWrap/>
            <w:vAlign w:val="bottom"/>
            <w:hideMark/>
          </w:tcPr>
          <w:p w14:paraId="46155D8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43 (29-62) </w:t>
            </w:r>
          </w:p>
        </w:tc>
        <w:tc>
          <w:tcPr>
            <w:tcW w:w="2126" w:type="dxa"/>
            <w:tcBorders>
              <w:top w:val="nil"/>
              <w:left w:val="nil"/>
              <w:bottom w:val="nil"/>
              <w:right w:val="nil"/>
            </w:tcBorders>
            <w:shd w:val="clear" w:color="000000" w:fill="FFFFFF"/>
            <w:noWrap/>
            <w:vAlign w:val="bottom"/>
            <w:hideMark/>
          </w:tcPr>
          <w:p w14:paraId="3CB2EB7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350 (284-434) </w:t>
            </w:r>
          </w:p>
        </w:tc>
        <w:tc>
          <w:tcPr>
            <w:tcW w:w="1418" w:type="dxa"/>
            <w:tcBorders>
              <w:top w:val="nil"/>
              <w:left w:val="nil"/>
              <w:bottom w:val="nil"/>
              <w:right w:val="nil"/>
            </w:tcBorders>
            <w:shd w:val="clear" w:color="000000" w:fill="FFFFFF"/>
            <w:noWrap/>
            <w:vAlign w:val="bottom"/>
            <w:hideMark/>
          </w:tcPr>
          <w:p w14:paraId="3700677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0.12 (0.08-0.18)</w:t>
            </w:r>
          </w:p>
        </w:tc>
      </w:tr>
      <w:tr w:rsidR="00171CA7" w:rsidRPr="00FD17D4" w14:paraId="5A5E16D5" w14:textId="77777777" w:rsidTr="00171CA7">
        <w:trPr>
          <w:trHeight w:val="288"/>
        </w:trPr>
        <w:tc>
          <w:tcPr>
            <w:tcW w:w="3040" w:type="dxa"/>
            <w:tcBorders>
              <w:top w:val="nil"/>
              <w:left w:val="nil"/>
              <w:bottom w:val="nil"/>
              <w:right w:val="nil"/>
            </w:tcBorders>
            <w:shd w:val="clear" w:color="000000" w:fill="FFFFFF"/>
            <w:noWrap/>
            <w:vAlign w:val="bottom"/>
            <w:hideMark/>
          </w:tcPr>
          <w:p w14:paraId="4ED45A91"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Grey-headed albatross</w:t>
            </w:r>
          </w:p>
        </w:tc>
        <w:tc>
          <w:tcPr>
            <w:tcW w:w="1922" w:type="dxa"/>
            <w:tcBorders>
              <w:top w:val="nil"/>
              <w:left w:val="nil"/>
              <w:bottom w:val="nil"/>
              <w:right w:val="nil"/>
            </w:tcBorders>
            <w:shd w:val="clear" w:color="000000" w:fill="FFFFFF"/>
            <w:noWrap/>
            <w:vAlign w:val="bottom"/>
            <w:hideMark/>
          </w:tcPr>
          <w:p w14:paraId="43A353D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452 (263-949)</w:t>
            </w:r>
          </w:p>
        </w:tc>
        <w:tc>
          <w:tcPr>
            <w:tcW w:w="2126" w:type="dxa"/>
            <w:tcBorders>
              <w:top w:val="nil"/>
              <w:left w:val="nil"/>
              <w:bottom w:val="nil"/>
              <w:right w:val="nil"/>
            </w:tcBorders>
            <w:shd w:val="clear" w:color="000000" w:fill="FFFFFF"/>
            <w:noWrap/>
            <w:vAlign w:val="bottom"/>
            <w:hideMark/>
          </w:tcPr>
          <w:p w14:paraId="6BD4B09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6,308 (3,662-13,874)</w:t>
            </w:r>
          </w:p>
        </w:tc>
        <w:tc>
          <w:tcPr>
            <w:tcW w:w="1701" w:type="dxa"/>
            <w:tcBorders>
              <w:top w:val="nil"/>
              <w:left w:val="nil"/>
              <w:bottom w:val="nil"/>
              <w:right w:val="nil"/>
            </w:tcBorders>
            <w:shd w:val="clear" w:color="000000" w:fill="FFFFFF"/>
            <w:noWrap/>
            <w:vAlign w:val="bottom"/>
            <w:hideMark/>
          </w:tcPr>
          <w:p w14:paraId="5987FF0D"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5150805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466 (276-932) </w:t>
            </w:r>
          </w:p>
        </w:tc>
        <w:tc>
          <w:tcPr>
            <w:tcW w:w="2126" w:type="dxa"/>
            <w:tcBorders>
              <w:top w:val="nil"/>
              <w:left w:val="nil"/>
              <w:bottom w:val="nil"/>
              <w:right w:val="nil"/>
            </w:tcBorders>
            <w:shd w:val="clear" w:color="000000" w:fill="FFFFFF"/>
            <w:noWrap/>
            <w:vAlign w:val="bottom"/>
            <w:hideMark/>
          </w:tcPr>
          <w:p w14:paraId="18589C0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6,145 (3,637-12,984) </w:t>
            </w:r>
          </w:p>
        </w:tc>
        <w:tc>
          <w:tcPr>
            <w:tcW w:w="1418" w:type="dxa"/>
            <w:tcBorders>
              <w:top w:val="nil"/>
              <w:left w:val="nil"/>
              <w:bottom w:val="nil"/>
              <w:right w:val="nil"/>
            </w:tcBorders>
            <w:shd w:val="clear" w:color="000000" w:fill="FFFFFF"/>
            <w:noWrap/>
            <w:vAlign w:val="bottom"/>
            <w:hideMark/>
          </w:tcPr>
          <w:p w14:paraId="1A661C7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0.07 (0.05-0.11)</w:t>
            </w:r>
          </w:p>
        </w:tc>
      </w:tr>
      <w:tr w:rsidR="00171CA7" w:rsidRPr="00FD17D4" w14:paraId="6C0C818B" w14:textId="77777777" w:rsidTr="00171CA7">
        <w:trPr>
          <w:trHeight w:val="288"/>
        </w:trPr>
        <w:tc>
          <w:tcPr>
            <w:tcW w:w="3040" w:type="dxa"/>
            <w:tcBorders>
              <w:top w:val="nil"/>
              <w:left w:val="nil"/>
              <w:bottom w:val="nil"/>
              <w:right w:val="nil"/>
            </w:tcBorders>
            <w:shd w:val="clear" w:color="000000" w:fill="FFFFFF"/>
            <w:noWrap/>
            <w:vAlign w:val="bottom"/>
            <w:hideMark/>
          </w:tcPr>
          <w:p w14:paraId="669EC5EA"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Buller's albatross</w:t>
            </w:r>
          </w:p>
        </w:tc>
        <w:tc>
          <w:tcPr>
            <w:tcW w:w="1922" w:type="dxa"/>
            <w:tcBorders>
              <w:top w:val="nil"/>
              <w:left w:val="nil"/>
              <w:bottom w:val="nil"/>
              <w:right w:val="nil"/>
            </w:tcBorders>
            <w:shd w:val="clear" w:color="000000" w:fill="FFFFFF"/>
            <w:noWrap/>
            <w:vAlign w:val="bottom"/>
            <w:hideMark/>
          </w:tcPr>
          <w:p w14:paraId="741B885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 (236-526)</w:t>
            </w:r>
          </w:p>
        </w:tc>
        <w:tc>
          <w:tcPr>
            <w:tcW w:w="2126" w:type="dxa"/>
            <w:tcBorders>
              <w:top w:val="nil"/>
              <w:left w:val="nil"/>
              <w:bottom w:val="nil"/>
              <w:right w:val="nil"/>
            </w:tcBorders>
            <w:shd w:val="clear" w:color="000000" w:fill="FFFFFF"/>
            <w:noWrap/>
            <w:vAlign w:val="bottom"/>
            <w:hideMark/>
          </w:tcPr>
          <w:p w14:paraId="5F4B0FE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770 (610-1,000)</w:t>
            </w:r>
          </w:p>
        </w:tc>
        <w:tc>
          <w:tcPr>
            <w:tcW w:w="1701" w:type="dxa"/>
            <w:tcBorders>
              <w:top w:val="nil"/>
              <w:left w:val="nil"/>
              <w:bottom w:val="nil"/>
              <w:right w:val="nil"/>
            </w:tcBorders>
            <w:shd w:val="clear" w:color="000000" w:fill="FFFFFF"/>
            <w:noWrap/>
            <w:vAlign w:val="bottom"/>
            <w:hideMark/>
          </w:tcPr>
          <w:p w14:paraId="5DAE131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0.45 (0.30-0.66)</w:t>
            </w:r>
          </w:p>
        </w:tc>
        <w:tc>
          <w:tcPr>
            <w:tcW w:w="1701" w:type="dxa"/>
            <w:tcBorders>
              <w:top w:val="nil"/>
              <w:left w:val="nil"/>
              <w:bottom w:val="nil"/>
              <w:right w:val="nil"/>
            </w:tcBorders>
            <w:shd w:val="clear" w:color="000000" w:fill="FFFFFF"/>
            <w:noWrap/>
            <w:vAlign w:val="bottom"/>
            <w:hideMark/>
          </w:tcPr>
          <w:p w14:paraId="7A1E609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362 (250-539) </w:t>
            </w:r>
          </w:p>
        </w:tc>
        <w:tc>
          <w:tcPr>
            <w:tcW w:w="2126" w:type="dxa"/>
            <w:tcBorders>
              <w:top w:val="nil"/>
              <w:left w:val="nil"/>
              <w:bottom w:val="nil"/>
              <w:right w:val="nil"/>
            </w:tcBorders>
            <w:shd w:val="clear" w:color="000000" w:fill="FFFFFF"/>
            <w:noWrap/>
            <w:vAlign w:val="bottom"/>
            <w:hideMark/>
          </w:tcPr>
          <w:p w14:paraId="7A6BA25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764 (610-1,010) </w:t>
            </w:r>
          </w:p>
        </w:tc>
        <w:tc>
          <w:tcPr>
            <w:tcW w:w="1418" w:type="dxa"/>
            <w:tcBorders>
              <w:top w:val="nil"/>
              <w:left w:val="nil"/>
              <w:bottom w:val="nil"/>
              <w:right w:val="nil"/>
            </w:tcBorders>
            <w:shd w:val="clear" w:color="000000" w:fill="FFFFFF"/>
            <w:noWrap/>
            <w:vAlign w:val="bottom"/>
            <w:hideMark/>
          </w:tcPr>
          <w:p w14:paraId="0E40EE8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0.47 (0.32-0.69)</w:t>
            </w:r>
          </w:p>
        </w:tc>
      </w:tr>
      <w:tr w:rsidR="00171CA7" w:rsidRPr="00FD17D4" w14:paraId="091EAB86" w14:textId="77777777" w:rsidTr="00171CA7">
        <w:trPr>
          <w:trHeight w:val="288"/>
        </w:trPr>
        <w:tc>
          <w:tcPr>
            <w:tcW w:w="3040" w:type="dxa"/>
            <w:tcBorders>
              <w:top w:val="nil"/>
              <w:left w:val="nil"/>
              <w:bottom w:val="nil"/>
              <w:right w:val="nil"/>
            </w:tcBorders>
            <w:shd w:val="clear" w:color="000000" w:fill="FFFFFF"/>
            <w:noWrap/>
            <w:vAlign w:val="bottom"/>
            <w:hideMark/>
          </w:tcPr>
          <w:p w14:paraId="36D2A809"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Buller's albatross</w:t>
            </w:r>
          </w:p>
        </w:tc>
        <w:tc>
          <w:tcPr>
            <w:tcW w:w="1922" w:type="dxa"/>
            <w:tcBorders>
              <w:top w:val="nil"/>
              <w:left w:val="nil"/>
              <w:bottom w:val="nil"/>
              <w:right w:val="nil"/>
            </w:tcBorders>
            <w:shd w:val="clear" w:color="000000" w:fill="FFFFFF"/>
            <w:noWrap/>
            <w:vAlign w:val="bottom"/>
            <w:hideMark/>
          </w:tcPr>
          <w:p w14:paraId="4A85228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227 (155-330)</w:t>
            </w:r>
          </w:p>
        </w:tc>
        <w:tc>
          <w:tcPr>
            <w:tcW w:w="2126" w:type="dxa"/>
            <w:tcBorders>
              <w:top w:val="nil"/>
              <w:left w:val="nil"/>
              <w:bottom w:val="nil"/>
              <w:right w:val="nil"/>
            </w:tcBorders>
            <w:shd w:val="clear" w:color="000000" w:fill="FFFFFF"/>
            <w:noWrap/>
            <w:vAlign w:val="bottom"/>
            <w:hideMark/>
          </w:tcPr>
          <w:p w14:paraId="708A9D4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1,137 (891-1,460)</w:t>
            </w:r>
          </w:p>
        </w:tc>
        <w:tc>
          <w:tcPr>
            <w:tcW w:w="1701" w:type="dxa"/>
            <w:tcBorders>
              <w:top w:val="nil"/>
              <w:left w:val="nil"/>
              <w:bottom w:val="nil"/>
              <w:right w:val="nil"/>
            </w:tcBorders>
            <w:shd w:val="clear" w:color="000000" w:fill="FFFFFF"/>
            <w:noWrap/>
            <w:vAlign w:val="bottom"/>
            <w:hideMark/>
          </w:tcPr>
          <w:p w14:paraId="10BFF5B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0.20 (0.14-0.29)</w:t>
            </w:r>
          </w:p>
        </w:tc>
        <w:tc>
          <w:tcPr>
            <w:tcW w:w="1701" w:type="dxa"/>
            <w:tcBorders>
              <w:top w:val="nil"/>
              <w:left w:val="nil"/>
              <w:bottom w:val="nil"/>
              <w:right w:val="nil"/>
            </w:tcBorders>
            <w:shd w:val="clear" w:color="000000" w:fill="FFFFFF"/>
            <w:noWrap/>
            <w:vAlign w:val="bottom"/>
            <w:hideMark/>
          </w:tcPr>
          <w:p w14:paraId="2F4280B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234 (164-340) </w:t>
            </w:r>
          </w:p>
        </w:tc>
        <w:tc>
          <w:tcPr>
            <w:tcW w:w="2126" w:type="dxa"/>
            <w:tcBorders>
              <w:top w:val="nil"/>
              <w:left w:val="nil"/>
              <w:bottom w:val="nil"/>
              <w:right w:val="nil"/>
            </w:tcBorders>
            <w:shd w:val="clear" w:color="000000" w:fill="FFFFFF"/>
            <w:noWrap/>
            <w:vAlign w:val="bottom"/>
            <w:hideMark/>
          </w:tcPr>
          <w:p w14:paraId="2550C36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1,125 (882-1,458) </w:t>
            </w:r>
          </w:p>
        </w:tc>
        <w:tc>
          <w:tcPr>
            <w:tcW w:w="1418" w:type="dxa"/>
            <w:tcBorders>
              <w:top w:val="nil"/>
              <w:left w:val="nil"/>
              <w:bottom w:val="nil"/>
              <w:right w:val="nil"/>
            </w:tcBorders>
            <w:shd w:val="clear" w:color="000000" w:fill="FFFFFF"/>
            <w:noWrap/>
            <w:vAlign w:val="bottom"/>
            <w:hideMark/>
          </w:tcPr>
          <w:p w14:paraId="2664EE8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0.21 (0.14-0.31)</w:t>
            </w:r>
          </w:p>
        </w:tc>
      </w:tr>
      <w:tr w:rsidR="00171CA7" w:rsidRPr="00FD17D4" w14:paraId="3CE1E93B" w14:textId="77777777" w:rsidTr="00171CA7">
        <w:trPr>
          <w:trHeight w:val="288"/>
        </w:trPr>
        <w:tc>
          <w:tcPr>
            <w:tcW w:w="3040" w:type="dxa"/>
            <w:tcBorders>
              <w:top w:val="nil"/>
              <w:left w:val="nil"/>
              <w:bottom w:val="nil"/>
              <w:right w:val="nil"/>
            </w:tcBorders>
            <w:shd w:val="clear" w:color="000000" w:fill="FFFFFF"/>
            <w:noWrap/>
            <w:vAlign w:val="bottom"/>
            <w:hideMark/>
          </w:tcPr>
          <w:p w14:paraId="78A6F34A"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Sooty albatross</w:t>
            </w:r>
          </w:p>
        </w:tc>
        <w:tc>
          <w:tcPr>
            <w:tcW w:w="1922" w:type="dxa"/>
            <w:tcBorders>
              <w:top w:val="nil"/>
              <w:left w:val="nil"/>
              <w:bottom w:val="nil"/>
              <w:right w:val="nil"/>
            </w:tcBorders>
            <w:shd w:val="clear" w:color="000000" w:fill="FFFFFF"/>
            <w:noWrap/>
            <w:vAlign w:val="bottom"/>
            <w:hideMark/>
          </w:tcPr>
          <w:p w14:paraId="37D0664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567 (402-825)</w:t>
            </w:r>
          </w:p>
        </w:tc>
        <w:tc>
          <w:tcPr>
            <w:tcW w:w="2126" w:type="dxa"/>
            <w:tcBorders>
              <w:top w:val="nil"/>
              <w:left w:val="nil"/>
              <w:bottom w:val="nil"/>
              <w:right w:val="nil"/>
            </w:tcBorders>
            <w:shd w:val="clear" w:color="000000" w:fill="FFFFFF"/>
            <w:noWrap/>
            <w:vAlign w:val="bottom"/>
            <w:hideMark/>
          </w:tcPr>
          <w:p w14:paraId="50EF959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890 (663-1,226)</w:t>
            </w:r>
          </w:p>
        </w:tc>
        <w:tc>
          <w:tcPr>
            <w:tcW w:w="1701" w:type="dxa"/>
            <w:tcBorders>
              <w:top w:val="nil"/>
              <w:left w:val="nil"/>
              <w:bottom w:val="nil"/>
              <w:right w:val="nil"/>
            </w:tcBorders>
            <w:shd w:val="clear" w:color="000000" w:fill="FFFFFF"/>
            <w:noWrap/>
            <w:vAlign w:val="bottom"/>
            <w:hideMark/>
          </w:tcPr>
          <w:p w14:paraId="1249C03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0.64 (0.39-0.99)</w:t>
            </w:r>
          </w:p>
        </w:tc>
        <w:tc>
          <w:tcPr>
            <w:tcW w:w="1701" w:type="dxa"/>
            <w:tcBorders>
              <w:top w:val="nil"/>
              <w:left w:val="nil"/>
              <w:bottom w:val="nil"/>
              <w:right w:val="nil"/>
            </w:tcBorders>
            <w:shd w:val="clear" w:color="000000" w:fill="FFFFFF"/>
            <w:noWrap/>
            <w:vAlign w:val="bottom"/>
            <w:hideMark/>
          </w:tcPr>
          <w:p w14:paraId="3260682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441 (334-578) </w:t>
            </w:r>
          </w:p>
        </w:tc>
        <w:tc>
          <w:tcPr>
            <w:tcW w:w="2126" w:type="dxa"/>
            <w:tcBorders>
              <w:top w:val="nil"/>
              <w:left w:val="nil"/>
              <w:bottom w:val="nil"/>
              <w:right w:val="nil"/>
            </w:tcBorders>
            <w:shd w:val="clear" w:color="000000" w:fill="FFFFFF"/>
            <w:noWrap/>
            <w:vAlign w:val="bottom"/>
            <w:hideMark/>
          </w:tcPr>
          <w:p w14:paraId="3787ABE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891 (668-1,225) </w:t>
            </w:r>
          </w:p>
        </w:tc>
        <w:tc>
          <w:tcPr>
            <w:tcW w:w="1418" w:type="dxa"/>
            <w:tcBorders>
              <w:top w:val="nil"/>
              <w:left w:val="nil"/>
              <w:bottom w:val="nil"/>
              <w:right w:val="nil"/>
            </w:tcBorders>
            <w:shd w:val="clear" w:color="000000" w:fill="FFFFFF"/>
            <w:noWrap/>
            <w:vAlign w:val="bottom"/>
            <w:hideMark/>
          </w:tcPr>
          <w:p w14:paraId="6AD9B42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0.49 (0.33-0.74)</w:t>
            </w:r>
          </w:p>
        </w:tc>
      </w:tr>
      <w:tr w:rsidR="00171CA7" w:rsidRPr="00FD17D4" w14:paraId="63F31DAE" w14:textId="77777777" w:rsidTr="00171CA7">
        <w:trPr>
          <w:trHeight w:val="288"/>
        </w:trPr>
        <w:tc>
          <w:tcPr>
            <w:tcW w:w="3040" w:type="dxa"/>
            <w:tcBorders>
              <w:top w:val="nil"/>
              <w:left w:val="nil"/>
              <w:bottom w:val="nil"/>
              <w:right w:val="nil"/>
            </w:tcBorders>
            <w:shd w:val="clear" w:color="000000" w:fill="FFFFFF"/>
            <w:noWrap/>
            <w:vAlign w:val="bottom"/>
            <w:hideMark/>
          </w:tcPr>
          <w:p w14:paraId="41BD4FFB"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Light-mantled sooty albatross</w:t>
            </w:r>
          </w:p>
        </w:tc>
        <w:tc>
          <w:tcPr>
            <w:tcW w:w="1922" w:type="dxa"/>
            <w:tcBorders>
              <w:top w:val="nil"/>
              <w:left w:val="nil"/>
              <w:bottom w:val="nil"/>
              <w:right w:val="nil"/>
            </w:tcBorders>
            <w:shd w:val="clear" w:color="000000" w:fill="FFFFFF"/>
            <w:noWrap/>
            <w:vAlign w:val="bottom"/>
            <w:hideMark/>
          </w:tcPr>
          <w:p w14:paraId="16B217F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169 (99-287)</w:t>
            </w:r>
          </w:p>
        </w:tc>
        <w:tc>
          <w:tcPr>
            <w:tcW w:w="2126" w:type="dxa"/>
            <w:tcBorders>
              <w:top w:val="nil"/>
              <w:left w:val="nil"/>
              <w:bottom w:val="nil"/>
              <w:right w:val="nil"/>
            </w:tcBorders>
            <w:shd w:val="clear" w:color="000000" w:fill="FFFFFF"/>
            <w:noWrap/>
            <w:vAlign w:val="bottom"/>
            <w:hideMark/>
          </w:tcPr>
          <w:p w14:paraId="494E390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1,343 (891-2,099)</w:t>
            </w:r>
          </w:p>
        </w:tc>
        <w:tc>
          <w:tcPr>
            <w:tcW w:w="1701" w:type="dxa"/>
            <w:tcBorders>
              <w:top w:val="nil"/>
              <w:left w:val="nil"/>
              <w:bottom w:val="nil"/>
              <w:right w:val="nil"/>
            </w:tcBorders>
            <w:shd w:val="clear" w:color="000000" w:fill="FFFFFF"/>
            <w:noWrap/>
            <w:vAlign w:val="bottom"/>
            <w:hideMark/>
          </w:tcPr>
          <w:p w14:paraId="58EE49E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(0.07-0.21)</w:t>
            </w:r>
          </w:p>
        </w:tc>
        <w:tc>
          <w:tcPr>
            <w:tcW w:w="1701" w:type="dxa"/>
            <w:tcBorders>
              <w:top w:val="nil"/>
              <w:left w:val="nil"/>
              <w:bottom w:val="nil"/>
              <w:right w:val="nil"/>
            </w:tcBorders>
            <w:shd w:val="clear" w:color="000000" w:fill="FFFFFF"/>
            <w:noWrap/>
            <w:vAlign w:val="bottom"/>
            <w:hideMark/>
          </w:tcPr>
          <w:p w14:paraId="48973CD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123 (79-194) </w:t>
            </w:r>
          </w:p>
        </w:tc>
        <w:tc>
          <w:tcPr>
            <w:tcW w:w="2126" w:type="dxa"/>
            <w:tcBorders>
              <w:top w:val="nil"/>
              <w:left w:val="nil"/>
              <w:bottom w:val="nil"/>
              <w:right w:val="nil"/>
            </w:tcBorders>
            <w:shd w:val="clear" w:color="000000" w:fill="FFFFFF"/>
            <w:noWrap/>
            <w:vAlign w:val="bottom"/>
            <w:hideMark/>
          </w:tcPr>
          <w:p w14:paraId="6D0647AA"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1,329 (890-2,102) </w:t>
            </w:r>
          </w:p>
        </w:tc>
        <w:tc>
          <w:tcPr>
            <w:tcW w:w="1418" w:type="dxa"/>
            <w:tcBorders>
              <w:top w:val="nil"/>
              <w:left w:val="nil"/>
              <w:bottom w:val="nil"/>
              <w:right w:val="nil"/>
            </w:tcBorders>
            <w:shd w:val="clear" w:color="000000" w:fill="FFFFFF"/>
            <w:noWrap/>
            <w:vAlign w:val="bottom"/>
            <w:hideMark/>
          </w:tcPr>
          <w:p w14:paraId="24F8481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0.09 (0.06-0.14)</w:t>
            </w:r>
          </w:p>
        </w:tc>
      </w:tr>
      <w:tr w:rsidR="00171CA7" w:rsidRPr="00FD17D4" w14:paraId="1081DA6C" w14:textId="77777777" w:rsidTr="00171CA7">
        <w:trPr>
          <w:trHeight w:val="288"/>
        </w:trPr>
        <w:tc>
          <w:tcPr>
            <w:tcW w:w="3040" w:type="dxa"/>
            <w:tcBorders>
              <w:top w:val="nil"/>
              <w:left w:val="nil"/>
              <w:bottom w:val="nil"/>
              <w:right w:val="nil"/>
            </w:tcBorders>
            <w:shd w:val="clear" w:color="000000" w:fill="FFFFFF"/>
            <w:noWrap/>
            <w:vAlign w:val="bottom"/>
            <w:hideMark/>
          </w:tcPr>
          <w:p w14:paraId="00C68F4E"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 petrel</w:t>
            </w:r>
          </w:p>
        </w:tc>
        <w:tc>
          <w:tcPr>
            <w:tcW w:w="1922" w:type="dxa"/>
            <w:tcBorders>
              <w:top w:val="nil"/>
              <w:left w:val="nil"/>
              <w:bottom w:val="nil"/>
              <w:right w:val="nil"/>
            </w:tcBorders>
            <w:shd w:val="clear" w:color="000000" w:fill="FFFFFF"/>
            <w:noWrap/>
            <w:vAlign w:val="bottom"/>
            <w:hideMark/>
          </w:tcPr>
          <w:p w14:paraId="5C7456C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141 (94-213)</w:t>
            </w:r>
          </w:p>
        </w:tc>
        <w:tc>
          <w:tcPr>
            <w:tcW w:w="2126" w:type="dxa"/>
            <w:tcBorders>
              <w:top w:val="nil"/>
              <w:left w:val="nil"/>
              <w:bottom w:val="nil"/>
              <w:right w:val="nil"/>
            </w:tcBorders>
            <w:shd w:val="clear" w:color="000000" w:fill="FFFFFF"/>
            <w:noWrap/>
            <w:vAlign w:val="bottom"/>
            <w:hideMark/>
          </w:tcPr>
          <w:p w14:paraId="76333B3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8,910 (6,273-13,271)</w:t>
            </w:r>
          </w:p>
        </w:tc>
        <w:tc>
          <w:tcPr>
            <w:tcW w:w="1701" w:type="dxa"/>
            <w:tcBorders>
              <w:top w:val="nil"/>
              <w:left w:val="nil"/>
              <w:bottom w:val="nil"/>
              <w:right w:val="nil"/>
            </w:tcBorders>
            <w:shd w:val="clear" w:color="000000" w:fill="FFFFFF"/>
            <w:noWrap/>
            <w:vAlign w:val="bottom"/>
            <w:hideMark/>
          </w:tcPr>
          <w:p w14:paraId="267451A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0.02 (0.01-0.02)</w:t>
            </w:r>
          </w:p>
        </w:tc>
        <w:tc>
          <w:tcPr>
            <w:tcW w:w="1701" w:type="dxa"/>
            <w:tcBorders>
              <w:top w:val="nil"/>
              <w:left w:val="nil"/>
              <w:bottom w:val="nil"/>
              <w:right w:val="nil"/>
            </w:tcBorders>
            <w:shd w:val="clear" w:color="000000" w:fill="FFFFFF"/>
            <w:noWrap/>
            <w:vAlign w:val="bottom"/>
            <w:hideMark/>
          </w:tcPr>
          <w:p w14:paraId="576D3A06"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143 (97-213) </w:t>
            </w:r>
          </w:p>
        </w:tc>
        <w:tc>
          <w:tcPr>
            <w:tcW w:w="2126" w:type="dxa"/>
            <w:tcBorders>
              <w:top w:val="nil"/>
              <w:left w:val="nil"/>
              <w:bottom w:val="nil"/>
              <w:right w:val="nil"/>
            </w:tcBorders>
            <w:shd w:val="clear" w:color="000000" w:fill="FFFFFF"/>
            <w:noWrap/>
            <w:vAlign w:val="bottom"/>
            <w:hideMark/>
          </w:tcPr>
          <w:p w14:paraId="1457E78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8,975 (6,382-13,036) </w:t>
            </w:r>
          </w:p>
        </w:tc>
        <w:tc>
          <w:tcPr>
            <w:tcW w:w="1418" w:type="dxa"/>
            <w:tcBorders>
              <w:top w:val="nil"/>
              <w:left w:val="nil"/>
              <w:bottom w:val="nil"/>
              <w:right w:val="nil"/>
            </w:tcBorders>
            <w:shd w:val="clear" w:color="000000" w:fill="FFFFFF"/>
            <w:noWrap/>
            <w:vAlign w:val="bottom"/>
            <w:hideMark/>
          </w:tcPr>
          <w:p w14:paraId="0B59D66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0.02 (0.01-0.02)</w:t>
            </w:r>
          </w:p>
        </w:tc>
      </w:tr>
      <w:tr w:rsidR="00171CA7" w:rsidRPr="00FD17D4" w14:paraId="498BF6A6" w14:textId="77777777" w:rsidTr="00171CA7">
        <w:trPr>
          <w:trHeight w:val="288"/>
        </w:trPr>
        <w:tc>
          <w:tcPr>
            <w:tcW w:w="3040" w:type="dxa"/>
            <w:tcBorders>
              <w:top w:val="nil"/>
              <w:left w:val="nil"/>
              <w:bottom w:val="nil"/>
              <w:right w:val="nil"/>
            </w:tcBorders>
            <w:shd w:val="clear" w:color="000000" w:fill="FFFFFF"/>
            <w:noWrap/>
            <w:vAlign w:val="bottom"/>
            <w:hideMark/>
          </w:tcPr>
          <w:p w14:paraId="60A527E4"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 petrel</w:t>
            </w:r>
          </w:p>
        </w:tc>
        <w:tc>
          <w:tcPr>
            <w:tcW w:w="1922" w:type="dxa"/>
            <w:tcBorders>
              <w:top w:val="nil"/>
              <w:left w:val="nil"/>
              <w:bottom w:val="nil"/>
              <w:right w:val="nil"/>
            </w:tcBorders>
            <w:shd w:val="clear" w:color="000000" w:fill="FFFFFF"/>
            <w:noWrap/>
            <w:vAlign w:val="bottom"/>
            <w:hideMark/>
          </w:tcPr>
          <w:p w14:paraId="3AF83AA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36 (25-52)</w:t>
            </w:r>
          </w:p>
        </w:tc>
        <w:tc>
          <w:tcPr>
            <w:tcW w:w="2126" w:type="dxa"/>
            <w:tcBorders>
              <w:top w:val="nil"/>
              <w:left w:val="nil"/>
              <w:bottom w:val="nil"/>
              <w:right w:val="nil"/>
            </w:tcBorders>
            <w:shd w:val="clear" w:color="000000" w:fill="FFFFFF"/>
            <w:noWrap/>
            <w:vAlign w:val="bottom"/>
            <w:hideMark/>
          </w:tcPr>
          <w:p w14:paraId="5FF011C8"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632 (536-769)</w:t>
            </w:r>
          </w:p>
        </w:tc>
        <w:tc>
          <w:tcPr>
            <w:tcW w:w="1701" w:type="dxa"/>
            <w:tcBorders>
              <w:top w:val="nil"/>
              <w:left w:val="nil"/>
              <w:bottom w:val="nil"/>
              <w:right w:val="nil"/>
            </w:tcBorders>
            <w:shd w:val="clear" w:color="000000" w:fill="FFFFFF"/>
            <w:noWrap/>
            <w:vAlign w:val="bottom"/>
            <w:hideMark/>
          </w:tcPr>
          <w:p w14:paraId="17E7071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0.06 (0.04-0.08)</w:t>
            </w:r>
          </w:p>
        </w:tc>
        <w:tc>
          <w:tcPr>
            <w:tcW w:w="1701" w:type="dxa"/>
            <w:tcBorders>
              <w:top w:val="nil"/>
              <w:left w:val="nil"/>
              <w:bottom w:val="nil"/>
              <w:right w:val="nil"/>
            </w:tcBorders>
            <w:shd w:val="clear" w:color="000000" w:fill="FFFFFF"/>
            <w:noWrap/>
            <w:vAlign w:val="bottom"/>
            <w:hideMark/>
          </w:tcPr>
          <w:p w14:paraId="1506CFC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37 (25-53) </w:t>
            </w:r>
          </w:p>
        </w:tc>
        <w:tc>
          <w:tcPr>
            <w:tcW w:w="2126" w:type="dxa"/>
            <w:tcBorders>
              <w:top w:val="nil"/>
              <w:left w:val="nil"/>
              <w:bottom w:val="nil"/>
              <w:right w:val="nil"/>
            </w:tcBorders>
            <w:shd w:val="clear" w:color="000000" w:fill="FFFFFF"/>
            <w:noWrap/>
            <w:vAlign w:val="bottom"/>
            <w:hideMark/>
          </w:tcPr>
          <w:p w14:paraId="415CB18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635 (532-758) </w:t>
            </w:r>
          </w:p>
        </w:tc>
        <w:tc>
          <w:tcPr>
            <w:tcW w:w="1418" w:type="dxa"/>
            <w:tcBorders>
              <w:top w:val="nil"/>
              <w:left w:val="nil"/>
              <w:bottom w:val="nil"/>
              <w:right w:val="nil"/>
            </w:tcBorders>
            <w:shd w:val="clear" w:color="000000" w:fill="FFFFFF"/>
            <w:noWrap/>
            <w:vAlign w:val="bottom"/>
            <w:hideMark/>
          </w:tcPr>
          <w:p w14:paraId="1C14159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0.06 (0.04-0.08)</w:t>
            </w:r>
          </w:p>
        </w:tc>
      </w:tr>
      <w:tr w:rsidR="00171CA7" w:rsidRPr="00FD17D4" w14:paraId="3ACEAC10" w14:textId="77777777" w:rsidTr="00171CA7">
        <w:trPr>
          <w:trHeight w:val="288"/>
        </w:trPr>
        <w:tc>
          <w:tcPr>
            <w:tcW w:w="3040" w:type="dxa"/>
            <w:tcBorders>
              <w:top w:val="nil"/>
              <w:left w:val="nil"/>
              <w:bottom w:val="nil"/>
              <w:right w:val="nil"/>
            </w:tcBorders>
            <w:shd w:val="clear" w:color="000000" w:fill="FFFFFF"/>
            <w:noWrap/>
            <w:vAlign w:val="bottom"/>
            <w:hideMark/>
          </w:tcPr>
          <w:p w14:paraId="19822722"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Westland petrel</w:t>
            </w:r>
          </w:p>
        </w:tc>
        <w:tc>
          <w:tcPr>
            <w:tcW w:w="1922" w:type="dxa"/>
            <w:tcBorders>
              <w:top w:val="nil"/>
              <w:left w:val="nil"/>
              <w:bottom w:val="nil"/>
              <w:right w:val="nil"/>
            </w:tcBorders>
            <w:shd w:val="clear" w:color="000000" w:fill="FFFFFF"/>
            <w:noWrap/>
            <w:vAlign w:val="bottom"/>
            <w:hideMark/>
          </w:tcPr>
          <w:p w14:paraId="3123FB40"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82 (52-131)</w:t>
            </w:r>
          </w:p>
        </w:tc>
        <w:tc>
          <w:tcPr>
            <w:tcW w:w="2126" w:type="dxa"/>
            <w:tcBorders>
              <w:top w:val="nil"/>
              <w:left w:val="nil"/>
              <w:bottom w:val="nil"/>
              <w:right w:val="nil"/>
            </w:tcBorders>
            <w:shd w:val="clear" w:color="000000" w:fill="FFFFFF"/>
            <w:noWrap/>
            <w:vAlign w:val="bottom"/>
            <w:hideMark/>
          </w:tcPr>
          <w:p w14:paraId="4C6A8D0F"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 (607-1,317)</w:t>
            </w:r>
          </w:p>
        </w:tc>
        <w:tc>
          <w:tcPr>
            <w:tcW w:w="1701" w:type="dxa"/>
            <w:tcBorders>
              <w:top w:val="nil"/>
              <w:left w:val="nil"/>
              <w:bottom w:val="nil"/>
              <w:right w:val="nil"/>
            </w:tcBorders>
            <w:shd w:val="clear" w:color="000000" w:fill="FFFFFF"/>
            <w:noWrap/>
            <w:vAlign w:val="bottom"/>
            <w:hideMark/>
          </w:tcPr>
          <w:p w14:paraId="2EB244E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0.09 (0.06-0.14)</w:t>
            </w:r>
          </w:p>
        </w:tc>
        <w:tc>
          <w:tcPr>
            <w:tcW w:w="1701" w:type="dxa"/>
            <w:tcBorders>
              <w:top w:val="nil"/>
              <w:left w:val="nil"/>
              <w:bottom w:val="nil"/>
              <w:right w:val="nil"/>
            </w:tcBorders>
            <w:shd w:val="clear" w:color="000000" w:fill="FFFFFF"/>
            <w:noWrap/>
            <w:vAlign w:val="bottom"/>
            <w:hideMark/>
          </w:tcPr>
          <w:p w14:paraId="080929B5"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81 (53-132) </w:t>
            </w:r>
          </w:p>
        </w:tc>
        <w:tc>
          <w:tcPr>
            <w:tcW w:w="2126" w:type="dxa"/>
            <w:tcBorders>
              <w:top w:val="nil"/>
              <w:left w:val="nil"/>
              <w:bottom w:val="nil"/>
              <w:right w:val="nil"/>
            </w:tcBorders>
            <w:shd w:val="clear" w:color="000000" w:fill="FFFFFF"/>
            <w:noWrap/>
            <w:vAlign w:val="bottom"/>
            <w:hideMark/>
          </w:tcPr>
          <w:p w14:paraId="6291C08B"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889 (602-1,356) </w:t>
            </w:r>
          </w:p>
        </w:tc>
        <w:tc>
          <w:tcPr>
            <w:tcW w:w="1418" w:type="dxa"/>
            <w:tcBorders>
              <w:top w:val="nil"/>
              <w:left w:val="nil"/>
              <w:bottom w:val="nil"/>
              <w:right w:val="nil"/>
            </w:tcBorders>
            <w:shd w:val="clear" w:color="000000" w:fill="FFFFFF"/>
            <w:noWrap/>
            <w:vAlign w:val="bottom"/>
            <w:hideMark/>
          </w:tcPr>
          <w:p w14:paraId="0C9492C1"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0.09 (0.06-0.13)</w:t>
            </w:r>
          </w:p>
        </w:tc>
      </w:tr>
      <w:tr w:rsidR="00171CA7" w:rsidRPr="00FD17D4" w14:paraId="2B9373B8" w14:textId="77777777" w:rsidTr="00171CA7">
        <w:trPr>
          <w:trHeight w:val="288"/>
        </w:trPr>
        <w:tc>
          <w:tcPr>
            <w:tcW w:w="3040" w:type="dxa"/>
            <w:tcBorders>
              <w:top w:val="nil"/>
              <w:left w:val="nil"/>
              <w:bottom w:val="nil"/>
              <w:right w:val="nil"/>
            </w:tcBorders>
            <w:shd w:val="clear" w:color="000000" w:fill="FFFFFF"/>
            <w:noWrap/>
            <w:vAlign w:val="bottom"/>
            <w:hideMark/>
          </w:tcPr>
          <w:p w14:paraId="25ABB343"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White-chinned petrel</w:t>
            </w:r>
          </w:p>
        </w:tc>
        <w:tc>
          <w:tcPr>
            <w:tcW w:w="1922" w:type="dxa"/>
            <w:tcBorders>
              <w:top w:val="nil"/>
              <w:left w:val="nil"/>
              <w:bottom w:val="nil"/>
              <w:right w:val="nil"/>
            </w:tcBorders>
            <w:shd w:val="clear" w:color="000000" w:fill="FFFFFF"/>
            <w:noWrap/>
            <w:vAlign w:val="bottom"/>
            <w:hideMark/>
          </w:tcPr>
          <w:p w14:paraId="4708D5D3"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3,562 (2,829-4,610)</w:t>
            </w:r>
          </w:p>
        </w:tc>
        <w:tc>
          <w:tcPr>
            <w:tcW w:w="2126" w:type="dxa"/>
            <w:tcBorders>
              <w:top w:val="nil"/>
              <w:left w:val="nil"/>
              <w:bottom w:val="nil"/>
              <w:right w:val="nil"/>
            </w:tcBorders>
            <w:shd w:val="clear" w:color="000000" w:fill="FFFFFF"/>
            <w:noWrap/>
            <w:vAlign w:val="bottom"/>
            <w:hideMark/>
          </w:tcPr>
          <w:p w14:paraId="38FFDA3E"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131,635 (93,215-191,327)</w:t>
            </w:r>
          </w:p>
        </w:tc>
        <w:tc>
          <w:tcPr>
            <w:tcW w:w="1701" w:type="dxa"/>
            <w:tcBorders>
              <w:top w:val="nil"/>
              <w:left w:val="nil"/>
              <w:bottom w:val="nil"/>
              <w:right w:val="nil"/>
            </w:tcBorders>
            <w:shd w:val="clear" w:color="000000" w:fill="FFFFFF"/>
            <w:noWrap/>
            <w:vAlign w:val="bottom"/>
            <w:hideMark/>
          </w:tcPr>
          <w:p w14:paraId="4A64472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(0.02-0.04)</w:t>
            </w:r>
          </w:p>
        </w:tc>
        <w:tc>
          <w:tcPr>
            <w:tcW w:w="1701" w:type="dxa"/>
            <w:tcBorders>
              <w:top w:val="nil"/>
              <w:left w:val="nil"/>
              <w:bottom w:val="nil"/>
              <w:right w:val="nil"/>
            </w:tcBorders>
            <w:shd w:val="clear" w:color="000000" w:fill="FFFFFF"/>
            <w:noWrap/>
            <w:vAlign w:val="bottom"/>
            <w:hideMark/>
          </w:tcPr>
          <w:p w14:paraId="040A79B7"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3,599 (2,796-4,634) </w:t>
            </w:r>
          </w:p>
        </w:tc>
        <w:tc>
          <w:tcPr>
            <w:tcW w:w="2126" w:type="dxa"/>
            <w:tcBorders>
              <w:top w:val="nil"/>
              <w:left w:val="nil"/>
              <w:bottom w:val="nil"/>
              <w:right w:val="nil"/>
            </w:tcBorders>
            <w:shd w:val="clear" w:color="000000" w:fill="FFFFFF"/>
            <w:noWrap/>
            <w:vAlign w:val="bottom"/>
            <w:hideMark/>
          </w:tcPr>
          <w:p w14:paraId="20EC0D17" w14:textId="680AFCBD"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129,511 (93,496-180,840) </w:t>
            </w:r>
          </w:p>
        </w:tc>
        <w:tc>
          <w:tcPr>
            <w:tcW w:w="1418" w:type="dxa"/>
            <w:tcBorders>
              <w:top w:val="nil"/>
              <w:left w:val="nil"/>
              <w:bottom w:val="nil"/>
              <w:right w:val="nil"/>
            </w:tcBorders>
            <w:shd w:val="clear" w:color="000000" w:fill="FFFFFF"/>
            <w:noWrap/>
            <w:vAlign w:val="bottom"/>
            <w:hideMark/>
          </w:tcPr>
          <w:p w14:paraId="1ABEFA4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0.03 (0.02-0.04)</w:t>
            </w:r>
          </w:p>
        </w:tc>
      </w:tr>
      <w:tr w:rsidR="00171CA7" w:rsidRPr="00FD17D4" w14:paraId="75C4F0AD" w14:textId="77777777" w:rsidTr="00171CA7">
        <w:trPr>
          <w:trHeight w:val="288"/>
        </w:trPr>
        <w:tc>
          <w:tcPr>
            <w:tcW w:w="3040" w:type="dxa"/>
            <w:tcBorders>
              <w:top w:val="nil"/>
              <w:left w:val="nil"/>
              <w:bottom w:val="nil"/>
              <w:right w:val="nil"/>
            </w:tcBorders>
            <w:shd w:val="clear" w:color="000000" w:fill="FFFFFF"/>
            <w:noWrap/>
            <w:vAlign w:val="bottom"/>
            <w:hideMark/>
          </w:tcPr>
          <w:p w14:paraId="52CB2718" w14:textId="77777777" w:rsidR="00FD17D4" w:rsidRPr="00FD17D4" w:rsidRDefault="00FD17D4" w:rsidP="00FD17D4">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Spectacled petrel</w:t>
            </w:r>
          </w:p>
        </w:tc>
        <w:tc>
          <w:tcPr>
            <w:tcW w:w="1922" w:type="dxa"/>
            <w:tcBorders>
              <w:top w:val="nil"/>
              <w:left w:val="nil"/>
              <w:bottom w:val="nil"/>
              <w:right w:val="nil"/>
            </w:tcBorders>
            <w:shd w:val="clear" w:color="000000" w:fill="FFFFFF"/>
            <w:noWrap/>
            <w:vAlign w:val="bottom"/>
            <w:hideMark/>
          </w:tcPr>
          <w:p w14:paraId="56A7A7F9"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132 (88-197)</w:t>
            </w:r>
          </w:p>
        </w:tc>
        <w:tc>
          <w:tcPr>
            <w:tcW w:w="2126" w:type="dxa"/>
            <w:tcBorders>
              <w:top w:val="nil"/>
              <w:left w:val="nil"/>
              <w:bottom w:val="nil"/>
              <w:right w:val="nil"/>
            </w:tcBorders>
            <w:shd w:val="clear" w:color="000000" w:fill="FFFFFF"/>
            <w:noWrap/>
            <w:vAlign w:val="bottom"/>
            <w:hideMark/>
          </w:tcPr>
          <w:p w14:paraId="78E3D6A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4,070 (2,929-5,766)</w:t>
            </w:r>
          </w:p>
        </w:tc>
        <w:tc>
          <w:tcPr>
            <w:tcW w:w="1701" w:type="dxa"/>
            <w:tcBorders>
              <w:top w:val="nil"/>
              <w:left w:val="nil"/>
              <w:bottom w:val="nil"/>
              <w:right w:val="nil"/>
            </w:tcBorders>
            <w:shd w:val="clear" w:color="000000" w:fill="FFFFFF"/>
            <w:noWrap/>
            <w:vAlign w:val="bottom"/>
            <w:hideMark/>
          </w:tcPr>
          <w:p w14:paraId="57AE53F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(0.02-0.05)</w:t>
            </w:r>
          </w:p>
        </w:tc>
        <w:tc>
          <w:tcPr>
            <w:tcW w:w="1701" w:type="dxa"/>
            <w:tcBorders>
              <w:top w:val="nil"/>
              <w:left w:val="nil"/>
              <w:bottom w:val="nil"/>
              <w:right w:val="nil"/>
            </w:tcBorders>
            <w:shd w:val="clear" w:color="000000" w:fill="FFFFFF"/>
            <w:noWrap/>
            <w:vAlign w:val="bottom"/>
            <w:hideMark/>
          </w:tcPr>
          <w:p w14:paraId="55D79394"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133 (92-196) </w:t>
            </w:r>
          </w:p>
        </w:tc>
        <w:tc>
          <w:tcPr>
            <w:tcW w:w="2126" w:type="dxa"/>
            <w:tcBorders>
              <w:top w:val="nil"/>
              <w:left w:val="nil"/>
              <w:bottom w:val="nil"/>
              <w:right w:val="nil"/>
            </w:tcBorders>
            <w:shd w:val="clear" w:color="000000" w:fill="FFFFFF"/>
            <w:noWrap/>
            <w:vAlign w:val="bottom"/>
            <w:hideMark/>
          </w:tcPr>
          <w:p w14:paraId="4A4569BC"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4,040 (2,893-5,594) </w:t>
            </w:r>
          </w:p>
        </w:tc>
        <w:tc>
          <w:tcPr>
            <w:tcW w:w="1418" w:type="dxa"/>
            <w:tcBorders>
              <w:top w:val="nil"/>
              <w:left w:val="nil"/>
              <w:bottom w:val="nil"/>
              <w:right w:val="nil"/>
            </w:tcBorders>
            <w:shd w:val="clear" w:color="000000" w:fill="FFFFFF"/>
            <w:noWrap/>
            <w:vAlign w:val="bottom"/>
            <w:hideMark/>
          </w:tcPr>
          <w:p w14:paraId="63F62A62" w14:textId="77777777" w:rsidR="00FD17D4" w:rsidRPr="00FD17D4" w:rsidRDefault="00FD17D4" w:rsidP="00FD17D4">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 xml:space="preserve"> 0.03 (0.02-0.05)</w:t>
            </w:r>
          </w:p>
        </w:tc>
      </w:tr>
    </w:tbl>
    <w:p w14:paraId="24B63F96" w14:textId="77777777" w:rsidR="00FD17D4" w:rsidRDefault="00FD17D4" w:rsidP="00B079E0"/>
    <w:p w14:paraId="4D84FB2E" w14:textId="580E48D6" w:rsidR="004C6B33" w:rsidRDefault="004C6B33" w:rsidP="004C6B33">
      <w:pPr>
        <w:pStyle w:val="Caption"/>
      </w:pPr>
      <w:bookmarkStart w:id="78" w:name="_Ref198669166"/>
      <w:r>
        <w:lastRenderedPageBreak/>
        <w:t xml:space="preserve">Table </w:t>
      </w:r>
      <w:r>
        <w:fldChar w:fldCharType="begin"/>
      </w:r>
      <w:r>
        <w:instrText>SEQ Table \* ARABIC</w:instrText>
      </w:r>
      <w:r>
        <w:fldChar w:fldCharType="separate"/>
      </w:r>
      <w:r w:rsidR="00215400">
        <w:rPr>
          <w:noProof/>
        </w:rPr>
        <w:t>21</w:t>
      </w:r>
      <w:r>
        <w:fldChar w:fldCharType="end"/>
      </w:r>
      <w:bookmarkEnd w:id="78"/>
      <w:r>
        <w:t>:  Estimated total deaths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s</m:t>
            </m:r>
          </m:sub>
        </m:sSub>
      </m:oMath>
      <w:r>
        <w:t>), cryptic deaths, population sustainability threshold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r>
          <m:rPr>
            <m:sty m:val="bi"/>
          </m:rPr>
          <w:rPr>
            <w:rFonts w:ascii="Cambria Math" w:hAnsi="Cambria Math"/>
          </w:rPr>
          <m:t>=</m:t>
        </m:r>
        <m:f>
          <m:fPr>
            <m:ctrlPr>
              <w:rPr>
                <w:rFonts w:ascii="Cambria Math" w:eastAsiaTheme="minorEastAsia" w:hAnsi="Cambria Math"/>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2</m:t>
            </m:r>
          </m:den>
        </m:f>
        <m:r>
          <m:rPr>
            <m:sty m:val="bi"/>
          </m:rPr>
          <w:rPr>
            <w:rFonts w:ascii="Cambria Math" w:eastAsiaTheme="minorEastAsia" w:hAnsi="Cambria Math"/>
            <w:lang w:eastAsia="ja-JP"/>
          </w:rPr>
          <m:t>⋅φ⋅</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r</m:t>
            </m:r>
          </m:e>
          <m:sub>
            <m:r>
              <m:rPr>
                <m:sty m:val="bi"/>
              </m:rPr>
              <w:rPr>
                <w:rFonts w:ascii="Cambria Math" w:eastAsiaTheme="minorEastAsia" w:hAnsi="Cambria Math"/>
                <w:lang w:eastAsia="ja-JP"/>
              </w:rPr>
              <m:t>s</m:t>
            </m:r>
          </m:sub>
        </m:sSub>
        <m:r>
          <m:rPr>
            <m:sty m:val="bi"/>
          </m:rPr>
          <w:rPr>
            <w:rFonts w:ascii="Cambria Math" w:eastAsiaTheme="minorEastAsia" w:hAnsi="Cambria Math"/>
            <w:lang w:eastAsia="ja-JP"/>
          </w:rPr>
          <m:t>⋅</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m:t>
            </m:r>
          </m:sub>
        </m:sSub>
      </m:oMath>
      <w:r>
        <w:t xml:space="preserve">), </w:t>
      </w:r>
      <w:r>
        <w:rPr>
          <w:lang w:eastAsia="ja-JP"/>
        </w:rPr>
        <w:t xml:space="preserve">and risk ratios (deaths relative to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oMath>
      <w:r>
        <w:t>) for: the</w:t>
      </w:r>
      <w:r w:rsidR="00624859">
        <w:t xml:space="preserve"> selected</w:t>
      </w:r>
      <w:r>
        <w:t xml:space="preserve"> 2025 risk assessment model; and, the 2025 model fitted to data from 2012 to 2019. 95% CIs are provided in parentheses.</w:t>
      </w:r>
    </w:p>
    <w:tbl>
      <w:tblPr>
        <w:tblW w:w="14034" w:type="dxa"/>
        <w:tblLook w:val="04A0" w:firstRow="1" w:lastRow="0" w:firstColumn="1" w:lastColumn="0" w:noHBand="0" w:noVBand="1"/>
      </w:tblPr>
      <w:tblGrid>
        <w:gridCol w:w="3040"/>
        <w:gridCol w:w="1922"/>
        <w:gridCol w:w="2126"/>
        <w:gridCol w:w="1701"/>
        <w:gridCol w:w="1701"/>
        <w:gridCol w:w="2126"/>
        <w:gridCol w:w="1418"/>
      </w:tblGrid>
      <w:tr w:rsidR="004C6B33" w:rsidRPr="00FD17D4" w14:paraId="787CC812" w14:textId="77777777" w:rsidTr="00353D43">
        <w:trPr>
          <w:trHeight w:val="288"/>
        </w:trPr>
        <w:tc>
          <w:tcPr>
            <w:tcW w:w="3040" w:type="dxa"/>
            <w:tcBorders>
              <w:top w:val="nil"/>
              <w:left w:val="nil"/>
              <w:bottom w:val="nil"/>
              <w:right w:val="nil"/>
            </w:tcBorders>
            <w:shd w:val="clear" w:color="000000" w:fill="FFFFFF"/>
            <w:noWrap/>
            <w:vAlign w:val="bottom"/>
            <w:hideMark/>
          </w:tcPr>
          <w:p w14:paraId="35EFFEB6" w14:textId="77777777" w:rsidR="004C6B33" w:rsidRPr="00FD17D4" w:rsidRDefault="004C6B33" w:rsidP="00353D43">
            <w:pPr>
              <w:widowControl/>
              <w:autoSpaceDE/>
              <w:autoSpaceDN/>
              <w:rPr>
                <w:rFonts w:ascii="Aptos Narrow" w:eastAsia="Times New Roman" w:hAnsi="Aptos Narrow" w:cs="Times New Roman"/>
                <w:lang w:val="en-GB" w:eastAsia="en-GB"/>
              </w:rPr>
            </w:pPr>
            <w:r w:rsidRPr="00FD17D4">
              <w:rPr>
                <w:rFonts w:ascii="Aptos Narrow" w:eastAsia="Times New Roman" w:hAnsi="Aptos Narrow" w:cs="Times New Roman"/>
                <w:lang w:val="en-GB" w:eastAsia="en-GB"/>
              </w:rPr>
              <w:t> </w:t>
            </w:r>
          </w:p>
        </w:tc>
        <w:tc>
          <w:tcPr>
            <w:tcW w:w="5749" w:type="dxa"/>
            <w:gridSpan w:val="3"/>
            <w:tcBorders>
              <w:top w:val="nil"/>
              <w:left w:val="nil"/>
              <w:bottom w:val="nil"/>
              <w:right w:val="nil"/>
            </w:tcBorders>
            <w:shd w:val="clear" w:color="000000" w:fill="FFFFFF"/>
            <w:noWrap/>
            <w:vAlign w:val="bottom"/>
            <w:hideMark/>
          </w:tcPr>
          <w:p w14:paraId="530B5A6B" w14:textId="4FE70E02" w:rsidR="004C6B33" w:rsidRPr="00FD17D4" w:rsidRDefault="004C6B33" w:rsidP="00353D43">
            <w:pPr>
              <w:widowControl/>
              <w:autoSpaceDE/>
              <w:autoSpaceDN/>
              <w:jc w:val="center"/>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2025 risk assessment</w:t>
            </w:r>
            <w:r w:rsidR="00044842">
              <w:rPr>
                <w:rFonts w:ascii="Aptos Narrow" w:eastAsia="Times New Roman" w:hAnsi="Aptos Narrow" w:cs="Times New Roman"/>
                <w:sz w:val="18"/>
                <w:szCs w:val="18"/>
                <w:lang w:val="en-GB" w:eastAsia="en-GB"/>
              </w:rPr>
              <w:t xml:space="preserve"> model</w:t>
            </w:r>
          </w:p>
        </w:tc>
        <w:tc>
          <w:tcPr>
            <w:tcW w:w="5245" w:type="dxa"/>
            <w:gridSpan w:val="3"/>
            <w:tcBorders>
              <w:top w:val="nil"/>
              <w:left w:val="nil"/>
              <w:bottom w:val="nil"/>
              <w:right w:val="nil"/>
            </w:tcBorders>
            <w:shd w:val="clear" w:color="000000" w:fill="FFFFFF"/>
            <w:noWrap/>
            <w:vAlign w:val="bottom"/>
            <w:hideMark/>
          </w:tcPr>
          <w:p w14:paraId="75988D97" w14:textId="7EA253BD" w:rsidR="004C6B33" w:rsidRPr="00FD17D4" w:rsidRDefault="00044842" w:rsidP="00353D43">
            <w:pPr>
              <w:widowControl/>
              <w:autoSpaceDE/>
              <w:autoSpaceDN/>
              <w:jc w:val="center"/>
              <w:rPr>
                <w:rFonts w:ascii="Aptos Narrow" w:eastAsia="Times New Roman" w:hAnsi="Aptos Narrow" w:cs="Times New Roman"/>
                <w:sz w:val="18"/>
                <w:szCs w:val="18"/>
                <w:lang w:val="en-GB" w:eastAsia="en-GB"/>
              </w:rPr>
            </w:pPr>
            <w:r>
              <w:rPr>
                <w:rFonts w:ascii="Aptos Narrow" w:eastAsia="Times New Roman" w:hAnsi="Aptos Narrow" w:cs="Times New Roman"/>
                <w:sz w:val="18"/>
                <w:szCs w:val="18"/>
                <w:lang w:val="en-GB" w:eastAsia="en-GB"/>
              </w:rPr>
              <w:t>2025 risk assessment model fitted to data from 2012-19</w:t>
            </w:r>
          </w:p>
        </w:tc>
      </w:tr>
      <w:tr w:rsidR="004C6B33" w:rsidRPr="00FD17D4" w14:paraId="01DFD590" w14:textId="77777777" w:rsidTr="00353D43">
        <w:trPr>
          <w:trHeight w:val="288"/>
        </w:trPr>
        <w:tc>
          <w:tcPr>
            <w:tcW w:w="3040" w:type="dxa"/>
            <w:tcBorders>
              <w:top w:val="nil"/>
              <w:left w:val="nil"/>
              <w:bottom w:val="single" w:sz="4" w:space="0" w:color="auto"/>
              <w:right w:val="nil"/>
            </w:tcBorders>
            <w:shd w:val="clear" w:color="000000" w:fill="FFFFFF"/>
            <w:noWrap/>
            <w:vAlign w:val="bottom"/>
            <w:hideMark/>
          </w:tcPr>
          <w:p w14:paraId="6614623B" w14:textId="77777777" w:rsidR="004C6B33" w:rsidRPr="00FD17D4" w:rsidRDefault="004C6B33" w:rsidP="00353D4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Common name</w:t>
            </w:r>
          </w:p>
        </w:tc>
        <w:tc>
          <w:tcPr>
            <w:tcW w:w="1922" w:type="dxa"/>
            <w:tcBorders>
              <w:top w:val="nil"/>
              <w:left w:val="nil"/>
              <w:bottom w:val="single" w:sz="4" w:space="0" w:color="auto"/>
              <w:right w:val="nil"/>
            </w:tcBorders>
            <w:shd w:val="clear" w:color="000000" w:fill="FFFFFF"/>
            <w:noWrap/>
            <w:vAlign w:val="bottom"/>
            <w:hideMark/>
          </w:tcPr>
          <w:p w14:paraId="37096FD7"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00144EFF"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701" w:type="dxa"/>
            <w:tcBorders>
              <w:top w:val="nil"/>
              <w:left w:val="nil"/>
              <w:bottom w:val="single" w:sz="4" w:space="0" w:color="auto"/>
              <w:right w:val="nil"/>
            </w:tcBorders>
            <w:shd w:val="clear" w:color="000000" w:fill="FFFFFF"/>
            <w:noWrap/>
            <w:vAlign w:val="bottom"/>
            <w:hideMark/>
          </w:tcPr>
          <w:p w14:paraId="26272F7B"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c>
          <w:tcPr>
            <w:tcW w:w="1701" w:type="dxa"/>
            <w:tcBorders>
              <w:top w:val="nil"/>
              <w:left w:val="nil"/>
              <w:bottom w:val="single" w:sz="4" w:space="0" w:color="auto"/>
              <w:right w:val="nil"/>
            </w:tcBorders>
            <w:shd w:val="clear" w:color="000000" w:fill="FFFFFF"/>
            <w:noWrap/>
            <w:vAlign w:val="bottom"/>
            <w:hideMark/>
          </w:tcPr>
          <w:p w14:paraId="485546EB"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0A8E868F"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418" w:type="dxa"/>
            <w:tcBorders>
              <w:top w:val="nil"/>
              <w:left w:val="nil"/>
              <w:bottom w:val="single" w:sz="4" w:space="0" w:color="auto"/>
              <w:right w:val="nil"/>
            </w:tcBorders>
            <w:shd w:val="clear" w:color="000000" w:fill="FFFFFF"/>
            <w:noWrap/>
            <w:vAlign w:val="bottom"/>
            <w:hideMark/>
          </w:tcPr>
          <w:p w14:paraId="18CCBF9E" w14:textId="77777777" w:rsidR="004C6B33" w:rsidRPr="00FD17D4" w:rsidRDefault="004C6B33"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r>
      <w:tr w:rsidR="004C6B33" w:rsidRPr="00FD17D4" w14:paraId="046B7C4E" w14:textId="77777777" w:rsidTr="00353D43">
        <w:trPr>
          <w:trHeight w:val="288"/>
        </w:trPr>
        <w:tc>
          <w:tcPr>
            <w:tcW w:w="3040" w:type="dxa"/>
            <w:tcBorders>
              <w:top w:val="nil"/>
              <w:left w:val="nil"/>
              <w:bottom w:val="nil"/>
              <w:right w:val="nil"/>
            </w:tcBorders>
            <w:shd w:val="clear" w:color="000000" w:fill="FFFFFF"/>
            <w:noWrap/>
            <w:vAlign w:val="bottom"/>
            <w:hideMark/>
          </w:tcPr>
          <w:p w14:paraId="03109B88"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Gibson's albatross</w:t>
            </w:r>
          </w:p>
        </w:tc>
        <w:tc>
          <w:tcPr>
            <w:tcW w:w="1922" w:type="dxa"/>
            <w:tcBorders>
              <w:top w:val="nil"/>
              <w:left w:val="nil"/>
              <w:bottom w:val="nil"/>
              <w:right w:val="nil"/>
            </w:tcBorders>
            <w:shd w:val="clear" w:color="000000" w:fill="FFFFFF"/>
            <w:noWrap/>
            <w:vAlign w:val="bottom"/>
            <w:hideMark/>
          </w:tcPr>
          <w:p w14:paraId="2F2B55F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438 (305-646)</w:t>
            </w:r>
          </w:p>
        </w:tc>
        <w:tc>
          <w:tcPr>
            <w:tcW w:w="2126" w:type="dxa"/>
            <w:tcBorders>
              <w:top w:val="nil"/>
              <w:left w:val="nil"/>
              <w:bottom w:val="nil"/>
              <w:right w:val="nil"/>
            </w:tcBorders>
            <w:shd w:val="clear" w:color="000000" w:fill="FFFFFF"/>
            <w:noWrap/>
            <w:vAlign w:val="bottom"/>
            <w:hideMark/>
          </w:tcPr>
          <w:p w14:paraId="2C8D15D4"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299 (225-400)</w:t>
            </w:r>
          </w:p>
        </w:tc>
        <w:tc>
          <w:tcPr>
            <w:tcW w:w="1701" w:type="dxa"/>
            <w:tcBorders>
              <w:top w:val="nil"/>
              <w:left w:val="nil"/>
              <w:bottom w:val="nil"/>
              <w:right w:val="nil"/>
            </w:tcBorders>
            <w:shd w:val="clear" w:color="000000" w:fill="FFFFFF"/>
            <w:noWrap/>
            <w:vAlign w:val="bottom"/>
            <w:hideMark/>
          </w:tcPr>
          <w:p w14:paraId="3B8B2DF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1.44 (0.95-2.28)</w:t>
            </w:r>
          </w:p>
        </w:tc>
        <w:tc>
          <w:tcPr>
            <w:tcW w:w="1701" w:type="dxa"/>
            <w:tcBorders>
              <w:top w:val="nil"/>
              <w:left w:val="nil"/>
              <w:bottom w:val="nil"/>
              <w:right w:val="nil"/>
            </w:tcBorders>
            <w:shd w:val="clear" w:color="000000" w:fill="FFFFFF"/>
            <w:noWrap/>
            <w:vAlign w:val="bottom"/>
            <w:hideMark/>
          </w:tcPr>
          <w:p w14:paraId="656E8523" w14:textId="583CD68F"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587 (395-904) </w:t>
            </w:r>
          </w:p>
        </w:tc>
        <w:tc>
          <w:tcPr>
            <w:tcW w:w="2126" w:type="dxa"/>
            <w:tcBorders>
              <w:top w:val="nil"/>
              <w:left w:val="nil"/>
              <w:bottom w:val="nil"/>
              <w:right w:val="nil"/>
            </w:tcBorders>
            <w:shd w:val="clear" w:color="000000" w:fill="FFFFFF"/>
            <w:noWrap/>
            <w:vAlign w:val="bottom"/>
            <w:hideMark/>
          </w:tcPr>
          <w:p w14:paraId="5BF682F4" w14:textId="6AE4D14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301 (230-395) </w:t>
            </w:r>
          </w:p>
        </w:tc>
        <w:tc>
          <w:tcPr>
            <w:tcW w:w="1418" w:type="dxa"/>
            <w:tcBorders>
              <w:top w:val="nil"/>
              <w:left w:val="nil"/>
              <w:bottom w:val="nil"/>
              <w:right w:val="nil"/>
            </w:tcBorders>
            <w:shd w:val="clear" w:color="000000" w:fill="FFFFFF"/>
            <w:noWrap/>
            <w:vAlign w:val="bottom"/>
            <w:hideMark/>
          </w:tcPr>
          <w:p w14:paraId="1B0AB26B" w14:textId="51A84C4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1.94 (1.24-3.19)</w:t>
            </w:r>
          </w:p>
        </w:tc>
      </w:tr>
      <w:tr w:rsidR="004C6B33" w:rsidRPr="00FD17D4" w14:paraId="12353D2A" w14:textId="77777777" w:rsidTr="00353D43">
        <w:trPr>
          <w:trHeight w:val="288"/>
        </w:trPr>
        <w:tc>
          <w:tcPr>
            <w:tcW w:w="3040" w:type="dxa"/>
            <w:tcBorders>
              <w:top w:val="nil"/>
              <w:left w:val="nil"/>
              <w:bottom w:val="nil"/>
              <w:right w:val="nil"/>
            </w:tcBorders>
            <w:shd w:val="clear" w:color="000000" w:fill="FFFFFF"/>
            <w:noWrap/>
            <w:vAlign w:val="bottom"/>
            <w:hideMark/>
          </w:tcPr>
          <w:p w14:paraId="2A8C701D"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Antipodean albatross</w:t>
            </w:r>
          </w:p>
        </w:tc>
        <w:tc>
          <w:tcPr>
            <w:tcW w:w="1922" w:type="dxa"/>
            <w:tcBorders>
              <w:top w:val="nil"/>
              <w:left w:val="nil"/>
              <w:bottom w:val="nil"/>
              <w:right w:val="nil"/>
            </w:tcBorders>
            <w:shd w:val="clear" w:color="000000" w:fill="FFFFFF"/>
            <w:noWrap/>
            <w:vAlign w:val="bottom"/>
            <w:hideMark/>
          </w:tcPr>
          <w:p w14:paraId="68B5CFB7"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78 (53-115)</w:t>
            </w:r>
          </w:p>
        </w:tc>
        <w:tc>
          <w:tcPr>
            <w:tcW w:w="2126" w:type="dxa"/>
            <w:tcBorders>
              <w:top w:val="nil"/>
              <w:left w:val="nil"/>
              <w:bottom w:val="nil"/>
              <w:right w:val="nil"/>
            </w:tcBorders>
            <w:shd w:val="clear" w:color="000000" w:fill="FFFFFF"/>
            <w:noWrap/>
            <w:vAlign w:val="bottom"/>
            <w:hideMark/>
          </w:tcPr>
          <w:p w14:paraId="21EE8EC0"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275 (204-391)</w:t>
            </w:r>
          </w:p>
        </w:tc>
        <w:tc>
          <w:tcPr>
            <w:tcW w:w="1701" w:type="dxa"/>
            <w:tcBorders>
              <w:top w:val="nil"/>
              <w:left w:val="nil"/>
              <w:bottom w:val="nil"/>
              <w:right w:val="nil"/>
            </w:tcBorders>
            <w:shd w:val="clear" w:color="000000" w:fill="FFFFFF"/>
            <w:noWrap/>
            <w:vAlign w:val="bottom"/>
            <w:hideMark/>
          </w:tcPr>
          <w:p w14:paraId="57E72B79"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(0.20-0.42)</w:t>
            </w:r>
          </w:p>
        </w:tc>
        <w:tc>
          <w:tcPr>
            <w:tcW w:w="1701" w:type="dxa"/>
            <w:tcBorders>
              <w:top w:val="nil"/>
              <w:left w:val="nil"/>
              <w:bottom w:val="nil"/>
              <w:right w:val="nil"/>
            </w:tcBorders>
            <w:shd w:val="clear" w:color="000000" w:fill="FFFFFF"/>
            <w:noWrap/>
            <w:vAlign w:val="bottom"/>
            <w:hideMark/>
          </w:tcPr>
          <w:p w14:paraId="5A7BA4FC" w14:textId="2C82127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93 (61-147) </w:t>
            </w:r>
          </w:p>
        </w:tc>
        <w:tc>
          <w:tcPr>
            <w:tcW w:w="2126" w:type="dxa"/>
            <w:tcBorders>
              <w:top w:val="nil"/>
              <w:left w:val="nil"/>
              <w:bottom w:val="nil"/>
              <w:right w:val="nil"/>
            </w:tcBorders>
            <w:shd w:val="clear" w:color="000000" w:fill="FFFFFF"/>
            <w:noWrap/>
            <w:vAlign w:val="bottom"/>
            <w:hideMark/>
          </w:tcPr>
          <w:p w14:paraId="54754431" w14:textId="4121B6D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277 (202-394) </w:t>
            </w:r>
          </w:p>
        </w:tc>
        <w:tc>
          <w:tcPr>
            <w:tcW w:w="1418" w:type="dxa"/>
            <w:tcBorders>
              <w:top w:val="nil"/>
              <w:left w:val="nil"/>
              <w:bottom w:val="nil"/>
              <w:right w:val="nil"/>
            </w:tcBorders>
            <w:shd w:val="clear" w:color="000000" w:fill="FFFFFF"/>
            <w:noWrap/>
            <w:vAlign w:val="bottom"/>
            <w:hideMark/>
          </w:tcPr>
          <w:p w14:paraId="31C5F42D" w14:textId="51F06C22"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0.34 (0.22-0.52)</w:t>
            </w:r>
          </w:p>
        </w:tc>
      </w:tr>
      <w:tr w:rsidR="004C6B33" w:rsidRPr="00FD17D4" w14:paraId="45B5CA0F" w14:textId="77777777" w:rsidTr="00353D43">
        <w:trPr>
          <w:trHeight w:val="288"/>
        </w:trPr>
        <w:tc>
          <w:tcPr>
            <w:tcW w:w="3040" w:type="dxa"/>
            <w:tcBorders>
              <w:top w:val="nil"/>
              <w:left w:val="nil"/>
              <w:bottom w:val="nil"/>
              <w:right w:val="nil"/>
            </w:tcBorders>
            <w:shd w:val="clear" w:color="000000" w:fill="FFFFFF"/>
            <w:noWrap/>
            <w:vAlign w:val="bottom"/>
            <w:hideMark/>
          </w:tcPr>
          <w:p w14:paraId="1F782D6E"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Wandering albatross</w:t>
            </w:r>
          </w:p>
        </w:tc>
        <w:tc>
          <w:tcPr>
            <w:tcW w:w="1922" w:type="dxa"/>
            <w:tcBorders>
              <w:top w:val="nil"/>
              <w:left w:val="nil"/>
              <w:bottom w:val="nil"/>
              <w:right w:val="nil"/>
            </w:tcBorders>
            <w:shd w:val="clear" w:color="000000" w:fill="FFFFFF"/>
            <w:noWrap/>
            <w:vAlign w:val="bottom"/>
            <w:hideMark/>
          </w:tcPr>
          <w:p w14:paraId="60739F2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265 (187-393)</w:t>
            </w:r>
          </w:p>
        </w:tc>
        <w:tc>
          <w:tcPr>
            <w:tcW w:w="2126" w:type="dxa"/>
            <w:tcBorders>
              <w:top w:val="nil"/>
              <w:left w:val="nil"/>
              <w:bottom w:val="nil"/>
              <w:right w:val="nil"/>
            </w:tcBorders>
            <w:shd w:val="clear" w:color="000000" w:fill="FFFFFF"/>
            <w:noWrap/>
            <w:vAlign w:val="bottom"/>
            <w:hideMark/>
          </w:tcPr>
          <w:p w14:paraId="4EACFB2C"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940 (709-1,256)</w:t>
            </w:r>
          </w:p>
        </w:tc>
        <w:tc>
          <w:tcPr>
            <w:tcW w:w="1701" w:type="dxa"/>
            <w:tcBorders>
              <w:top w:val="nil"/>
              <w:left w:val="nil"/>
              <w:bottom w:val="nil"/>
              <w:right w:val="nil"/>
            </w:tcBorders>
            <w:shd w:val="clear" w:color="000000" w:fill="FFFFFF"/>
            <w:noWrap/>
            <w:vAlign w:val="bottom"/>
            <w:hideMark/>
          </w:tcPr>
          <w:p w14:paraId="5D2CB1A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(0.19-0.43)</w:t>
            </w:r>
          </w:p>
        </w:tc>
        <w:tc>
          <w:tcPr>
            <w:tcW w:w="1701" w:type="dxa"/>
            <w:tcBorders>
              <w:top w:val="nil"/>
              <w:left w:val="nil"/>
              <w:bottom w:val="nil"/>
              <w:right w:val="nil"/>
            </w:tcBorders>
            <w:shd w:val="clear" w:color="000000" w:fill="FFFFFF"/>
            <w:noWrap/>
            <w:vAlign w:val="bottom"/>
            <w:hideMark/>
          </w:tcPr>
          <w:p w14:paraId="16A9533B" w14:textId="07B1D53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279 (187-408) </w:t>
            </w:r>
          </w:p>
        </w:tc>
        <w:tc>
          <w:tcPr>
            <w:tcW w:w="2126" w:type="dxa"/>
            <w:tcBorders>
              <w:top w:val="nil"/>
              <w:left w:val="nil"/>
              <w:bottom w:val="nil"/>
              <w:right w:val="nil"/>
            </w:tcBorders>
            <w:shd w:val="clear" w:color="000000" w:fill="FFFFFF"/>
            <w:noWrap/>
            <w:vAlign w:val="bottom"/>
            <w:hideMark/>
          </w:tcPr>
          <w:p w14:paraId="78EAAAF0" w14:textId="2456DCD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942 (705-1,285) </w:t>
            </w:r>
          </w:p>
        </w:tc>
        <w:tc>
          <w:tcPr>
            <w:tcW w:w="1418" w:type="dxa"/>
            <w:tcBorders>
              <w:top w:val="nil"/>
              <w:left w:val="nil"/>
              <w:bottom w:val="nil"/>
              <w:right w:val="nil"/>
            </w:tcBorders>
            <w:shd w:val="clear" w:color="000000" w:fill="FFFFFF"/>
            <w:noWrap/>
            <w:vAlign w:val="bottom"/>
            <w:hideMark/>
          </w:tcPr>
          <w:p w14:paraId="5DACB558" w14:textId="17FD2AC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0.29 (0.21-0.45)</w:t>
            </w:r>
          </w:p>
        </w:tc>
      </w:tr>
      <w:tr w:rsidR="004C6B33" w:rsidRPr="00FD17D4" w14:paraId="4B204ED5" w14:textId="77777777" w:rsidTr="00353D43">
        <w:trPr>
          <w:trHeight w:val="288"/>
        </w:trPr>
        <w:tc>
          <w:tcPr>
            <w:tcW w:w="3040" w:type="dxa"/>
            <w:tcBorders>
              <w:top w:val="nil"/>
              <w:left w:val="nil"/>
              <w:bottom w:val="nil"/>
              <w:right w:val="nil"/>
            </w:tcBorders>
            <w:shd w:val="clear" w:color="000000" w:fill="FFFFFF"/>
            <w:noWrap/>
            <w:vAlign w:val="bottom"/>
            <w:hideMark/>
          </w:tcPr>
          <w:p w14:paraId="6A157A29"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Tristan albatross</w:t>
            </w:r>
          </w:p>
        </w:tc>
        <w:tc>
          <w:tcPr>
            <w:tcW w:w="1922" w:type="dxa"/>
            <w:tcBorders>
              <w:top w:val="nil"/>
              <w:left w:val="nil"/>
              <w:bottom w:val="nil"/>
              <w:right w:val="nil"/>
            </w:tcBorders>
            <w:shd w:val="clear" w:color="000000" w:fill="FFFFFF"/>
            <w:noWrap/>
            <w:vAlign w:val="bottom"/>
            <w:hideMark/>
          </w:tcPr>
          <w:p w14:paraId="54FC797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166 (102-270)</w:t>
            </w:r>
          </w:p>
        </w:tc>
        <w:tc>
          <w:tcPr>
            <w:tcW w:w="2126" w:type="dxa"/>
            <w:tcBorders>
              <w:top w:val="nil"/>
              <w:left w:val="nil"/>
              <w:bottom w:val="nil"/>
              <w:right w:val="nil"/>
            </w:tcBorders>
            <w:shd w:val="clear" w:color="000000" w:fill="FFFFFF"/>
            <w:noWrap/>
            <w:vAlign w:val="bottom"/>
            <w:hideMark/>
          </w:tcPr>
          <w:p w14:paraId="74CDC79D"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229 (135-385)</w:t>
            </w:r>
          </w:p>
        </w:tc>
        <w:tc>
          <w:tcPr>
            <w:tcW w:w="1701" w:type="dxa"/>
            <w:tcBorders>
              <w:top w:val="nil"/>
              <w:left w:val="nil"/>
              <w:bottom w:val="nil"/>
              <w:right w:val="nil"/>
            </w:tcBorders>
            <w:shd w:val="clear" w:color="000000" w:fill="FFFFFF"/>
            <w:noWrap/>
            <w:vAlign w:val="bottom"/>
            <w:hideMark/>
          </w:tcPr>
          <w:p w14:paraId="156FC102"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0.72 (0.48-1.10)</w:t>
            </w:r>
          </w:p>
        </w:tc>
        <w:tc>
          <w:tcPr>
            <w:tcW w:w="1701" w:type="dxa"/>
            <w:tcBorders>
              <w:top w:val="nil"/>
              <w:left w:val="nil"/>
              <w:bottom w:val="nil"/>
              <w:right w:val="nil"/>
            </w:tcBorders>
            <w:shd w:val="clear" w:color="000000" w:fill="FFFFFF"/>
            <w:noWrap/>
            <w:vAlign w:val="bottom"/>
            <w:hideMark/>
          </w:tcPr>
          <w:p w14:paraId="7B4C1DA6" w14:textId="5DFFF84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223 (131-378) </w:t>
            </w:r>
          </w:p>
        </w:tc>
        <w:tc>
          <w:tcPr>
            <w:tcW w:w="2126" w:type="dxa"/>
            <w:tcBorders>
              <w:top w:val="nil"/>
              <w:left w:val="nil"/>
              <w:bottom w:val="nil"/>
              <w:right w:val="nil"/>
            </w:tcBorders>
            <w:shd w:val="clear" w:color="000000" w:fill="FFFFFF"/>
            <w:noWrap/>
            <w:vAlign w:val="bottom"/>
            <w:hideMark/>
          </w:tcPr>
          <w:p w14:paraId="321A64CA" w14:textId="436C2A1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231 (138-389) </w:t>
            </w:r>
          </w:p>
        </w:tc>
        <w:tc>
          <w:tcPr>
            <w:tcW w:w="1418" w:type="dxa"/>
            <w:tcBorders>
              <w:top w:val="nil"/>
              <w:left w:val="nil"/>
              <w:bottom w:val="nil"/>
              <w:right w:val="nil"/>
            </w:tcBorders>
            <w:shd w:val="clear" w:color="000000" w:fill="FFFFFF"/>
            <w:noWrap/>
            <w:vAlign w:val="bottom"/>
            <w:hideMark/>
          </w:tcPr>
          <w:p w14:paraId="39995A0C" w14:textId="5177B22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0.95 (0.61-1.51)</w:t>
            </w:r>
          </w:p>
        </w:tc>
      </w:tr>
      <w:tr w:rsidR="004C6B33" w:rsidRPr="00FD17D4" w14:paraId="692C0FC5" w14:textId="77777777" w:rsidTr="00353D43">
        <w:trPr>
          <w:trHeight w:val="288"/>
        </w:trPr>
        <w:tc>
          <w:tcPr>
            <w:tcW w:w="3040" w:type="dxa"/>
            <w:tcBorders>
              <w:top w:val="nil"/>
              <w:left w:val="nil"/>
              <w:bottom w:val="nil"/>
              <w:right w:val="nil"/>
            </w:tcBorders>
            <w:shd w:val="clear" w:color="000000" w:fill="FFFFFF"/>
            <w:noWrap/>
            <w:vAlign w:val="bottom"/>
            <w:hideMark/>
          </w:tcPr>
          <w:p w14:paraId="317D1E5E"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Amsterdam albatross</w:t>
            </w:r>
          </w:p>
        </w:tc>
        <w:tc>
          <w:tcPr>
            <w:tcW w:w="1922" w:type="dxa"/>
            <w:tcBorders>
              <w:top w:val="nil"/>
              <w:left w:val="nil"/>
              <w:bottom w:val="nil"/>
              <w:right w:val="nil"/>
            </w:tcBorders>
            <w:shd w:val="clear" w:color="000000" w:fill="FFFFFF"/>
            <w:noWrap/>
            <w:vAlign w:val="bottom"/>
            <w:hideMark/>
          </w:tcPr>
          <w:p w14:paraId="2802BF9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 (2-6)</w:t>
            </w:r>
          </w:p>
        </w:tc>
        <w:tc>
          <w:tcPr>
            <w:tcW w:w="2126" w:type="dxa"/>
            <w:tcBorders>
              <w:top w:val="nil"/>
              <w:left w:val="nil"/>
              <w:bottom w:val="nil"/>
              <w:right w:val="nil"/>
            </w:tcBorders>
            <w:shd w:val="clear" w:color="000000" w:fill="FFFFFF"/>
            <w:noWrap/>
            <w:vAlign w:val="bottom"/>
            <w:hideMark/>
          </w:tcPr>
          <w:p w14:paraId="0C7CA34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 (3-6)</w:t>
            </w:r>
          </w:p>
        </w:tc>
        <w:tc>
          <w:tcPr>
            <w:tcW w:w="1701" w:type="dxa"/>
            <w:tcBorders>
              <w:top w:val="nil"/>
              <w:left w:val="nil"/>
              <w:bottom w:val="nil"/>
              <w:right w:val="nil"/>
            </w:tcBorders>
            <w:shd w:val="clear" w:color="000000" w:fill="FFFFFF"/>
            <w:noWrap/>
            <w:vAlign w:val="bottom"/>
            <w:hideMark/>
          </w:tcPr>
          <w:p w14:paraId="248FAC3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0.75 (0.49-1.20)</w:t>
            </w:r>
          </w:p>
        </w:tc>
        <w:tc>
          <w:tcPr>
            <w:tcW w:w="1701" w:type="dxa"/>
            <w:tcBorders>
              <w:top w:val="nil"/>
              <w:left w:val="nil"/>
              <w:bottom w:val="nil"/>
              <w:right w:val="nil"/>
            </w:tcBorders>
            <w:shd w:val="clear" w:color="000000" w:fill="FFFFFF"/>
            <w:noWrap/>
            <w:vAlign w:val="bottom"/>
            <w:hideMark/>
          </w:tcPr>
          <w:p w14:paraId="36CE64EA" w14:textId="02935EA6"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 (2-6) </w:t>
            </w:r>
          </w:p>
        </w:tc>
        <w:tc>
          <w:tcPr>
            <w:tcW w:w="2126" w:type="dxa"/>
            <w:tcBorders>
              <w:top w:val="nil"/>
              <w:left w:val="nil"/>
              <w:bottom w:val="nil"/>
              <w:right w:val="nil"/>
            </w:tcBorders>
            <w:shd w:val="clear" w:color="000000" w:fill="FFFFFF"/>
            <w:noWrap/>
            <w:vAlign w:val="bottom"/>
            <w:hideMark/>
          </w:tcPr>
          <w:p w14:paraId="270241EC" w14:textId="0059385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5 (3-6) </w:t>
            </w:r>
          </w:p>
        </w:tc>
        <w:tc>
          <w:tcPr>
            <w:tcW w:w="1418" w:type="dxa"/>
            <w:tcBorders>
              <w:top w:val="nil"/>
              <w:left w:val="nil"/>
              <w:bottom w:val="nil"/>
              <w:right w:val="nil"/>
            </w:tcBorders>
            <w:shd w:val="clear" w:color="000000" w:fill="FFFFFF"/>
            <w:noWrap/>
            <w:vAlign w:val="bottom"/>
            <w:hideMark/>
          </w:tcPr>
          <w:p w14:paraId="1CA7B734" w14:textId="41E27FC1"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0.79 (0.50-1.26)</w:t>
            </w:r>
          </w:p>
        </w:tc>
      </w:tr>
      <w:tr w:rsidR="004C6B33" w:rsidRPr="00FD17D4" w14:paraId="35484E18" w14:textId="77777777" w:rsidTr="00353D43">
        <w:trPr>
          <w:trHeight w:val="288"/>
        </w:trPr>
        <w:tc>
          <w:tcPr>
            <w:tcW w:w="3040" w:type="dxa"/>
            <w:tcBorders>
              <w:top w:val="nil"/>
              <w:left w:val="nil"/>
              <w:bottom w:val="nil"/>
              <w:right w:val="nil"/>
            </w:tcBorders>
            <w:shd w:val="clear" w:color="000000" w:fill="FFFFFF"/>
            <w:noWrap/>
            <w:vAlign w:val="bottom"/>
            <w:hideMark/>
          </w:tcPr>
          <w:p w14:paraId="5A65D627"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royal albatross</w:t>
            </w:r>
          </w:p>
        </w:tc>
        <w:tc>
          <w:tcPr>
            <w:tcW w:w="1922" w:type="dxa"/>
            <w:tcBorders>
              <w:top w:val="nil"/>
              <w:left w:val="nil"/>
              <w:bottom w:val="nil"/>
              <w:right w:val="nil"/>
            </w:tcBorders>
            <w:shd w:val="clear" w:color="000000" w:fill="FFFFFF"/>
            <w:noWrap/>
            <w:vAlign w:val="bottom"/>
            <w:hideMark/>
          </w:tcPr>
          <w:p w14:paraId="0FD56AFD"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(93-251)</w:t>
            </w:r>
          </w:p>
        </w:tc>
        <w:tc>
          <w:tcPr>
            <w:tcW w:w="2126" w:type="dxa"/>
            <w:tcBorders>
              <w:top w:val="nil"/>
              <w:left w:val="nil"/>
              <w:bottom w:val="nil"/>
              <w:right w:val="nil"/>
            </w:tcBorders>
            <w:shd w:val="clear" w:color="000000" w:fill="FFFFFF"/>
            <w:noWrap/>
            <w:vAlign w:val="bottom"/>
            <w:hideMark/>
          </w:tcPr>
          <w:p w14:paraId="0976371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524 (343-905)</w:t>
            </w:r>
          </w:p>
        </w:tc>
        <w:tc>
          <w:tcPr>
            <w:tcW w:w="1701" w:type="dxa"/>
            <w:tcBorders>
              <w:top w:val="nil"/>
              <w:left w:val="nil"/>
              <w:bottom w:val="nil"/>
              <w:right w:val="nil"/>
            </w:tcBorders>
            <w:shd w:val="clear" w:color="000000" w:fill="FFFFFF"/>
            <w:noWrap/>
            <w:vAlign w:val="bottom"/>
            <w:hideMark/>
          </w:tcPr>
          <w:p w14:paraId="172B41C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(0.18-0.43)</w:t>
            </w:r>
          </w:p>
        </w:tc>
        <w:tc>
          <w:tcPr>
            <w:tcW w:w="1701" w:type="dxa"/>
            <w:tcBorders>
              <w:top w:val="nil"/>
              <w:left w:val="nil"/>
              <w:bottom w:val="nil"/>
              <w:right w:val="nil"/>
            </w:tcBorders>
            <w:shd w:val="clear" w:color="000000" w:fill="FFFFFF"/>
            <w:noWrap/>
            <w:vAlign w:val="bottom"/>
            <w:hideMark/>
          </w:tcPr>
          <w:p w14:paraId="7186FE0D" w14:textId="60A1E565"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195 (116-354) </w:t>
            </w:r>
          </w:p>
        </w:tc>
        <w:tc>
          <w:tcPr>
            <w:tcW w:w="2126" w:type="dxa"/>
            <w:tcBorders>
              <w:top w:val="nil"/>
              <w:left w:val="nil"/>
              <w:bottom w:val="nil"/>
              <w:right w:val="nil"/>
            </w:tcBorders>
            <w:shd w:val="clear" w:color="000000" w:fill="FFFFFF"/>
            <w:noWrap/>
            <w:vAlign w:val="bottom"/>
            <w:hideMark/>
          </w:tcPr>
          <w:p w14:paraId="62CD309B" w14:textId="61175012"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526 (337-927) </w:t>
            </w:r>
          </w:p>
        </w:tc>
        <w:tc>
          <w:tcPr>
            <w:tcW w:w="1418" w:type="dxa"/>
            <w:tcBorders>
              <w:top w:val="nil"/>
              <w:left w:val="nil"/>
              <w:bottom w:val="nil"/>
              <w:right w:val="nil"/>
            </w:tcBorders>
            <w:shd w:val="clear" w:color="000000" w:fill="FFFFFF"/>
            <w:noWrap/>
            <w:vAlign w:val="bottom"/>
            <w:hideMark/>
          </w:tcPr>
          <w:p w14:paraId="74CE9C1F" w14:textId="60BBBD5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0.36 (0.24-0.60)</w:t>
            </w:r>
          </w:p>
        </w:tc>
      </w:tr>
      <w:tr w:rsidR="004C6B33" w:rsidRPr="00FD17D4" w14:paraId="7E6C5D34" w14:textId="77777777" w:rsidTr="00353D43">
        <w:trPr>
          <w:trHeight w:val="288"/>
        </w:trPr>
        <w:tc>
          <w:tcPr>
            <w:tcW w:w="3040" w:type="dxa"/>
            <w:tcBorders>
              <w:top w:val="nil"/>
              <w:left w:val="nil"/>
              <w:bottom w:val="nil"/>
              <w:right w:val="nil"/>
            </w:tcBorders>
            <w:shd w:val="clear" w:color="000000" w:fill="FFFFFF"/>
            <w:noWrap/>
            <w:vAlign w:val="bottom"/>
            <w:hideMark/>
          </w:tcPr>
          <w:p w14:paraId="31E8B9DF"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royal albatross</w:t>
            </w:r>
          </w:p>
        </w:tc>
        <w:tc>
          <w:tcPr>
            <w:tcW w:w="1922" w:type="dxa"/>
            <w:tcBorders>
              <w:top w:val="nil"/>
              <w:left w:val="nil"/>
              <w:bottom w:val="nil"/>
              <w:right w:val="nil"/>
            </w:tcBorders>
            <w:shd w:val="clear" w:color="000000" w:fill="FFFFFF"/>
            <w:noWrap/>
            <w:vAlign w:val="bottom"/>
            <w:hideMark/>
          </w:tcPr>
          <w:p w14:paraId="482F80F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(24-70)</w:t>
            </w:r>
          </w:p>
        </w:tc>
        <w:tc>
          <w:tcPr>
            <w:tcW w:w="2126" w:type="dxa"/>
            <w:tcBorders>
              <w:top w:val="nil"/>
              <w:left w:val="nil"/>
              <w:bottom w:val="nil"/>
              <w:right w:val="nil"/>
            </w:tcBorders>
            <w:shd w:val="clear" w:color="000000" w:fill="FFFFFF"/>
            <w:noWrap/>
            <w:vAlign w:val="bottom"/>
            <w:hideMark/>
          </w:tcPr>
          <w:p w14:paraId="61738594"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402 (262-691)</w:t>
            </w:r>
          </w:p>
        </w:tc>
        <w:tc>
          <w:tcPr>
            <w:tcW w:w="1701" w:type="dxa"/>
            <w:tcBorders>
              <w:top w:val="nil"/>
              <w:left w:val="nil"/>
              <w:bottom w:val="nil"/>
              <w:right w:val="nil"/>
            </w:tcBorders>
            <w:shd w:val="clear" w:color="000000" w:fill="FFFFFF"/>
            <w:noWrap/>
            <w:vAlign w:val="bottom"/>
            <w:hideMark/>
          </w:tcPr>
          <w:p w14:paraId="27D876A7"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0.10 (0.08-0.14)</w:t>
            </w:r>
          </w:p>
        </w:tc>
        <w:tc>
          <w:tcPr>
            <w:tcW w:w="1701" w:type="dxa"/>
            <w:tcBorders>
              <w:top w:val="nil"/>
              <w:left w:val="nil"/>
              <w:bottom w:val="nil"/>
              <w:right w:val="nil"/>
            </w:tcBorders>
            <w:shd w:val="clear" w:color="000000" w:fill="FFFFFF"/>
            <w:noWrap/>
            <w:vAlign w:val="bottom"/>
            <w:hideMark/>
          </w:tcPr>
          <w:p w14:paraId="364CB01F" w14:textId="5C61407F"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46 (27-84) </w:t>
            </w:r>
          </w:p>
        </w:tc>
        <w:tc>
          <w:tcPr>
            <w:tcW w:w="2126" w:type="dxa"/>
            <w:tcBorders>
              <w:top w:val="nil"/>
              <w:left w:val="nil"/>
              <w:bottom w:val="nil"/>
              <w:right w:val="nil"/>
            </w:tcBorders>
            <w:shd w:val="clear" w:color="000000" w:fill="FFFFFF"/>
            <w:noWrap/>
            <w:vAlign w:val="bottom"/>
            <w:hideMark/>
          </w:tcPr>
          <w:p w14:paraId="370D6BBB" w14:textId="4A9C4DE2"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405 (268-709) </w:t>
            </w:r>
          </w:p>
        </w:tc>
        <w:tc>
          <w:tcPr>
            <w:tcW w:w="1418" w:type="dxa"/>
            <w:tcBorders>
              <w:top w:val="nil"/>
              <w:left w:val="nil"/>
              <w:bottom w:val="nil"/>
              <w:right w:val="nil"/>
            </w:tcBorders>
            <w:shd w:val="clear" w:color="000000" w:fill="FFFFFF"/>
            <w:noWrap/>
            <w:vAlign w:val="bottom"/>
            <w:hideMark/>
          </w:tcPr>
          <w:p w14:paraId="18EAAFF1" w14:textId="55B9ECA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0.11 (0.08-0.16)</w:t>
            </w:r>
          </w:p>
        </w:tc>
      </w:tr>
      <w:tr w:rsidR="004C6B33" w:rsidRPr="00FD17D4" w14:paraId="5619A561" w14:textId="77777777" w:rsidTr="00353D43">
        <w:trPr>
          <w:trHeight w:val="288"/>
        </w:trPr>
        <w:tc>
          <w:tcPr>
            <w:tcW w:w="3040" w:type="dxa"/>
            <w:tcBorders>
              <w:top w:val="nil"/>
              <w:left w:val="nil"/>
              <w:bottom w:val="nil"/>
              <w:right w:val="nil"/>
            </w:tcBorders>
            <w:shd w:val="clear" w:color="000000" w:fill="FFFFFF"/>
            <w:noWrap/>
            <w:vAlign w:val="bottom"/>
            <w:hideMark/>
          </w:tcPr>
          <w:p w14:paraId="1E409DFC"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Atlantic yellow-nosed albatross</w:t>
            </w:r>
          </w:p>
        </w:tc>
        <w:tc>
          <w:tcPr>
            <w:tcW w:w="1922" w:type="dxa"/>
            <w:tcBorders>
              <w:top w:val="nil"/>
              <w:left w:val="nil"/>
              <w:bottom w:val="nil"/>
              <w:right w:val="nil"/>
            </w:tcBorders>
            <w:shd w:val="clear" w:color="000000" w:fill="FFFFFF"/>
            <w:noWrap/>
            <w:vAlign w:val="bottom"/>
            <w:hideMark/>
          </w:tcPr>
          <w:p w14:paraId="2FF99D6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1,071 (771-1,532)</w:t>
            </w:r>
          </w:p>
        </w:tc>
        <w:tc>
          <w:tcPr>
            <w:tcW w:w="2126" w:type="dxa"/>
            <w:tcBorders>
              <w:top w:val="nil"/>
              <w:left w:val="nil"/>
              <w:bottom w:val="nil"/>
              <w:right w:val="nil"/>
            </w:tcBorders>
            <w:shd w:val="clear" w:color="000000" w:fill="FFFFFF"/>
            <w:noWrap/>
            <w:vAlign w:val="bottom"/>
            <w:hideMark/>
          </w:tcPr>
          <w:p w14:paraId="16180529"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2,565 (1,871-3,530)</w:t>
            </w:r>
          </w:p>
        </w:tc>
        <w:tc>
          <w:tcPr>
            <w:tcW w:w="1701" w:type="dxa"/>
            <w:tcBorders>
              <w:top w:val="nil"/>
              <w:left w:val="nil"/>
              <w:bottom w:val="nil"/>
              <w:right w:val="nil"/>
            </w:tcBorders>
            <w:shd w:val="clear" w:color="000000" w:fill="FFFFFF"/>
            <w:noWrap/>
            <w:vAlign w:val="bottom"/>
            <w:hideMark/>
          </w:tcPr>
          <w:p w14:paraId="328AA4BA"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0.42 (0.29-0.59)</w:t>
            </w:r>
          </w:p>
        </w:tc>
        <w:tc>
          <w:tcPr>
            <w:tcW w:w="1701" w:type="dxa"/>
            <w:tcBorders>
              <w:top w:val="nil"/>
              <w:left w:val="nil"/>
              <w:bottom w:val="nil"/>
              <w:right w:val="nil"/>
            </w:tcBorders>
            <w:shd w:val="clear" w:color="000000" w:fill="FFFFFF"/>
            <w:noWrap/>
            <w:vAlign w:val="bottom"/>
            <w:hideMark/>
          </w:tcPr>
          <w:p w14:paraId="0BDE3B35" w14:textId="5B036338"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1,309 (931-1,819) </w:t>
            </w:r>
          </w:p>
        </w:tc>
        <w:tc>
          <w:tcPr>
            <w:tcW w:w="2126" w:type="dxa"/>
            <w:tcBorders>
              <w:top w:val="nil"/>
              <w:left w:val="nil"/>
              <w:bottom w:val="nil"/>
              <w:right w:val="nil"/>
            </w:tcBorders>
            <w:shd w:val="clear" w:color="000000" w:fill="FFFFFF"/>
            <w:noWrap/>
            <w:vAlign w:val="bottom"/>
            <w:hideMark/>
          </w:tcPr>
          <w:p w14:paraId="6792063E" w14:textId="6CC791D8"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2,527 (1,838-3,384) </w:t>
            </w:r>
          </w:p>
        </w:tc>
        <w:tc>
          <w:tcPr>
            <w:tcW w:w="1418" w:type="dxa"/>
            <w:tcBorders>
              <w:top w:val="nil"/>
              <w:left w:val="nil"/>
              <w:bottom w:val="nil"/>
              <w:right w:val="nil"/>
            </w:tcBorders>
            <w:shd w:val="clear" w:color="000000" w:fill="FFFFFF"/>
            <w:noWrap/>
            <w:vAlign w:val="bottom"/>
            <w:hideMark/>
          </w:tcPr>
          <w:p w14:paraId="680655E2" w14:textId="24EED04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0.52 (0.36-0.75)</w:t>
            </w:r>
          </w:p>
        </w:tc>
      </w:tr>
      <w:tr w:rsidR="004C6B33" w:rsidRPr="00FD17D4" w14:paraId="12AC0A9C" w14:textId="77777777" w:rsidTr="00353D43">
        <w:trPr>
          <w:trHeight w:val="288"/>
        </w:trPr>
        <w:tc>
          <w:tcPr>
            <w:tcW w:w="3040" w:type="dxa"/>
            <w:tcBorders>
              <w:top w:val="nil"/>
              <w:left w:val="nil"/>
              <w:bottom w:val="nil"/>
              <w:right w:val="nil"/>
            </w:tcBorders>
            <w:shd w:val="clear" w:color="000000" w:fill="FFFFFF"/>
            <w:noWrap/>
            <w:vAlign w:val="bottom"/>
            <w:hideMark/>
          </w:tcPr>
          <w:p w14:paraId="30EA51C1"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Indian yellow-nosed albatross</w:t>
            </w:r>
          </w:p>
        </w:tc>
        <w:tc>
          <w:tcPr>
            <w:tcW w:w="1922" w:type="dxa"/>
            <w:tcBorders>
              <w:top w:val="nil"/>
              <w:left w:val="nil"/>
              <w:bottom w:val="nil"/>
              <w:right w:val="nil"/>
            </w:tcBorders>
            <w:shd w:val="clear" w:color="000000" w:fill="FFFFFF"/>
            <w:noWrap/>
            <w:vAlign w:val="bottom"/>
            <w:hideMark/>
          </w:tcPr>
          <w:p w14:paraId="284F38F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1,299 (868-1,897)</w:t>
            </w:r>
          </w:p>
        </w:tc>
        <w:tc>
          <w:tcPr>
            <w:tcW w:w="2126" w:type="dxa"/>
            <w:tcBorders>
              <w:top w:val="nil"/>
              <w:left w:val="nil"/>
              <w:bottom w:val="nil"/>
              <w:right w:val="nil"/>
            </w:tcBorders>
            <w:shd w:val="clear" w:color="000000" w:fill="FFFFFF"/>
            <w:noWrap/>
            <w:vAlign w:val="bottom"/>
            <w:hideMark/>
          </w:tcPr>
          <w:p w14:paraId="024881F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3,238 (2,271-4,595)</w:t>
            </w:r>
          </w:p>
        </w:tc>
        <w:tc>
          <w:tcPr>
            <w:tcW w:w="1701" w:type="dxa"/>
            <w:tcBorders>
              <w:top w:val="nil"/>
              <w:left w:val="nil"/>
              <w:bottom w:val="nil"/>
              <w:right w:val="nil"/>
            </w:tcBorders>
            <w:shd w:val="clear" w:color="000000" w:fill="FFFFFF"/>
            <w:noWrap/>
            <w:vAlign w:val="bottom"/>
            <w:hideMark/>
          </w:tcPr>
          <w:p w14:paraId="32AEC9B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0.40 (0.27-0.61)</w:t>
            </w:r>
          </w:p>
        </w:tc>
        <w:tc>
          <w:tcPr>
            <w:tcW w:w="1701" w:type="dxa"/>
            <w:tcBorders>
              <w:top w:val="nil"/>
              <w:left w:val="nil"/>
              <w:bottom w:val="nil"/>
              <w:right w:val="nil"/>
            </w:tcBorders>
            <w:shd w:val="clear" w:color="000000" w:fill="FFFFFF"/>
            <w:noWrap/>
            <w:vAlign w:val="bottom"/>
            <w:hideMark/>
          </w:tcPr>
          <w:p w14:paraId="767CEA96" w14:textId="426E2AC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1,514 (990-2,247) </w:t>
            </w:r>
          </w:p>
        </w:tc>
        <w:tc>
          <w:tcPr>
            <w:tcW w:w="2126" w:type="dxa"/>
            <w:tcBorders>
              <w:top w:val="nil"/>
              <w:left w:val="nil"/>
              <w:bottom w:val="nil"/>
              <w:right w:val="nil"/>
            </w:tcBorders>
            <w:shd w:val="clear" w:color="000000" w:fill="FFFFFF"/>
            <w:noWrap/>
            <w:vAlign w:val="bottom"/>
            <w:hideMark/>
          </w:tcPr>
          <w:p w14:paraId="3140786D" w14:textId="434DE76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3,244 (2,294-4,551) </w:t>
            </w:r>
          </w:p>
        </w:tc>
        <w:tc>
          <w:tcPr>
            <w:tcW w:w="1418" w:type="dxa"/>
            <w:tcBorders>
              <w:top w:val="nil"/>
              <w:left w:val="nil"/>
              <w:bottom w:val="nil"/>
              <w:right w:val="nil"/>
            </w:tcBorders>
            <w:shd w:val="clear" w:color="000000" w:fill="FFFFFF"/>
            <w:noWrap/>
            <w:vAlign w:val="bottom"/>
            <w:hideMark/>
          </w:tcPr>
          <w:p w14:paraId="1158B1DC" w14:textId="7F69C0B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0.47 (0.31-0.69)</w:t>
            </w:r>
          </w:p>
        </w:tc>
      </w:tr>
      <w:tr w:rsidR="004C6B33" w:rsidRPr="00FD17D4" w14:paraId="220D04D1" w14:textId="77777777" w:rsidTr="00353D43">
        <w:trPr>
          <w:trHeight w:val="288"/>
        </w:trPr>
        <w:tc>
          <w:tcPr>
            <w:tcW w:w="3040" w:type="dxa"/>
            <w:tcBorders>
              <w:top w:val="nil"/>
              <w:left w:val="nil"/>
              <w:bottom w:val="nil"/>
              <w:right w:val="nil"/>
            </w:tcBorders>
            <w:shd w:val="clear" w:color="000000" w:fill="FFFFFF"/>
            <w:noWrap/>
            <w:vAlign w:val="bottom"/>
            <w:hideMark/>
          </w:tcPr>
          <w:p w14:paraId="6D1FB34C"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Black-browed albatross</w:t>
            </w:r>
          </w:p>
        </w:tc>
        <w:tc>
          <w:tcPr>
            <w:tcW w:w="1922" w:type="dxa"/>
            <w:tcBorders>
              <w:top w:val="nil"/>
              <w:left w:val="nil"/>
              <w:bottom w:val="nil"/>
              <w:right w:val="nil"/>
            </w:tcBorders>
            <w:shd w:val="clear" w:color="000000" w:fill="FFFFFF"/>
            <w:noWrap/>
            <w:vAlign w:val="bottom"/>
            <w:hideMark/>
          </w:tcPr>
          <w:p w14:paraId="742E666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2,936 (2,275-3,861)</w:t>
            </w:r>
          </w:p>
        </w:tc>
        <w:tc>
          <w:tcPr>
            <w:tcW w:w="2126" w:type="dxa"/>
            <w:tcBorders>
              <w:top w:val="nil"/>
              <w:left w:val="nil"/>
              <w:bottom w:val="nil"/>
              <w:right w:val="nil"/>
            </w:tcBorders>
            <w:shd w:val="clear" w:color="000000" w:fill="FFFFFF"/>
            <w:noWrap/>
            <w:vAlign w:val="bottom"/>
            <w:hideMark/>
          </w:tcPr>
          <w:p w14:paraId="331AE6D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41,687 (32,939-53,092)</w:t>
            </w:r>
          </w:p>
        </w:tc>
        <w:tc>
          <w:tcPr>
            <w:tcW w:w="1701" w:type="dxa"/>
            <w:tcBorders>
              <w:top w:val="nil"/>
              <w:left w:val="nil"/>
              <w:bottom w:val="nil"/>
              <w:right w:val="nil"/>
            </w:tcBorders>
            <w:shd w:val="clear" w:color="000000" w:fill="FFFFFF"/>
            <w:noWrap/>
            <w:vAlign w:val="bottom"/>
            <w:hideMark/>
          </w:tcPr>
          <w:p w14:paraId="2A1792B7"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65643591" w14:textId="577D721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3,478 (2,557-4,613) </w:t>
            </w:r>
          </w:p>
        </w:tc>
        <w:tc>
          <w:tcPr>
            <w:tcW w:w="2126" w:type="dxa"/>
            <w:tcBorders>
              <w:top w:val="nil"/>
              <w:left w:val="nil"/>
              <w:bottom w:val="nil"/>
              <w:right w:val="nil"/>
            </w:tcBorders>
            <w:shd w:val="clear" w:color="000000" w:fill="FFFFFF"/>
            <w:noWrap/>
            <w:vAlign w:val="bottom"/>
            <w:hideMark/>
          </w:tcPr>
          <w:p w14:paraId="5067F9A1" w14:textId="57DC9E29"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41,370 (33,031-52,509) </w:t>
            </w:r>
          </w:p>
        </w:tc>
        <w:tc>
          <w:tcPr>
            <w:tcW w:w="1418" w:type="dxa"/>
            <w:tcBorders>
              <w:top w:val="nil"/>
              <w:left w:val="nil"/>
              <w:bottom w:val="nil"/>
              <w:right w:val="nil"/>
            </w:tcBorders>
            <w:shd w:val="clear" w:color="000000" w:fill="FFFFFF"/>
            <w:noWrap/>
            <w:vAlign w:val="bottom"/>
            <w:hideMark/>
          </w:tcPr>
          <w:p w14:paraId="3FE07C4A" w14:textId="0502A20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0.08 (0.06-0.12)</w:t>
            </w:r>
          </w:p>
        </w:tc>
      </w:tr>
      <w:tr w:rsidR="004C6B33" w:rsidRPr="00FD17D4" w14:paraId="1664BB60" w14:textId="77777777" w:rsidTr="00353D43">
        <w:trPr>
          <w:trHeight w:val="288"/>
        </w:trPr>
        <w:tc>
          <w:tcPr>
            <w:tcW w:w="3040" w:type="dxa"/>
            <w:tcBorders>
              <w:top w:val="nil"/>
              <w:left w:val="nil"/>
              <w:bottom w:val="nil"/>
              <w:right w:val="nil"/>
            </w:tcBorders>
            <w:shd w:val="clear" w:color="000000" w:fill="FFFFFF"/>
            <w:noWrap/>
            <w:vAlign w:val="bottom"/>
            <w:hideMark/>
          </w:tcPr>
          <w:p w14:paraId="687E88E9"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Campbell black-browed albatross</w:t>
            </w:r>
          </w:p>
        </w:tc>
        <w:tc>
          <w:tcPr>
            <w:tcW w:w="1922" w:type="dxa"/>
            <w:tcBorders>
              <w:top w:val="nil"/>
              <w:left w:val="nil"/>
              <w:bottom w:val="nil"/>
              <w:right w:val="nil"/>
            </w:tcBorders>
            <w:shd w:val="clear" w:color="000000" w:fill="FFFFFF"/>
            <w:noWrap/>
            <w:vAlign w:val="bottom"/>
            <w:hideMark/>
          </w:tcPr>
          <w:p w14:paraId="59573B5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226 (158-338)</w:t>
            </w:r>
          </w:p>
        </w:tc>
        <w:tc>
          <w:tcPr>
            <w:tcW w:w="2126" w:type="dxa"/>
            <w:tcBorders>
              <w:top w:val="nil"/>
              <w:left w:val="nil"/>
              <w:bottom w:val="nil"/>
              <w:right w:val="nil"/>
            </w:tcBorders>
            <w:shd w:val="clear" w:color="000000" w:fill="FFFFFF"/>
            <w:noWrap/>
            <w:vAlign w:val="bottom"/>
            <w:hideMark/>
          </w:tcPr>
          <w:p w14:paraId="028B891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875 (654-1,219)</w:t>
            </w:r>
          </w:p>
        </w:tc>
        <w:tc>
          <w:tcPr>
            <w:tcW w:w="1701" w:type="dxa"/>
            <w:tcBorders>
              <w:top w:val="nil"/>
              <w:left w:val="nil"/>
              <w:bottom w:val="nil"/>
              <w:right w:val="nil"/>
            </w:tcBorders>
            <w:shd w:val="clear" w:color="000000" w:fill="FFFFFF"/>
            <w:noWrap/>
            <w:vAlign w:val="bottom"/>
            <w:hideMark/>
          </w:tcPr>
          <w:p w14:paraId="3E17EC9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0.26 (0.17-0.40)</w:t>
            </w:r>
          </w:p>
        </w:tc>
        <w:tc>
          <w:tcPr>
            <w:tcW w:w="1701" w:type="dxa"/>
            <w:tcBorders>
              <w:top w:val="nil"/>
              <w:left w:val="nil"/>
              <w:bottom w:val="nil"/>
              <w:right w:val="nil"/>
            </w:tcBorders>
            <w:shd w:val="clear" w:color="000000" w:fill="FFFFFF"/>
            <w:noWrap/>
            <w:vAlign w:val="bottom"/>
            <w:hideMark/>
          </w:tcPr>
          <w:p w14:paraId="36DC022C" w14:textId="575D5CB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283 (185-413) </w:t>
            </w:r>
          </w:p>
        </w:tc>
        <w:tc>
          <w:tcPr>
            <w:tcW w:w="2126" w:type="dxa"/>
            <w:tcBorders>
              <w:top w:val="nil"/>
              <w:left w:val="nil"/>
              <w:bottom w:val="nil"/>
              <w:right w:val="nil"/>
            </w:tcBorders>
            <w:shd w:val="clear" w:color="000000" w:fill="FFFFFF"/>
            <w:noWrap/>
            <w:vAlign w:val="bottom"/>
            <w:hideMark/>
          </w:tcPr>
          <w:p w14:paraId="314C2DFF" w14:textId="3ED6382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883 (673-1,232) </w:t>
            </w:r>
          </w:p>
        </w:tc>
        <w:tc>
          <w:tcPr>
            <w:tcW w:w="1418" w:type="dxa"/>
            <w:tcBorders>
              <w:top w:val="nil"/>
              <w:left w:val="nil"/>
              <w:bottom w:val="nil"/>
              <w:right w:val="nil"/>
            </w:tcBorders>
            <w:shd w:val="clear" w:color="000000" w:fill="FFFFFF"/>
            <w:noWrap/>
            <w:vAlign w:val="bottom"/>
            <w:hideMark/>
          </w:tcPr>
          <w:p w14:paraId="528D6B93" w14:textId="197B361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0.31 (0.20-0.50)</w:t>
            </w:r>
          </w:p>
        </w:tc>
      </w:tr>
      <w:tr w:rsidR="004C6B33" w:rsidRPr="00FD17D4" w14:paraId="1C49C333" w14:textId="77777777" w:rsidTr="00353D43">
        <w:trPr>
          <w:trHeight w:val="288"/>
        </w:trPr>
        <w:tc>
          <w:tcPr>
            <w:tcW w:w="3040" w:type="dxa"/>
            <w:tcBorders>
              <w:top w:val="nil"/>
              <w:left w:val="nil"/>
              <w:bottom w:val="nil"/>
              <w:right w:val="nil"/>
            </w:tcBorders>
            <w:shd w:val="clear" w:color="000000" w:fill="FFFFFF"/>
            <w:noWrap/>
            <w:vAlign w:val="bottom"/>
            <w:hideMark/>
          </w:tcPr>
          <w:p w14:paraId="3175049A"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Shy albatross</w:t>
            </w:r>
          </w:p>
        </w:tc>
        <w:tc>
          <w:tcPr>
            <w:tcW w:w="1922" w:type="dxa"/>
            <w:tcBorders>
              <w:top w:val="nil"/>
              <w:left w:val="nil"/>
              <w:bottom w:val="nil"/>
              <w:right w:val="nil"/>
            </w:tcBorders>
            <w:shd w:val="clear" w:color="000000" w:fill="FFFFFF"/>
            <w:noWrap/>
            <w:vAlign w:val="bottom"/>
            <w:hideMark/>
          </w:tcPr>
          <w:p w14:paraId="713E60A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(103-226)</w:t>
            </w:r>
          </w:p>
        </w:tc>
        <w:tc>
          <w:tcPr>
            <w:tcW w:w="2126" w:type="dxa"/>
            <w:tcBorders>
              <w:top w:val="nil"/>
              <w:left w:val="nil"/>
              <w:bottom w:val="nil"/>
              <w:right w:val="nil"/>
            </w:tcBorders>
            <w:shd w:val="clear" w:color="000000" w:fill="FFFFFF"/>
            <w:noWrap/>
            <w:vAlign w:val="bottom"/>
            <w:hideMark/>
          </w:tcPr>
          <w:p w14:paraId="010F0FA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1,128 (773-1,663)</w:t>
            </w:r>
          </w:p>
        </w:tc>
        <w:tc>
          <w:tcPr>
            <w:tcW w:w="1701" w:type="dxa"/>
            <w:tcBorders>
              <w:top w:val="nil"/>
              <w:left w:val="nil"/>
              <w:bottom w:val="nil"/>
              <w:right w:val="nil"/>
            </w:tcBorders>
            <w:shd w:val="clear" w:color="000000" w:fill="FFFFFF"/>
            <w:noWrap/>
            <w:vAlign w:val="bottom"/>
            <w:hideMark/>
          </w:tcPr>
          <w:p w14:paraId="39D7846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(0.09-0.20)</w:t>
            </w:r>
          </w:p>
        </w:tc>
        <w:tc>
          <w:tcPr>
            <w:tcW w:w="1701" w:type="dxa"/>
            <w:tcBorders>
              <w:top w:val="nil"/>
              <w:left w:val="nil"/>
              <w:bottom w:val="nil"/>
              <w:right w:val="nil"/>
            </w:tcBorders>
            <w:shd w:val="clear" w:color="000000" w:fill="FFFFFF"/>
            <w:noWrap/>
            <w:vAlign w:val="bottom"/>
            <w:hideMark/>
          </w:tcPr>
          <w:p w14:paraId="1BFF595C" w14:textId="2D062382"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198 (133-295) </w:t>
            </w:r>
          </w:p>
        </w:tc>
        <w:tc>
          <w:tcPr>
            <w:tcW w:w="2126" w:type="dxa"/>
            <w:tcBorders>
              <w:top w:val="nil"/>
              <w:left w:val="nil"/>
              <w:bottom w:val="nil"/>
              <w:right w:val="nil"/>
            </w:tcBorders>
            <w:shd w:val="clear" w:color="000000" w:fill="FFFFFF"/>
            <w:noWrap/>
            <w:vAlign w:val="bottom"/>
            <w:hideMark/>
          </w:tcPr>
          <w:p w14:paraId="2E13D99E" w14:textId="3C632FE8"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1,138 (783-1,658) </w:t>
            </w:r>
          </w:p>
        </w:tc>
        <w:tc>
          <w:tcPr>
            <w:tcW w:w="1418" w:type="dxa"/>
            <w:tcBorders>
              <w:top w:val="nil"/>
              <w:left w:val="nil"/>
              <w:bottom w:val="nil"/>
              <w:right w:val="nil"/>
            </w:tcBorders>
            <w:shd w:val="clear" w:color="000000" w:fill="FFFFFF"/>
            <w:noWrap/>
            <w:vAlign w:val="bottom"/>
            <w:hideMark/>
          </w:tcPr>
          <w:p w14:paraId="4A9048E8" w14:textId="40C3CB2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0.17 (0.11-0.27)</w:t>
            </w:r>
          </w:p>
        </w:tc>
      </w:tr>
      <w:tr w:rsidR="004C6B33" w:rsidRPr="00FD17D4" w14:paraId="633A83CE" w14:textId="77777777" w:rsidTr="00353D43">
        <w:trPr>
          <w:trHeight w:val="288"/>
        </w:trPr>
        <w:tc>
          <w:tcPr>
            <w:tcW w:w="3040" w:type="dxa"/>
            <w:tcBorders>
              <w:top w:val="nil"/>
              <w:left w:val="nil"/>
              <w:bottom w:val="nil"/>
              <w:right w:val="nil"/>
            </w:tcBorders>
            <w:shd w:val="clear" w:color="000000" w:fill="FFFFFF"/>
            <w:noWrap/>
            <w:vAlign w:val="bottom"/>
            <w:hideMark/>
          </w:tcPr>
          <w:p w14:paraId="54D249FA"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New Zealand white-capped albatross</w:t>
            </w:r>
          </w:p>
        </w:tc>
        <w:tc>
          <w:tcPr>
            <w:tcW w:w="1922" w:type="dxa"/>
            <w:tcBorders>
              <w:top w:val="nil"/>
              <w:left w:val="nil"/>
              <w:bottom w:val="nil"/>
              <w:right w:val="nil"/>
            </w:tcBorders>
            <w:shd w:val="clear" w:color="000000" w:fill="FFFFFF"/>
            <w:noWrap/>
            <w:vAlign w:val="bottom"/>
            <w:hideMark/>
          </w:tcPr>
          <w:p w14:paraId="226CDC7B"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3,445 (2,457-4,820)</w:t>
            </w:r>
          </w:p>
        </w:tc>
        <w:tc>
          <w:tcPr>
            <w:tcW w:w="2126" w:type="dxa"/>
            <w:tcBorders>
              <w:top w:val="nil"/>
              <w:left w:val="nil"/>
              <w:bottom w:val="nil"/>
              <w:right w:val="nil"/>
            </w:tcBorders>
            <w:shd w:val="clear" w:color="000000" w:fill="FFFFFF"/>
            <w:noWrap/>
            <w:vAlign w:val="bottom"/>
            <w:hideMark/>
          </w:tcPr>
          <w:p w14:paraId="45531A4C"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7,019 (4,702-10,301)</w:t>
            </w:r>
          </w:p>
        </w:tc>
        <w:tc>
          <w:tcPr>
            <w:tcW w:w="1701" w:type="dxa"/>
            <w:tcBorders>
              <w:top w:val="nil"/>
              <w:left w:val="nil"/>
              <w:bottom w:val="nil"/>
              <w:right w:val="nil"/>
            </w:tcBorders>
            <w:shd w:val="clear" w:color="000000" w:fill="FFFFFF"/>
            <w:noWrap/>
            <w:vAlign w:val="bottom"/>
            <w:hideMark/>
          </w:tcPr>
          <w:p w14:paraId="2024B79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0.49 (0.33-0.77)</w:t>
            </w:r>
          </w:p>
        </w:tc>
        <w:tc>
          <w:tcPr>
            <w:tcW w:w="1701" w:type="dxa"/>
            <w:tcBorders>
              <w:top w:val="nil"/>
              <w:left w:val="nil"/>
              <w:bottom w:val="nil"/>
              <w:right w:val="nil"/>
            </w:tcBorders>
            <w:shd w:val="clear" w:color="000000" w:fill="FFFFFF"/>
            <w:noWrap/>
            <w:vAlign w:val="bottom"/>
            <w:hideMark/>
          </w:tcPr>
          <w:p w14:paraId="3BA4F25A" w14:textId="35615DD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4,277 (2,989-5,971) </w:t>
            </w:r>
          </w:p>
        </w:tc>
        <w:tc>
          <w:tcPr>
            <w:tcW w:w="2126" w:type="dxa"/>
            <w:tcBorders>
              <w:top w:val="nil"/>
              <w:left w:val="nil"/>
              <w:bottom w:val="nil"/>
              <w:right w:val="nil"/>
            </w:tcBorders>
            <w:shd w:val="clear" w:color="000000" w:fill="FFFFFF"/>
            <w:noWrap/>
            <w:vAlign w:val="bottom"/>
            <w:hideMark/>
          </w:tcPr>
          <w:p w14:paraId="41F24B40" w14:textId="69230FF1"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6,968 (4,604-10,756) </w:t>
            </w:r>
          </w:p>
        </w:tc>
        <w:tc>
          <w:tcPr>
            <w:tcW w:w="1418" w:type="dxa"/>
            <w:tcBorders>
              <w:top w:val="nil"/>
              <w:left w:val="nil"/>
              <w:bottom w:val="nil"/>
              <w:right w:val="nil"/>
            </w:tcBorders>
            <w:shd w:val="clear" w:color="000000" w:fill="FFFFFF"/>
            <w:noWrap/>
            <w:vAlign w:val="bottom"/>
            <w:hideMark/>
          </w:tcPr>
          <w:p w14:paraId="073DA6F4" w14:textId="62C431FF"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0.62 (0.40-0.95)</w:t>
            </w:r>
          </w:p>
        </w:tc>
      </w:tr>
      <w:tr w:rsidR="004C6B33" w:rsidRPr="00FD17D4" w14:paraId="024885FC" w14:textId="77777777" w:rsidTr="00353D43">
        <w:trPr>
          <w:trHeight w:val="288"/>
        </w:trPr>
        <w:tc>
          <w:tcPr>
            <w:tcW w:w="3040" w:type="dxa"/>
            <w:tcBorders>
              <w:top w:val="nil"/>
              <w:left w:val="nil"/>
              <w:bottom w:val="nil"/>
              <w:right w:val="nil"/>
            </w:tcBorders>
            <w:shd w:val="clear" w:color="000000" w:fill="FFFFFF"/>
            <w:noWrap/>
            <w:vAlign w:val="bottom"/>
            <w:hideMark/>
          </w:tcPr>
          <w:p w14:paraId="56DF5345"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Salvin's albatross</w:t>
            </w:r>
          </w:p>
        </w:tc>
        <w:tc>
          <w:tcPr>
            <w:tcW w:w="1922" w:type="dxa"/>
            <w:tcBorders>
              <w:top w:val="nil"/>
              <w:left w:val="nil"/>
              <w:bottom w:val="nil"/>
              <w:right w:val="nil"/>
            </w:tcBorders>
            <w:shd w:val="clear" w:color="000000" w:fill="FFFFFF"/>
            <w:noWrap/>
            <w:vAlign w:val="bottom"/>
            <w:hideMark/>
          </w:tcPr>
          <w:p w14:paraId="508A6B50"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260 (186-379)</w:t>
            </w:r>
          </w:p>
        </w:tc>
        <w:tc>
          <w:tcPr>
            <w:tcW w:w="2126" w:type="dxa"/>
            <w:tcBorders>
              <w:top w:val="nil"/>
              <w:left w:val="nil"/>
              <w:bottom w:val="nil"/>
              <w:right w:val="nil"/>
            </w:tcBorders>
            <w:shd w:val="clear" w:color="000000" w:fill="FFFFFF"/>
            <w:noWrap/>
            <w:vAlign w:val="bottom"/>
            <w:hideMark/>
          </w:tcPr>
          <w:p w14:paraId="6943AF7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1,964 (1,481-2,695)</w:t>
            </w:r>
          </w:p>
        </w:tc>
        <w:tc>
          <w:tcPr>
            <w:tcW w:w="1701" w:type="dxa"/>
            <w:tcBorders>
              <w:top w:val="nil"/>
              <w:left w:val="nil"/>
              <w:bottom w:val="nil"/>
              <w:right w:val="nil"/>
            </w:tcBorders>
            <w:shd w:val="clear" w:color="000000" w:fill="FFFFFF"/>
            <w:noWrap/>
            <w:vAlign w:val="bottom"/>
            <w:hideMark/>
          </w:tcPr>
          <w:p w14:paraId="64AEFBB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(0.09-0.19)</w:t>
            </w:r>
          </w:p>
        </w:tc>
        <w:tc>
          <w:tcPr>
            <w:tcW w:w="1701" w:type="dxa"/>
            <w:tcBorders>
              <w:top w:val="nil"/>
              <w:left w:val="nil"/>
              <w:bottom w:val="nil"/>
              <w:right w:val="nil"/>
            </w:tcBorders>
            <w:shd w:val="clear" w:color="000000" w:fill="FFFFFF"/>
            <w:noWrap/>
            <w:vAlign w:val="bottom"/>
            <w:hideMark/>
          </w:tcPr>
          <w:p w14:paraId="27FB57A6" w14:textId="04A52A1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337 (228-501) </w:t>
            </w:r>
          </w:p>
        </w:tc>
        <w:tc>
          <w:tcPr>
            <w:tcW w:w="2126" w:type="dxa"/>
            <w:tcBorders>
              <w:top w:val="nil"/>
              <w:left w:val="nil"/>
              <w:bottom w:val="nil"/>
              <w:right w:val="nil"/>
            </w:tcBorders>
            <w:shd w:val="clear" w:color="000000" w:fill="FFFFFF"/>
            <w:noWrap/>
            <w:vAlign w:val="bottom"/>
            <w:hideMark/>
          </w:tcPr>
          <w:p w14:paraId="705E4FAC" w14:textId="19B4CF2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1,975 (1,498-2,729) </w:t>
            </w:r>
          </w:p>
        </w:tc>
        <w:tc>
          <w:tcPr>
            <w:tcW w:w="1418" w:type="dxa"/>
            <w:tcBorders>
              <w:top w:val="nil"/>
              <w:left w:val="nil"/>
              <w:bottom w:val="nil"/>
              <w:right w:val="nil"/>
            </w:tcBorders>
            <w:shd w:val="clear" w:color="000000" w:fill="FFFFFF"/>
            <w:noWrap/>
            <w:vAlign w:val="bottom"/>
            <w:hideMark/>
          </w:tcPr>
          <w:p w14:paraId="6D23678D" w14:textId="4E56313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0.17 (0.12-0.26)</w:t>
            </w:r>
          </w:p>
        </w:tc>
      </w:tr>
      <w:tr w:rsidR="004C6B33" w:rsidRPr="00FD17D4" w14:paraId="0788C391" w14:textId="77777777" w:rsidTr="00353D43">
        <w:trPr>
          <w:trHeight w:val="288"/>
        </w:trPr>
        <w:tc>
          <w:tcPr>
            <w:tcW w:w="3040" w:type="dxa"/>
            <w:tcBorders>
              <w:top w:val="nil"/>
              <w:left w:val="nil"/>
              <w:bottom w:val="nil"/>
              <w:right w:val="nil"/>
            </w:tcBorders>
            <w:shd w:val="clear" w:color="000000" w:fill="FFFFFF"/>
            <w:noWrap/>
            <w:vAlign w:val="bottom"/>
            <w:hideMark/>
          </w:tcPr>
          <w:p w14:paraId="3348CE78"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Chatham Island albatross</w:t>
            </w:r>
          </w:p>
        </w:tc>
        <w:tc>
          <w:tcPr>
            <w:tcW w:w="1922" w:type="dxa"/>
            <w:tcBorders>
              <w:top w:val="nil"/>
              <w:left w:val="nil"/>
              <w:bottom w:val="nil"/>
              <w:right w:val="nil"/>
            </w:tcBorders>
            <w:shd w:val="clear" w:color="000000" w:fill="FFFFFF"/>
            <w:noWrap/>
            <w:vAlign w:val="bottom"/>
            <w:hideMark/>
          </w:tcPr>
          <w:p w14:paraId="0B2594BC"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(29-62)</w:t>
            </w:r>
          </w:p>
        </w:tc>
        <w:tc>
          <w:tcPr>
            <w:tcW w:w="2126" w:type="dxa"/>
            <w:tcBorders>
              <w:top w:val="nil"/>
              <w:left w:val="nil"/>
              <w:bottom w:val="nil"/>
              <w:right w:val="nil"/>
            </w:tcBorders>
            <w:shd w:val="clear" w:color="000000" w:fill="FFFFFF"/>
            <w:noWrap/>
            <w:vAlign w:val="bottom"/>
            <w:hideMark/>
          </w:tcPr>
          <w:p w14:paraId="3BC7B12F"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349 (286-434)</w:t>
            </w:r>
          </w:p>
        </w:tc>
        <w:tc>
          <w:tcPr>
            <w:tcW w:w="1701" w:type="dxa"/>
            <w:tcBorders>
              <w:top w:val="nil"/>
              <w:left w:val="nil"/>
              <w:bottom w:val="nil"/>
              <w:right w:val="nil"/>
            </w:tcBorders>
            <w:shd w:val="clear" w:color="000000" w:fill="FFFFFF"/>
            <w:noWrap/>
            <w:vAlign w:val="bottom"/>
            <w:hideMark/>
          </w:tcPr>
          <w:p w14:paraId="76E53D7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(0.08-0.17)</w:t>
            </w:r>
          </w:p>
        </w:tc>
        <w:tc>
          <w:tcPr>
            <w:tcW w:w="1701" w:type="dxa"/>
            <w:tcBorders>
              <w:top w:val="nil"/>
              <w:left w:val="nil"/>
              <w:bottom w:val="nil"/>
              <w:right w:val="nil"/>
            </w:tcBorders>
            <w:shd w:val="clear" w:color="000000" w:fill="FFFFFF"/>
            <w:noWrap/>
            <w:vAlign w:val="bottom"/>
            <w:hideMark/>
          </w:tcPr>
          <w:p w14:paraId="53735BC3" w14:textId="556CCD6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56 (37-83) </w:t>
            </w:r>
          </w:p>
        </w:tc>
        <w:tc>
          <w:tcPr>
            <w:tcW w:w="2126" w:type="dxa"/>
            <w:tcBorders>
              <w:top w:val="nil"/>
              <w:left w:val="nil"/>
              <w:bottom w:val="nil"/>
              <w:right w:val="nil"/>
            </w:tcBorders>
            <w:shd w:val="clear" w:color="000000" w:fill="FFFFFF"/>
            <w:noWrap/>
            <w:vAlign w:val="bottom"/>
            <w:hideMark/>
          </w:tcPr>
          <w:p w14:paraId="0B9432C4" w14:textId="2A45687B"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348 (276-447) </w:t>
            </w:r>
          </w:p>
        </w:tc>
        <w:tc>
          <w:tcPr>
            <w:tcW w:w="1418" w:type="dxa"/>
            <w:tcBorders>
              <w:top w:val="nil"/>
              <w:left w:val="nil"/>
              <w:bottom w:val="nil"/>
              <w:right w:val="nil"/>
            </w:tcBorders>
            <w:shd w:val="clear" w:color="000000" w:fill="FFFFFF"/>
            <w:noWrap/>
            <w:vAlign w:val="bottom"/>
            <w:hideMark/>
          </w:tcPr>
          <w:p w14:paraId="4F6C4465" w14:textId="1C9AC2B6"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0.16 (0.11-0.24)</w:t>
            </w:r>
          </w:p>
        </w:tc>
      </w:tr>
      <w:tr w:rsidR="004C6B33" w:rsidRPr="00FD17D4" w14:paraId="023CF371" w14:textId="77777777" w:rsidTr="00353D43">
        <w:trPr>
          <w:trHeight w:val="288"/>
        </w:trPr>
        <w:tc>
          <w:tcPr>
            <w:tcW w:w="3040" w:type="dxa"/>
            <w:tcBorders>
              <w:top w:val="nil"/>
              <w:left w:val="nil"/>
              <w:bottom w:val="nil"/>
              <w:right w:val="nil"/>
            </w:tcBorders>
            <w:shd w:val="clear" w:color="000000" w:fill="FFFFFF"/>
            <w:noWrap/>
            <w:vAlign w:val="bottom"/>
            <w:hideMark/>
          </w:tcPr>
          <w:p w14:paraId="24C3423B"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Grey-headed albatross</w:t>
            </w:r>
          </w:p>
        </w:tc>
        <w:tc>
          <w:tcPr>
            <w:tcW w:w="1922" w:type="dxa"/>
            <w:tcBorders>
              <w:top w:val="nil"/>
              <w:left w:val="nil"/>
              <w:bottom w:val="nil"/>
              <w:right w:val="nil"/>
            </w:tcBorders>
            <w:shd w:val="clear" w:color="000000" w:fill="FFFFFF"/>
            <w:noWrap/>
            <w:vAlign w:val="bottom"/>
            <w:hideMark/>
          </w:tcPr>
          <w:p w14:paraId="71D09FE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452 (263-949)</w:t>
            </w:r>
          </w:p>
        </w:tc>
        <w:tc>
          <w:tcPr>
            <w:tcW w:w="2126" w:type="dxa"/>
            <w:tcBorders>
              <w:top w:val="nil"/>
              <w:left w:val="nil"/>
              <w:bottom w:val="nil"/>
              <w:right w:val="nil"/>
            </w:tcBorders>
            <w:shd w:val="clear" w:color="000000" w:fill="FFFFFF"/>
            <w:noWrap/>
            <w:vAlign w:val="bottom"/>
            <w:hideMark/>
          </w:tcPr>
          <w:p w14:paraId="6B9281C2"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6,308 (3,662-13,874)</w:t>
            </w:r>
          </w:p>
        </w:tc>
        <w:tc>
          <w:tcPr>
            <w:tcW w:w="1701" w:type="dxa"/>
            <w:tcBorders>
              <w:top w:val="nil"/>
              <w:left w:val="nil"/>
              <w:bottom w:val="nil"/>
              <w:right w:val="nil"/>
            </w:tcBorders>
            <w:shd w:val="clear" w:color="000000" w:fill="FFFFFF"/>
            <w:noWrap/>
            <w:vAlign w:val="bottom"/>
            <w:hideMark/>
          </w:tcPr>
          <w:p w14:paraId="6E88D59A"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127764F7" w14:textId="6126C8AB"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524 (298-1,056) </w:t>
            </w:r>
          </w:p>
        </w:tc>
        <w:tc>
          <w:tcPr>
            <w:tcW w:w="2126" w:type="dxa"/>
            <w:tcBorders>
              <w:top w:val="nil"/>
              <w:left w:val="nil"/>
              <w:bottom w:val="nil"/>
              <w:right w:val="nil"/>
            </w:tcBorders>
            <w:shd w:val="clear" w:color="000000" w:fill="FFFFFF"/>
            <w:noWrap/>
            <w:vAlign w:val="bottom"/>
            <w:hideMark/>
          </w:tcPr>
          <w:p w14:paraId="0969207D" w14:textId="4FEEE405"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6,115 (3,760-13,039) </w:t>
            </w:r>
          </w:p>
        </w:tc>
        <w:tc>
          <w:tcPr>
            <w:tcW w:w="1418" w:type="dxa"/>
            <w:tcBorders>
              <w:top w:val="nil"/>
              <w:left w:val="nil"/>
              <w:bottom w:val="nil"/>
              <w:right w:val="nil"/>
            </w:tcBorders>
            <w:shd w:val="clear" w:color="000000" w:fill="FFFFFF"/>
            <w:noWrap/>
            <w:vAlign w:val="bottom"/>
            <w:hideMark/>
          </w:tcPr>
          <w:p w14:paraId="21101D33" w14:textId="329481F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0.08 (0.06-0.12)</w:t>
            </w:r>
          </w:p>
        </w:tc>
      </w:tr>
      <w:tr w:rsidR="004C6B33" w:rsidRPr="00FD17D4" w14:paraId="486D2C99" w14:textId="77777777" w:rsidTr="00353D43">
        <w:trPr>
          <w:trHeight w:val="288"/>
        </w:trPr>
        <w:tc>
          <w:tcPr>
            <w:tcW w:w="3040" w:type="dxa"/>
            <w:tcBorders>
              <w:top w:val="nil"/>
              <w:left w:val="nil"/>
              <w:bottom w:val="nil"/>
              <w:right w:val="nil"/>
            </w:tcBorders>
            <w:shd w:val="clear" w:color="000000" w:fill="FFFFFF"/>
            <w:noWrap/>
            <w:vAlign w:val="bottom"/>
            <w:hideMark/>
          </w:tcPr>
          <w:p w14:paraId="7753D538"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Buller's albatross</w:t>
            </w:r>
          </w:p>
        </w:tc>
        <w:tc>
          <w:tcPr>
            <w:tcW w:w="1922" w:type="dxa"/>
            <w:tcBorders>
              <w:top w:val="nil"/>
              <w:left w:val="nil"/>
              <w:bottom w:val="nil"/>
              <w:right w:val="nil"/>
            </w:tcBorders>
            <w:shd w:val="clear" w:color="000000" w:fill="FFFFFF"/>
            <w:noWrap/>
            <w:vAlign w:val="bottom"/>
            <w:hideMark/>
          </w:tcPr>
          <w:p w14:paraId="6627B4C3"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 (236-526)</w:t>
            </w:r>
          </w:p>
        </w:tc>
        <w:tc>
          <w:tcPr>
            <w:tcW w:w="2126" w:type="dxa"/>
            <w:tcBorders>
              <w:top w:val="nil"/>
              <w:left w:val="nil"/>
              <w:bottom w:val="nil"/>
              <w:right w:val="nil"/>
            </w:tcBorders>
            <w:shd w:val="clear" w:color="000000" w:fill="FFFFFF"/>
            <w:noWrap/>
            <w:vAlign w:val="bottom"/>
            <w:hideMark/>
          </w:tcPr>
          <w:p w14:paraId="1C4E918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770 (610-1,000)</w:t>
            </w:r>
          </w:p>
        </w:tc>
        <w:tc>
          <w:tcPr>
            <w:tcW w:w="1701" w:type="dxa"/>
            <w:tcBorders>
              <w:top w:val="nil"/>
              <w:left w:val="nil"/>
              <w:bottom w:val="nil"/>
              <w:right w:val="nil"/>
            </w:tcBorders>
            <w:shd w:val="clear" w:color="000000" w:fill="FFFFFF"/>
            <w:noWrap/>
            <w:vAlign w:val="bottom"/>
            <w:hideMark/>
          </w:tcPr>
          <w:p w14:paraId="0D30D49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0.45 (0.30-0.66)</w:t>
            </w:r>
          </w:p>
        </w:tc>
        <w:tc>
          <w:tcPr>
            <w:tcW w:w="1701" w:type="dxa"/>
            <w:tcBorders>
              <w:top w:val="nil"/>
              <w:left w:val="nil"/>
              <w:bottom w:val="nil"/>
              <w:right w:val="nil"/>
            </w:tcBorders>
            <w:shd w:val="clear" w:color="000000" w:fill="FFFFFF"/>
            <w:noWrap/>
            <w:vAlign w:val="bottom"/>
            <w:hideMark/>
          </w:tcPr>
          <w:p w14:paraId="2558465A" w14:textId="0CCD41F3"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444 (288-693) </w:t>
            </w:r>
          </w:p>
        </w:tc>
        <w:tc>
          <w:tcPr>
            <w:tcW w:w="2126" w:type="dxa"/>
            <w:tcBorders>
              <w:top w:val="nil"/>
              <w:left w:val="nil"/>
              <w:bottom w:val="nil"/>
              <w:right w:val="nil"/>
            </w:tcBorders>
            <w:shd w:val="clear" w:color="000000" w:fill="FFFFFF"/>
            <w:noWrap/>
            <w:vAlign w:val="bottom"/>
            <w:hideMark/>
          </w:tcPr>
          <w:p w14:paraId="468FA597" w14:textId="5CAAC1D1"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772 (589-1,036) </w:t>
            </w:r>
          </w:p>
        </w:tc>
        <w:tc>
          <w:tcPr>
            <w:tcW w:w="1418" w:type="dxa"/>
            <w:tcBorders>
              <w:top w:val="nil"/>
              <w:left w:val="nil"/>
              <w:bottom w:val="nil"/>
              <w:right w:val="nil"/>
            </w:tcBorders>
            <w:shd w:val="clear" w:color="000000" w:fill="FFFFFF"/>
            <w:noWrap/>
            <w:vAlign w:val="bottom"/>
            <w:hideMark/>
          </w:tcPr>
          <w:p w14:paraId="0FD062DB" w14:textId="5C5F7F44"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0.58 (0.37-0.87)</w:t>
            </w:r>
          </w:p>
        </w:tc>
      </w:tr>
      <w:tr w:rsidR="004C6B33" w:rsidRPr="00FD17D4" w14:paraId="27AA5A7E" w14:textId="77777777" w:rsidTr="00353D43">
        <w:trPr>
          <w:trHeight w:val="288"/>
        </w:trPr>
        <w:tc>
          <w:tcPr>
            <w:tcW w:w="3040" w:type="dxa"/>
            <w:tcBorders>
              <w:top w:val="nil"/>
              <w:left w:val="nil"/>
              <w:bottom w:val="nil"/>
              <w:right w:val="nil"/>
            </w:tcBorders>
            <w:shd w:val="clear" w:color="000000" w:fill="FFFFFF"/>
            <w:noWrap/>
            <w:vAlign w:val="bottom"/>
            <w:hideMark/>
          </w:tcPr>
          <w:p w14:paraId="1F54B689"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Buller's albatross</w:t>
            </w:r>
          </w:p>
        </w:tc>
        <w:tc>
          <w:tcPr>
            <w:tcW w:w="1922" w:type="dxa"/>
            <w:tcBorders>
              <w:top w:val="nil"/>
              <w:left w:val="nil"/>
              <w:bottom w:val="nil"/>
              <w:right w:val="nil"/>
            </w:tcBorders>
            <w:shd w:val="clear" w:color="000000" w:fill="FFFFFF"/>
            <w:noWrap/>
            <w:vAlign w:val="bottom"/>
            <w:hideMark/>
          </w:tcPr>
          <w:p w14:paraId="0FEB6E27"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227 (155-330)</w:t>
            </w:r>
          </w:p>
        </w:tc>
        <w:tc>
          <w:tcPr>
            <w:tcW w:w="2126" w:type="dxa"/>
            <w:tcBorders>
              <w:top w:val="nil"/>
              <w:left w:val="nil"/>
              <w:bottom w:val="nil"/>
              <w:right w:val="nil"/>
            </w:tcBorders>
            <w:shd w:val="clear" w:color="000000" w:fill="FFFFFF"/>
            <w:noWrap/>
            <w:vAlign w:val="bottom"/>
            <w:hideMark/>
          </w:tcPr>
          <w:p w14:paraId="55ED937A"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1,137 (891-1,460)</w:t>
            </w:r>
          </w:p>
        </w:tc>
        <w:tc>
          <w:tcPr>
            <w:tcW w:w="1701" w:type="dxa"/>
            <w:tcBorders>
              <w:top w:val="nil"/>
              <w:left w:val="nil"/>
              <w:bottom w:val="nil"/>
              <w:right w:val="nil"/>
            </w:tcBorders>
            <w:shd w:val="clear" w:color="000000" w:fill="FFFFFF"/>
            <w:noWrap/>
            <w:vAlign w:val="bottom"/>
            <w:hideMark/>
          </w:tcPr>
          <w:p w14:paraId="163F89D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0.20 (0.14-0.29)</w:t>
            </w:r>
          </w:p>
        </w:tc>
        <w:tc>
          <w:tcPr>
            <w:tcW w:w="1701" w:type="dxa"/>
            <w:tcBorders>
              <w:top w:val="nil"/>
              <w:left w:val="nil"/>
              <w:bottom w:val="nil"/>
              <w:right w:val="nil"/>
            </w:tcBorders>
            <w:shd w:val="clear" w:color="000000" w:fill="FFFFFF"/>
            <w:noWrap/>
            <w:vAlign w:val="bottom"/>
            <w:hideMark/>
          </w:tcPr>
          <w:p w14:paraId="1E979A68" w14:textId="2ADBCF94"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301 (202-437) </w:t>
            </w:r>
          </w:p>
        </w:tc>
        <w:tc>
          <w:tcPr>
            <w:tcW w:w="2126" w:type="dxa"/>
            <w:tcBorders>
              <w:top w:val="nil"/>
              <w:left w:val="nil"/>
              <w:bottom w:val="nil"/>
              <w:right w:val="nil"/>
            </w:tcBorders>
            <w:shd w:val="clear" w:color="000000" w:fill="FFFFFF"/>
            <w:noWrap/>
            <w:vAlign w:val="bottom"/>
            <w:hideMark/>
          </w:tcPr>
          <w:p w14:paraId="390B3C15" w14:textId="063101F0"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1,119 (888-1,447) </w:t>
            </w:r>
          </w:p>
        </w:tc>
        <w:tc>
          <w:tcPr>
            <w:tcW w:w="1418" w:type="dxa"/>
            <w:tcBorders>
              <w:top w:val="nil"/>
              <w:left w:val="nil"/>
              <w:bottom w:val="nil"/>
              <w:right w:val="nil"/>
            </w:tcBorders>
            <w:shd w:val="clear" w:color="000000" w:fill="FFFFFF"/>
            <w:noWrap/>
            <w:vAlign w:val="bottom"/>
            <w:hideMark/>
          </w:tcPr>
          <w:p w14:paraId="7F0CC339" w14:textId="7D6C6041"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0.27 (0.18-0.39)</w:t>
            </w:r>
          </w:p>
        </w:tc>
      </w:tr>
      <w:tr w:rsidR="004C6B33" w:rsidRPr="00FD17D4" w14:paraId="77E8D1CA" w14:textId="77777777" w:rsidTr="00353D43">
        <w:trPr>
          <w:trHeight w:val="288"/>
        </w:trPr>
        <w:tc>
          <w:tcPr>
            <w:tcW w:w="3040" w:type="dxa"/>
            <w:tcBorders>
              <w:top w:val="nil"/>
              <w:left w:val="nil"/>
              <w:bottom w:val="nil"/>
              <w:right w:val="nil"/>
            </w:tcBorders>
            <w:shd w:val="clear" w:color="000000" w:fill="FFFFFF"/>
            <w:noWrap/>
            <w:vAlign w:val="bottom"/>
            <w:hideMark/>
          </w:tcPr>
          <w:p w14:paraId="4D5E661F"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Sooty albatross</w:t>
            </w:r>
          </w:p>
        </w:tc>
        <w:tc>
          <w:tcPr>
            <w:tcW w:w="1922" w:type="dxa"/>
            <w:tcBorders>
              <w:top w:val="nil"/>
              <w:left w:val="nil"/>
              <w:bottom w:val="nil"/>
              <w:right w:val="nil"/>
            </w:tcBorders>
            <w:shd w:val="clear" w:color="000000" w:fill="FFFFFF"/>
            <w:noWrap/>
            <w:vAlign w:val="bottom"/>
            <w:hideMark/>
          </w:tcPr>
          <w:p w14:paraId="39807EA4"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567 (402-825)</w:t>
            </w:r>
          </w:p>
        </w:tc>
        <w:tc>
          <w:tcPr>
            <w:tcW w:w="2126" w:type="dxa"/>
            <w:tcBorders>
              <w:top w:val="nil"/>
              <w:left w:val="nil"/>
              <w:bottom w:val="nil"/>
              <w:right w:val="nil"/>
            </w:tcBorders>
            <w:shd w:val="clear" w:color="000000" w:fill="FFFFFF"/>
            <w:noWrap/>
            <w:vAlign w:val="bottom"/>
            <w:hideMark/>
          </w:tcPr>
          <w:p w14:paraId="1187291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890 (663-1,226)</w:t>
            </w:r>
          </w:p>
        </w:tc>
        <w:tc>
          <w:tcPr>
            <w:tcW w:w="1701" w:type="dxa"/>
            <w:tcBorders>
              <w:top w:val="nil"/>
              <w:left w:val="nil"/>
              <w:bottom w:val="nil"/>
              <w:right w:val="nil"/>
            </w:tcBorders>
            <w:shd w:val="clear" w:color="000000" w:fill="FFFFFF"/>
            <w:noWrap/>
            <w:vAlign w:val="bottom"/>
            <w:hideMark/>
          </w:tcPr>
          <w:p w14:paraId="093FB36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0.64 (0.39-0.99)</w:t>
            </w:r>
          </w:p>
        </w:tc>
        <w:tc>
          <w:tcPr>
            <w:tcW w:w="1701" w:type="dxa"/>
            <w:tcBorders>
              <w:top w:val="nil"/>
              <w:left w:val="nil"/>
              <w:bottom w:val="nil"/>
              <w:right w:val="nil"/>
            </w:tcBorders>
            <w:shd w:val="clear" w:color="000000" w:fill="FFFFFF"/>
            <w:noWrap/>
            <w:vAlign w:val="bottom"/>
            <w:hideMark/>
          </w:tcPr>
          <w:p w14:paraId="6BD1D5F9" w14:textId="70546295"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630 (430-923) </w:t>
            </w:r>
          </w:p>
        </w:tc>
        <w:tc>
          <w:tcPr>
            <w:tcW w:w="2126" w:type="dxa"/>
            <w:tcBorders>
              <w:top w:val="nil"/>
              <w:left w:val="nil"/>
              <w:bottom w:val="nil"/>
              <w:right w:val="nil"/>
            </w:tcBorders>
            <w:shd w:val="clear" w:color="000000" w:fill="FFFFFF"/>
            <w:noWrap/>
            <w:vAlign w:val="bottom"/>
            <w:hideMark/>
          </w:tcPr>
          <w:p w14:paraId="6C0A98B5" w14:textId="50CE7263"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895 (654-1,222) </w:t>
            </w:r>
          </w:p>
        </w:tc>
        <w:tc>
          <w:tcPr>
            <w:tcW w:w="1418" w:type="dxa"/>
            <w:tcBorders>
              <w:top w:val="nil"/>
              <w:left w:val="nil"/>
              <w:bottom w:val="nil"/>
              <w:right w:val="nil"/>
            </w:tcBorders>
            <w:shd w:val="clear" w:color="000000" w:fill="FFFFFF"/>
            <w:noWrap/>
            <w:vAlign w:val="bottom"/>
            <w:hideMark/>
          </w:tcPr>
          <w:p w14:paraId="6D913D47" w14:textId="7D3EA56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0.70 (0.43-1.12)</w:t>
            </w:r>
          </w:p>
        </w:tc>
      </w:tr>
      <w:tr w:rsidR="004C6B33" w:rsidRPr="00FD17D4" w14:paraId="476FB8EF" w14:textId="77777777" w:rsidTr="00353D43">
        <w:trPr>
          <w:trHeight w:val="288"/>
        </w:trPr>
        <w:tc>
          <w:tcPr>
            <w:tcW w:w="3040" w:type="dxa"/>
            <w:tcBorders>
              <w:top w:val="nil"/>
              <w:left w:val="nil"/>
              <w:bottom w:val="nil"/>
              <w:right w:val="nil"/>
            </w:tcBorders>
            <w:shd w:val="clear" w:color="000000" w:fill="FFFFFF"/>
            <w:noWrap/>
            <w:vAlign w:val="bottom"/>
            <w:hideMark/>
          </w:tcPr>
          <w:p w14:paraId="39C51C1B"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Light-mantled sooty albatross</w:t>
            </w:r>
          </w:p>
        </w:tc>
        <w:tc>
          <w:tcPr>
            <w:tcW w:w="1922" w:type="dxa"/>
            <w:tcBorders>
              <w:top w:val="nil"/>
              <w:left w:val="nil"/>
              <w:bottom w:val="nil"/>
              <w:right w:val="nil"/>
            </w:tcBorders>
            <w:shd w:val="clear" w:color="000000" w:fill="FFFFFF"/>
            <w:noWrap/>
            <w:vAlign w:val="bottom"/>
            <w:hideMark/>
          </w:tcPr>
          <w:p w14:paraId="59D41D09"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169 (99-287)</w:t>
            </w:r>
          </w:p>
        </w:tc>
        <w:tc>
          <w:tcPr>
            <w:tcW w:w="2126" w:type="dxa"/>
            <w:tcBorders>
              <w:top w:val="nil"/>
              <w:left w:val="nil"/>
              <w:bottom w:val="nil"/>
              <w:right w:val="nil"/>
            </w:tcBorders>
            <w:shd w:val="clear" w:color="000000" w:fill="FFFFFF"/>
            <w:noWrap/>
            <w:vAlign w:val="bottom"/>
            <w:hideMark/>
          </w:tcPr>
          <w:p w14:paraId="396ACB52"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1,343 (891-2,099)</w:t>
            </w:r>
          </w:p>
        </w:tc>
        <w:tc>
          <w:tcPr>
            <w:tcW w:w="1701" w:type="dxa"/>
            <w:tcBorders>
              <w:top w:val="nil"/>
              <w:left w:val="nil"/>
              <w:bottom w:val="nil"/>
              <w:right w:val="nil"/>
            </w:tcBorders>
            <w:shd w:val="clear" w:color="000000" w:fill="FFFFFF"/>
            <w:noWrap/>
            <w:vAlign w:val="bottom"/>
            <w:hideMark/>
          </w:tcPr>
          <w:p w14:paraId="5106D597"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(0.07-0.21)</w:t>
            </w:r>
          </w:p>
        </w:tc>
        <w:tc>
          <w:tcPr>
            <w:tcW w:w="1701" w:type="dxa"/>
            <w:tcBorders>
              <w:top w:val="nil"/>
              <w:left w:val="nil"/>
              <w:bottom w:val="nil"/>
              <w:right w:val="nil"/>
            </w:tcBorders>
            <w:shd w:val="clear" w:color="000000" w:fill="FFFFFF"/>
            <w:noWrap/>
            <w:vAlign w:val="bottom"/>
            <w:hideMark/>
          </w:tcPr>
          <w:p w14:paraId="0E3CE2AB" w14:textId="08315EFD"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181 (108-326) </w:t>
            </w:r>
          </w:p>
        </w:tc>
        <w:tc>
          <w:tcPr>
            <w:tcW w:w="2126" w:type="dxa"/>
            <w:tcBorders>
              <w:top w:val="nil"/>
              <w:left w:val="nil"/>
              <w:bottom w:val="nil"/>
              <w:right w:val="nil"/>
            </w:tcBorders>
            <w:shd w:val="clear" w:color="000000" w:fill="FFFFFF"/>
            <w:noWrap/>
            <w:vAlign w:val="bottom"/>
            <w:hideMark/>
          </w:tcPr>
          <w:p w14:paraId="50D0614F" w14:textId="033D5B68"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1,335 (885-2,163) </w:t>
            </w:r>
          </w:p>
        </w:tc>
        <w:tc>
          <w:tcPr>
            <w:tcW w:w="1418" w:type="dxa"/>
            <w:tcBorders>
              <w:top w:val="nil"/>
              <w:left w:val="nil"/>
              <w:bottom w:val="nil"/>
              <w:right w:val="nil"/>
            </w:tcBorders>
            <w:shd w:val="clear" w:color="000000" w:fill="FFFFFF"/>
            <w:noWrap/>
            <w:vAlign w:val="bottom"/>
            <w:hideMark/>
          </w:tcPr>
          <w:p w14:paraId="6531ED76" w14:textId="654C399A"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0.13 (0.08-0.23)</w:t>
            </w:r>
          </w:p>
        </w:tc>
      </w:tr>
      <w:tr w:rsidR="004C6B33" w:rsidRPr="00FD17D4" w14:paraId="2F1B7496" w14:textId="77777777" w:rsidTr="00353D43">
        <w:trPr>
          <w:trHeight w:val="288"/>
        </w:trPr>
        <w:tc>
          <w:tcPr>
            <w:tcW w:w="3040" w:type="dxa"/>
            <w:tcBorders>
              <w:top w:val="nil"/>
              <w:left w:val="nil"/>
              <w:bottom w:val="nil"/>
              <w:right w:val="nil"/>
            </w:tcBorders>
            <w:shd w:val="clear" w:color="000000" w:fill="FFFFFF"/>
            <w:noWrap/>
            <w:vAlign w:val="bottom"/>
            <w:hideMark/>
          </w:tcPr>
          <w:p w14:paraId="24168656"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 petrel</w:t>
            </w:r>
          </w:p>
        </w:tc>
        <w:tc>
          <w:tcPr>
            <w:tcW w:w="1922" w:type="dxa"/>
            <w:tcBorders>
              <w:top w:val="nil"/>
              <w:left w:val="nil"/>
              <w:bottom w:val="nil"/>
              <w:right w:val="nil"/>
            </w:tcBorders>
            <w:shd w:val="clear" w:color="000000" w:fill="FFFFFF"/>
            <w:noWrap/>
            <w:vAlign w:val="bottom"/>
            <w:hideMark/>
          </w:tcPr>
          <w:p w14:paraId="0F2C5F19"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141 (94-213)</w:t>
            </w:r>
          </w:p>
        </w:tc>
        <w:tc>
          <w:tcPr>
            <w:tcW w:w="2126" w:type="dxa"/>
            <w:tcBorders>
              <w:top w:val="nil"/>
              <w:left w:val="nil"/>
              <w:bottom w:val="nil"/>
              <w:right w:val="nil"/>
            </w:tcBorders>
            <w:shd w:val="clear" w:color="000000" w:fill="FFFFFF"/>
            <w:noWrap/>
            <w:vAlign w:val="bottom"/>
            <w:hideMark/>
          </w:tcPr>
          <w:p w14:paraId="3448EAF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8,910 (6,273-13,271)</w:t>
            </w:r>
          </w:p>
        </w:tc>
        <w:tc>
          <w:tcPr>
            <w:tcW w:w="1701" w:type="dxa"/>
            <w:tcBorders>
              <w:top w:val="nil"/>
              <w:left w:val="nil"/>
              <w:bottom w:val="nil"/>
              <w:right w:val="nil"/>
            </w:tcBorders>
            <w:shd w:val="clear" w:color="000000" w:fill="FFFFFF"/>
            <w:noWrap/>
            <w:vAlign w:val="bottom"/>
            <w:hideMark/>
          </w:tcPr>
          <w:p w14:paraId="6C6BF2DB"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0.02 (0.01-0.02)</w:t>
            </w:r>
          </w:p>
        </w:tc>
        <w:tc>
          <w:tcPr>
            <w:tcW w:w="1701" w:type="dxa"/>
            <w:tcBorders>
              <w:top w:val="nil"/>
              <w:left w:val="nil"/>
              <w:bottom w:val="nil"/>
              <w:right w:val="nil"/>
            </w:tcBorders>
            <w:shd w:val="clear" w:color="000000" w:fill="FFFFFF"/>
            <w:noWrap/>
            <w:vAlign w:val="bottom"/>
            <w:hideMark/>
          </w:tcPr>
          <w:p w14:paraId="04509A92" w14:textId="27B78C9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142 (89-219) </w:t>
            </w:r>
          </w:p>
        </w:tc>
        <w:tc>
          <w:tcPr>
            <w:tcW w:w="2126" w:type="dxa"/>
            <w:tcBorders>
              <w:top w:val="nil"/>
              <w:left w:val="nil"/>
              <w:bottom w:val="nil"/>
              <w:right w:val="nil"/>
            </w:tcBorders>
            <w:shd w:val="clear" w:color="000000" w:fill="FFFFFF"/>
            <w:noWrap/>
            <w:vAlign w:val="bottom"/>
            <w:hideMark/>
          </w:tcPr>
          <w:p w14:paraId="234692CE" w14:textId="0590D2D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8,851 (5,995-13,050) </w:t>
            </w:r>
          </w:p>
        </w:tc>
        <w:tc>
          <w:tcPr>
            <w:tcW w:w="1418" w:type="dxa"/>
            <w:tcBorders>
              <w:top w:val="nil"/>
              <w:left w:val="nil"/>
              <w:bottom w:val="nil"/>
              <w:right w:val="nil"/>
            </w:tcBorders>
            <w:shd w:val="clear" w:color="000000" w:fill="FFFFFF"/>
            <w:noWrap/>
            <w:vAlign w:val="bottom"/>
            <w:hideMark/>
          </w:tcPr>
          <w:p w14:paraId="657AB26A" w14:textId="375BB82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0.02 (0.01-0.02)</w:t>
            </w:r>
          </w:p>
        </w:tc>
      </w:tr>
      <w:tr w:rsidR="004C6B33" w:rsidRPr="00FD17D4" w14:paraId="2AC95698" w14:textId="77777777" w:rsidTr="00353D43">
        <w:trPr>
          <w:trHeight w:val="288"/>
        </w:trPr>
        <w:tc>
          <w:tcPr>
            <w:tcW w:w="3040" w:type="dxa"/>
            <w:tcBorders>
              <w:top w:val="nil"/>
              <w:left w:val="nil"/>
              <w:bottom w:val="nil"/>
              <w:right w:val="nil"/>
            </w:tcBorders>
            <w:shd w:val="clear" w:color="000000" w:fill="FFFFFF"/>
            <w:noWrap/>
            <w:vAlign w:val="bottom"/>
            <w:hideMark/>
          </w:tcPr>
          <w:p w14:paraId="4B545D6E"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 petrel</w:t>
            </w:r>
          </w:p>
        </w:tc>
        <w:tc>
          <w:tcPr>
            <w:tcW w:w="1922" w:type="dxa"/>
            <w:tcBorders>
              <w:top w:val="nil"/>
              <w:left w:val="nil"/>
              <w:bottom w:val="nil"/>
              <w:right w:val="nil"/>
            </w:tcBorders>
            <w:shd w:val="clear" w:color="000000" w:fill="FFFFFF"/>
            <w:noWrap/>
            <w:vAlign w:val="bottom"/>
            <w:hideMark/>
          </w:tcPr>
          <w:p w14:paraId="7E9134FA"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36 (25-52)</w:t>
            </w:r>
          </w:p>
        </w:tc>
        <w:tc>
          <w:tcPr>
            <w:tcW w:w="2126" w:type="dxa"/>
            <w:tcBorders>
              <w:top w:val="nil"/>
              <w:left w:val="nil"/>
              <w:bottom w:val="nil"/>
              <w:right w:val="nil"/>
            </w:tcBorders>
            <w:shd w:val="clear" w:color="000000" w:fill="FFFFFF"/>
            <w:noWrap/>
            <w:vAlign w:val="bottom"/>
            <w:hideMark/>
          </w:tcPr>
          <w:p w14:paraId="23AA49D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632 (536-769)</w:t>
            </w:r>
          </w:p>
        </w:tc>
        <w:tc>
          <w:tcPr>
            <w:tcW w:w="1701" w:type="dxa"/>
            <w:tcBorders>
              <w:top w:val="nil"/>
              <w:left w:val="nil"/>
              <w:bottom w:val="nil"/>
              <w:right w:val="nil"/>
            </w:tcBorders>
            <w:shd w:val="clear" w:color="000000" w:fill="FFFFFF"/>
            <w:noWrap/>
            <w:vAlign w:val="bottom"/>
            <w:hideMark/>
          </w:tcPr>
          <w:p w14:paraId="56E0849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0.06 (0.04-0.08)</w:t>
            </w:r>
          </w:p>
        </w:tc>
        <w:tc>
          <w:tcPr>
            <w:tcW w:w="1701" w:type="dxa"/>
            <w:tcBorders>
              <w:top w:val="nil"/>
              <w:left w:val="nil"/>
              <w:bottom w:val="nil"/>
              <w:right w:val="nil"/>
            </w:tcBorders>
            <w:shd w:val="clear" w:color="000000" w:fill="FFFFFF"/>
            <w:noWrap/>
            <w:vAlign w:val="bottom"/>
            <w:hideMark/>
          </w:tcPr>
          <w:p w14:paraId="7E4C795C" w14:textId="532FC9F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42 (29-64) </w:t>
            </w:r>
          </w:p>
        </w:tc>
        <w:tc>
          <w:tcPr>
            <w:tcW w:w="2126" w:type="dxa"/>
            <w:tcBorders>
              <w:top w:val="nil"/>
              <w:left w:val="nil"/>
              <w:bottom w:val="nil"/>
              <w:right w:val="nil"/>
            </w:tcBorders>
            <w:shd w:val="clear" w:color="000000" w:fill="FFFFFF"/>
            <w:noWrap/>
            <w:vAlign w:val="bottom"/>
            <w:hideMark/>
          </w:tcPr>
          <w:p w14:paraId="56D8C810" w14:textId="0DB98D05"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629 (529-784) </w:t>
            </w:r>
          </w:p>
        </w:tc>
        <w:tc>
          <w:tcPr>
            <w:tcW w:w="1418" w:type="dxa"/>
            <w:tcBorders>
              <w:top w:val="nil"/>
              <w:left w:val="nil"/>
              <w:bottom w:val="nil"/>
              <w:right w:val="nil"/>
            </w:tcBorders>
            <w:shd w:val="clear" w:color="000000" w:fill="FFFFFF"/>
            <w:noWrap/>
            <w:vAlign w:val="bottom"/>
            <w:hideMark/>
          </w:tcPr>
          <w:p w14:paraId="55800193" w14:textId="6764ED6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0.07 (0.05-0.09)</w:t>
            </w:r>
          </w:p>
        </w:tc>
      </w:tr>
      <w:tr w:rsidR="004C6B33" w:rsidRPr="00FD17D4" w14:paraId="369CF5B6" w14:textId="77777777" w:rsidTr="00353D43">
        <w:trPr>
          <w:trHeight w:val="288"/>
        </w:trPr>
        <w:tc>
          <w:tcPr>
            <w:tcW w:w="3040" w:type="dxa"/>
            <w:tcBorders>
              <w:top w:val="nil"/>
              <w:left w:val="nil"/>
              <w:bottom w:val="nil"/>
              <w:right w:val="nil"/>
            </w:tcBorders>
            <w:shd w:val="clear" w:color="000000" w:fill="FFFFFF"/>
            <w:noWrap/>
            <w:vAlign w:val="bottom"/>
            <w:hideMark/>
          </w:tcPr>
          <w:p w14:paraId="090BD82B"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Westland petrel</w:t>
            </w:r>
          </w:p>
        </w:tc>
        <w:tc>
          <w:tcPr>
            <w:tcW w:w="1922" w:type="dxa"/>
            <w:tcBorders>
              <w:top w:val="nil"/>
              <w:left w:val="nil"/>
              <w:bottom w:val="nil"/>
              <w:right w:val="nil"/>
            </w:tcBorders>
            <w:shd w:val="clear" w:color="000000" w:fill="FFFFFF"/>
            <w:noWrap/>
            <w:vAlign w:val="bottom"/>
            <w:hideMark/>
          </w:tcPr>
          <w:p w14:paraId="2670A005"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82 (52-131)</w:t>
            </w:r>
          </w:p>
        </w:tc>
        <w:tc>
          <w:tcPr>
            <w:tcW w:w="2126" w:type="dxa"/>
            <w:tcBorders>
              <w:top w:val="nil"/>
              <w:left w:val="nil"/>
              <w:bottom w:val="nil"/>
              <w:right w:val="nil"/>
            </w:tcBorders>
            <w:shd w:val="clear" w:color="000000" w:fill="FFFFFF"/>
            <w:noWrap/>
            <w:vAlign w:val="bottom"/>
            <w:hideMark/>
          </w:tcPr>
          <w:p w14:paraId="49B7B4B6"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 (607-1,317)</w:t>
            </w:r>
          </w:p>
        </w:tc>
        <w:tc>
          <w:tcPr>
            <w:tcW w:w="1701" w:type="dxa"/>
            <w:tcBorders>
              <w:top w:val="nil"/>
              <w:left w:val="nil"/>
              <w:bottom w:val="nil"/>
              <w:right w:val="nil"/>
            </w:tcBorders>
            <w:shd w:val="clear" w:color="000000" w:fill="FFFFFF"/>
            <w:noWrap/>
            <w:vAlign w:val="bottom"/>
            <w:hideMark/>
          </w:tcPr>
          <w:p w14:paraId="279C7C3E"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0.09 (0.06-0.14)</w:t>
            </w:r>
          </w:p>
        </w:tc>
        <w:tc>
          <w:tcPr>
            <w:tcW w:w="1701" w:type="dxa"/>
            <w:tcBorders>
              <w:top w:val="nil"/>
              <w:left w:val="nil"/>
              <w:bottom w:val="nil"/>
              <w:right w:val="nil"/>
            </w:tcBorders>
            <w:shd w:val="clear" w:color="000000" w:fill="FFFFFF"/>
            <w:noWrap/>
            <w:vAlign w:val="bottom"/>
            <w:hideMark/>
          </w:tcPr>
          <w:p w14:paraId="39570CFF" w14:textId="56829F4B"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85 (54-140) </w:t>
            </w:r>
          </w:p>
        </w:tc>
        <w:tc>
          <w:tcPr>
            <w:tcW w:w="2126" w:type="dxa"/>
            <w:tcBorders>
              <w:top w:val="nil"/>
              <w:left w:val="nil"/>
              <w:bottom w:val="nil"/>
              <w:right w:val="nil"/>
            </w:tcBorders>
            <w:shd w:val="clear" w:color="000000" w:fill="FFFFFF"/>
            <w:noWrap/>
            <w:vAlign w:val="bottom"/>
            <w:hideMark/>
          </w:tcPr>
          <w:p w14:paraId="5B9A6E7F" w14:textId="0737211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890 (612-1,368) </w:t>
            </w:r>
          </w:p>
        </w:tc>
        <w:tc>
          <w:tcPr>
            <w:tcW w:w="1418" w:type="dxa"/>
            <w:tcBorders>
              <w:top w:val="nil"/>
              <w:left w:val="nil"/>
              <w:bottom w:val="nil"/>
              <w:right w:val="nil"/>
            </w:tcBorders>
            <w:shd w:val="clear" w:color="000000" w:fill="FFFFFF"/>
            <w:noWrap/>
            <w:vAlign w:val="bottom"/>
            <w:hideMark/>
          </w:tcPr>
          <w:p w14:paraId="4E8DF280" w14:textId="70C436C4"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0.10 (0.06-0.14)</w:t>
            </w:r>
          </w:p>
        </w:tc>
      </w:tr>
      <w:tr w:rsidR="004C6B33" w:rsidRPr="00FD17D4" w14:paraId="4B6CD169" w14:textId="77777777" w:rsidTr="00353D43">
        <w:trPr>
          <w:trHeight w:val="288"/>
        </w:trPr>
        <w:tc>
          <w:tcPr>
            <w:tcW w:w="3040" w:type="dxa"/>
            <w:tcBorders>
              <w:top w:val="nil"/>
              <w:left w:val="nil"/>
              <w:bottom w:val="nil"/>
              <w:right w:val="nil"/>
            </w:tcBorders>
            <w:shd w:val="clear" w:color="000000" w:fill="FFFFFF"/>
            <w:noWrap/>
            <w:vAlign w:val="bottom"/>
            <w:hideMark/>
          </w:tcPr>
          <w:p w14:paraId="3E8B1F75"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White-chinned petrel</w:t>
            </w:r>
          </w:p>
        </w:tc>
        <w:tc>
          <w:tcPr>
            <w:tcW w:w="1922" w:type="dxa"/>
            <w:tcBorders>
              <w:top w:val="nil"/>
              <w:left w:val="nil"/>
              <w:bottom w:val="nil"/>
              <w:right w:val="nil"/>
            </w:tcBorders>
            <w:shd w:val="clear" w:color="000000" w:fill="FFFFFF"/>
            <w:noWrap/>
            <w:vAlign w:val="bottom"/>
            <w:hideMark/>
          </w:tcPr>
          <w:p w14:paraId="7A42AB42"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3,562 (2,829-4,610)</w:t>
            </w:r>
          </w:p>
        </w:tc>
        <w:tc>
          <w:tcPr>
            <w:tcW w:w="2126" w:type="dxa"/>
            <w:tcBorders>
              <w:top w:val="nil"/>
              <w:left w:val="nil"/>
              <w:bottom w:val="nil"/>
              <w:right w:val="nil"/>
            </w:tcBorders>
            <w:shd w:val="clear" w:color="000000" w:fill="FFFFFF"/>
            <w:noWrap/>
            <w:vAlign w:val="bottom"/>
            <w:hideMark/>
          </w:tcPr>
          <w:p w14:paraId="6AB1086C"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131,635 (93,215-191,327)</w:t>
            </w:r>
          </w:p>
        </w:tc>
        <w:tc>
          <w:tcPr>
            <w:tcW w:w="1701" w:type="dxa"/>
            <w:tcBorders>
              <w:top w:val="nil"/>
              <w:left w:val="nil"/>
              <w:bottom w:val="nil"/>
              <w:right w:val="nil"/>
            </w:tcBorders>
            <w:shd w:val="clear" w:color="000000" w:fill="FFFFFF"/>
            <w:noWrap/>
            <w:vAlign w:val="bottom"/>
            <w:hideMark/>
          </w:tcPr>
          <w:p w14:paraId="249D046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(0.02-0.04)</w:t>
            </w:r>
          </w:p>
        </w:tc>
        <w:tc>
          <w:tcPr>
            <w:tcW w:w="1701" w:type="dxa"/>
            <w:tcBorders>
              <w:top w:val="nil"/>
              <w:left w:val="nil"/>
              <w:bottom w:val="nil"/>
              <w:right w:val="nil"/>
            </w:tcBorders>
            <w:shd w:val="clear" w:color="000000" w:fill="FFFFFF"/>
            <w:noWrap/>
            <w:vAlign w:val="bottom"/>
            <w:hideMark/>
          </w:tcPr>
          <w:p w14:paraId="36BED636" w14:textId="6FE9BA2B"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4,663 (3,601-6,068) </w:t>
            </w:r>
          </w:p>
        </w:tc>
        <w:tc>
          <w:tcPr>
            <w:tcW w:w="2126" w:type="dxa"/>
            <w:tcBorders>
              <w:top w:val="nil"/>
              <w:left w:val="nil"/>
              <w:bottom w:val="nil"/>
              <w:right w:val="nil"/>
            </w:tcBorders>
            <w:shd w:val="clear" w:color="000000" w:fill="FFFFFF"/>
            <w:noWrap/>
            <w:vAlign w:val="bottom"/>
            <w:hideMark/>
          </w:tcPr>
          <w:p w14:paraId="522C9395" w14:textId="5797476C"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131,935 (94,980-185,790) </w:t>
            </w:r>
          </w:p>
        </w:tc>
        <w:tc>
          <w:tcPr>
            <w:tcW w:w="1418" w:type="dxa"/>
            <w:tcBorders>
              <w:top w:val="nil"/>
              <w:left w:val="nil"/>
              <w:bottom w:val="nil"/>
              <w:right w:val="nil"/>
            </w:tcBorders>
            <w:shd w:val="clear" w:color="000000" w:fill="FFFFFF"/>
            <w:noWrap/>
            <w:vAlign w:val="bottom"/>
            <w:hideMark/>
          </w:tcPr>
          <w:p w14:paraId="13269D4A" w14:textId="55637DA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0.04 (0.02-0.05)</w:t>
            </w:r>
          </w:p>
        </w:tc>
      </w:tr>
      <w:tr w:rsidR="004C6B33" w:rsidRPr="00FD17D4" w14:paraId="555DFA8A" w14:textId="77777777" w:rsidTr="00353D43">
        <w:trPr>
          <w:trHeight w:val="288"/>
        </w:trPr>
        <w:tc>
          <w:tcPr>
            <w:tcW w:w="3040" w:type="dxa"/>
            <w:tcBorders>
              <w:top w:val="nil"/>
              <w:left w:val="nil"/>
              <w:bottom w:val="nil"/>
              <w:right w:val="nil"/>
            </w:tcBorders>
            <w:shd w:val="clear" w:color="000000" w:fill="FFFFFF"/>
            <w:noWrap/>
            <w:vAlign w:val="bottom"/>
            <w:hideMark/>
          </w:tcPr>
          <w:p w14:paraId="28AA8575" w14:textId="77777777" w:rsidR="004C6B33" w:rsidRPr="00FD17D4" w:rsidRDefault="004C6B33" w:rsidP="004C6B3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Spectacled petrel</w:t>
            </w:r>
          </w:p>
        </w:tc>
        <w:tc>
          <w:tcPr>
            <w:tcW w:w="1922" w:type="dxa"/>
            <w:tcBorders>
              <w:top w:val="nil"/>
              <w:left w:val="nil"/>
              <w:bottom w:val="nil"/>
              <w:right w:val="nil"/>
            </w:tcBorders>
            <w:shd w:val="clear" w:color="000000" w:fill="FFFFFF"/>
            <w:noWrap/>
            <w:vAlign w:val="bottom"/>
            <w:hideMark/>
          </w:tcPr>
          <w:p w14:paraId="30CEAAF4"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132 (88-197)</w:t>
            </w:r>
          </w:p>
        </w:tc>
        <w:tc>
          <w:tcPr>
            <w:tcW w:w="2126" w:type="dxa"/>
            <w:tcBorders>
              <w:top w:val="nil"/>
              <w:left w:val="nil"/>
              <w:bottom w:val="nil"/>
              <w:right w:val="nil"/>
            </w:tcBorders>
            <w:shd w:val="clear" w:color="000000" w:fill="FFFFFF"/>
            <w:noWrap/>
            <w:vAlign w:val="bottom"/>
            <w:hideMark/>
          </w:tcPr>
          <w:p w14:paraId="03811721"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4,070 (2,929-5,766)</w:t>
            </w:r>
          </w:p>
        </w:tc>
        <w:tc>
          <w:tcPr>
            <w:tcW w:w="1701" w:type="dxa"/>
            <w:tcBorders>
              <w:top w:val="nil"/>
              <w:left w:val="nil"/>
              <w:bottom w:val="nil"/>
              <w:right w:val="nil"/>
            </w:tcBorders>
            <w:shd w:val="clear" w:color="000000" w:fill="FFFFFF"/>
            <w:noWrap/>
            <w:vAlign w:val="bottom"/>
            <w:hideMark/>
          </w:tcPr>
          <w:p w14:paraId="0A610138" w14:textId="77777777"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(0.02-0.05)</w:t>
            </w:r>
          </w:p>
        </w:tc>
        <w:tc>
          <w:tcPr>
            <w:tcW w:w="1701" w:type="dxa"/>
            <w:tcBorders>
              <w:top w:val="nil"/>
              <w:left w:val="nil"/>
              <w:bottom w:val="nil"/>
              <w:right w:val="nil"/>
            </w:tcBorders>
            <w:shd w:val="clear" w:color="000000" w:fill="FFFFFF"/>
            <w:noWrap/>
            <w:vAlign w:val="bottom"/>
            <w:hideMark/>
          </w:tcPr>
          <w:p w14:paraId="4678659C" w14:textId="577A9E0E"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157 (108-232) </w:t>
            </w:r>
          </w:p>
        </w:tc>
        <w:tc>
          <w:tcPr>
            <w:tcW w:w="2126" w:type="dxa"/>
            <w:tcBorders>
              <w:top w:val="nil"/>
              <w:left w:val="nil"/>
              <w:bottom w:val="nil"/>
              <w:right w:val="nil"/>
            </w:tcBorders>
            <w:shd w:val="clear" w:color="000000" w:fill="FFFFFF"/>
            <w:noWrap/>
            <w:vAlign w:val="bottom"/>
            <w:hideMark/>
          </w:tcPr>
          <w:p w14:paraId="13DEE838" w14:textId="3FF4C814"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4,077 (2,975-5,616) </w:t>
            </w:r>
          </w:p>
        </w:tc>
        <w:tc>
          <w:tcPr>
            <w:tcW w:w="1418" w:type="dxa"/>
            <w:tcBorders>
              <w:top w:val="nil"/>
              <w:left w:val="nil"/>
              <w:bottom w:val="nil"/>
              <w:right w:val="nil"/>
            </w:tcBorders>
            <w:shd w:val="clear" w:color="000000" w:fill="FFFFFF"/>
            <w:noWrap/>
            <w:vAlign w:val="bottom"/>
            <w:hideMark/>
          </w:tcPr>
          <w:p w14:paraId="697F57F3" w14:textId="7262E926" w:rsidR="004C6B33" w:rsidRPr="00FD17D4" w:rsidRDefault="004C6B33" w:rsidP="004C6B33">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 xml:space="preserve"> 0.04 (0.03-0.06)</w:t>
            </w:r>
          </w:p>
        </w:tc>
      </w:tr>
    </w:tbl>
    <w:p w14:paraId="141E9F48" w14:textId="77777777" w:rsidR="00FD17D4" w:rsidRDefault="00FD17D4" w:rsidP="00B079E0"/>
    <w:p w14:paraId="2582DAA7" w14:textId="504559E8" w:rsidR="004C6B33" w:rsidRDefault="004C6B33" w:rsidP="004C6B33">
      <w:pPr>
        <w:pStyle w:val="Caption"/>
      </w:pPr>
      <w:bookmarkStart w:id="79" w:name="_Ref200033820"/>
      <w:r>
        <w:lastRenderedPageBreak/>
        <w:t xml:space="preserve">Table </w:t>
      </w:r>
      <w:r>
        <w:fldChar w:fldCharType="begin"/>
      </w:r>
      <w:r>
        <w:instrText>SEQ Table \* ARABIC</w:instrText>
      </w:r>
      <w:r>
        <w:fldChar w:fldCharType="separate"/>
      </w:r>
      <w:r w:rsidR="00215400">
        <w:rPr>
          <w:noProof/>
        </w:rPr>
        <w:t>22</w:t>
      </w:r>
      <w:r>
        <w:fldChar w:fldCharType="end"/>
      </w:r>
      <w:bookmarkEnd w:id="79"/>
      <w:r>
        <w:t>:  Estimated total deaths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s</m:t>
            </m:r>
          </m:sub>
        </m:sSub>
      </m:oMath>
      <w:r>
        <w:t>), cryptic deaths, population sustainability threshold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r>
          <m:rPr>
            <m:sty m:val="bi"/>
          </m:rPr>
          <w:rPr>
            <w:rFonts w:ascii="Cambria Math" w:hAnsi="Cambria Math"/>
          </w:rPr>
          <m:t>=</m:t>
        </m:r>
        <m:f>
          <m:fPr>
            <m:ctrlPr>
              <w:rPr>
                <w:rFonts w:ascii="Cambria Math" w:eastAsiaTheme="minorEastAsia" w:hAnsi="Cambria Math"/>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2</m:t>
            </m:r>
          </m:den>
        </m:f>
        <m:r>
          <m:rPr>
            <m:sty m:val="bi"/>
          </m:rPr>
          <w:rPr>
            <w:rFonts w:ascii="Cambria Math" w:eastAsiaTheme="minorEastAsia" w:hAnsi="Cambria Math"/>
            <w:lang w:eastAsia="ja-JP"/>
          </w:rPr>
          <m:t>⋅φ⋅</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r</m:t>
            </m:r>
          </m:e>
          <m:sub>
            <m:r>
              <m:rPr>
                <m:sty m:val="bi"/>
              </m:rPr>
              <w:rPr>
                <w:rFonts w:ascii="Cambria Math" w:eastAsiaTheme="minorEastAsia" w:hAnsi="Cambria Math"/>
                <w:lang w:eastAsia="ja-JP"/>
              </w:rPr>
              <m:t>s</m:t>
            </m:r>
          </m:sub>
        </m:sSub>
        <m:r>
          <m:rPr>
            <m:sty m:val="bi"/>
          </m:rPr>
          <w:rPr>
            <w:rFonts w:ascii="Cambria Math" w:eastAsiaTheme="minorEastAsia" w:hAnsi="Cambria Math"/>
            <w:lang w:eastAsia="ja-JP"/>
          </w:rPr>
          <m:t>⋅</m:t>
        </m:r>
        <m:sSub>
          <m:sSubPr>
            <m:ctrlPr>
              <w:rPr>
                <w:rFonts w:ascii="Cambria Math" w:eastAsiaTheme="minorEastAsia" w:hAnsi="Cambria Math"/>
                <w:i/>
                <w:lang w:eastAsia="ja-JP"/>
              </w:rPr>
            </m:ctrlPr>
          </m:sSub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m:t>
            </m:r>
          </m:sub>
        </m:sSub>
      </m:oMath>
      <w:r>
        <w:t xml:space="preserve">), </w:t>
      </w:r>
      <w:r>
        <w:rPr>
          <w:lang w:eastAsia="ja-JP"/>
        </w:rPr>
        <w:t xml:space="preserve">and risk ratios (deaths relative to </w:t>
      </w:r>
      <m:oMath>
        <m:sSub>
          <m:sSubPr>
            <m:ctrlPr>
              <w:rPr>
                <w:rFonts w:ascii="Cambria Math" w:hAnsi="Cambria Math"/>
                <w:i/>
              </w:rPr>
            </m:ctrlPr>
          </m:sSubPr>
          <m:e>
            <m:r>
              <m:rPr>
                <m:sty m:val="bi"/>
              </m:rPr>
              <w:rPr>
                <w:rFonts w:ascii="Cambria Math" w:hAnsi="Cambria Math"/>
              </w:rPr>
              <m:t>PST</m:t>
            </m:r>
          </m:e>
          <m:sub>
            <m:r>
              <m:rPr>
                <m:sty m:val="bi"/>
              </m:rPr>
              <w:rPr>
                <w:rFonts w:ascii="Cambria Math" w:hAnsi="Cambria Math"/>
              </w:rPr>
              <m:t>s</m:t>
            </m:r>
          </m:sub>
        </m:sSub>
      </m:oMath>
      <w:r>
        <w:t>) for: the</w:t>
      </w:r>
      <w:r w:rsidR="00624859">
        <w:t xml:space="preserve"> selected</w:t>
      </w:r>
      <w:r>
        <w:t xml:space="preserve"> 2025 risk assessment model; and, the 2024 risk assessment model. 95% CIs are provided in parentheses.</w:t>
      </w:r>
    </w:p>
    <w:tbl>
      <w:tblPr>
        <w:tblW w:w="14034" w:type="dxa"/>
        <w:tblLook w:val="04A0" w:firstRow="1" w:lastRow="0" w:firstColumn="1" w:lastColumn="0" w:noHBand="0" w:noVBand="1"/>
      </w:tblPr>
      <w:tblGrid>
        <w:gridCol w:w="3040"/>
        <w:gridCol w:w="1922"/>
        <w:gridCol w:w="2126"/>
        <w:gridCol w:w="1701"/>
        <w:gridCol w:w="1701"/>
        <w:gridCol w:w="2126"/>
        <w:gridCol w:w="1418"/>
      </w:tblGrid>
      <w:tr w:rsidR="00034AA7" w:rsidRPr="00FD17D4" w14:paraId="15D3074E" w14:textId="77777777" w:rsidTr="00353D43">
        <w:trPr>
          <w:trHeight w:val="288"/>
        </w:trPr>
        <w:tc>
          <w:tcPr>
            <w:tcW w:w="3040" w:type="dxa"/>
            <w:tcBorders>
              <w:top w:val="nil"/>
              <w:left w:val="nil"/>
              <w:bottom w:val="nil"/>
              <w:right w:val="nil"/>
            </w:tcBorders>
            <w:shd w:val="clear" w:color="000000" w:fill="FFFFFF"/>
            <w:noWrap/>
            <w:vAlign w:val="bottom"/>
            <w:hideMark/>
          </w:tcPr>
          <w:p w14:paraId="6BF06DF0" w14:textId="77777777" w:rsidR="00034AA7" w:rsidRPr="00FD17D4" w:rsidRDefault="00034AA7" w:rsidP="00353D43">
            <w:pPr>
              <w:widowControl/>
              <w:autoSpaceDE/>
              <w:autoSpaceDN/>
              <w:rPr>
                <w:rFonts w:ascii="Aptos Narrow" w:eastAsia="Times New Roman" w:hAnsi="Aptos Narrow" w:cs="Times New Roman"/>
                <w:lang w:val="en-GB" w:eastAsia="en-GB"/>
              </w:rPr>
            </w:pPr>
            <w:r w:rsidRPr="00FD17D4">
              <w:rPr>
                <w:rFonts w:ascii="Aptos Narrow" w:eastAsia="Times New Roman" w:hAnsi="Aptos Narrow" w:cs="Times New Roman"/>
                <w:lang w:val="en-GB" w:eastAsia="en-GB"/>
              </w:rPr>
              <w:t> </w:t>
            </w:r>
          </w:p>
        </w:tc>
        <w:tc>
          <w:tcPr>
            <w:tcW w:w="5749" w:type="dxa"/>
            <w:gridSpan w:val="3"/>
            <w:tcBorders>
              <w:top w:val="nil"/>
              <w:left w:val="nil"/>
              <w:bottom w:val="nil"/>
              <w:right w:val="nil"/>
            </w:tcBorders>
            <w:shd w:val="clear" w:color="000000" w:fill="FFFFFF"/>
            <w:noWrap/>
            <w:vAlign w:val="bottom"/>
            <w:hideMark/>
          </w:tcPr>
          <w:p w14:paraId="01B6896D" w14:textId="6E113C57" w:rsidR="00034AA7" w:rsidRPr="00FD17D4" w:rsidRDefault="00044842" w:rsidP="00353D43">
            <w:pPr>
              <w:widowControl/>
              <w:autoSpaceDE/>
              <w:autoSpaceDN/>
              <w:jc w:val="center"/>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2025 risk assessment</w:t>
            </w:r>
            <w:r>
              <w:rPr>
                <w:rFonts w:ascii="Aptos Narrow" w:eastAsia="Times New Roman" w:hAnsi="Aptos Narrow" w:cs="Times New Roman"/>
                <w:sz w:val="18"/>
                <w:szCs w:val="18"/>
                <w:lang w:val="en-GB" w:eastAsia="en-GB"/>
              </w:rPr>
              <w:t xml:space="preserve"> model</w:t>
            </w:r>
          </w:p>
        </w:tc>
        <w:tc>
          <w:tcPr>
            <w:tcW w:w="5245" w:type="dxa"/>
            <w:gridSpan w:val="3"/>
            <w:tcBorders>
              <w:top w:val="nil"/>
              <w:left w:val="nil"/>
              <w:bottom w:val="nil"/>
              <w:right w:val="nil"/>
            </w:tcBorders>
            <w:shd w:val="clear" w:color="000000" w:fill="FFFFFF"/>
            <w:noWrap/>
            <w:vAlign w:val="bottom"/>
            <w:hideMark/>
          </w:tcPr>
          <w:p w14:paraId="52C2CA2D" w14:textId="69B335A1" w:rsidR="00034AA7" w:rsidRPr="00FD17D4" w:rsidRDefault="00034AA7" w:rsidP="00353D43">
            <w:pPr>
              <w:widowControl/>
              <w:autoSpaceDE/>
              <w:autoSpaceDN/>
              <w:jc w:val="center"/>
              <w:rPr>
                <w:rFonts w:ascii="Aptos Narrow" w:eastAsia="Times New Roman" w:hAnsi="Aptos Narrow" w:cs="Times New Roman"/>
                <w:sz w:val="18"/>
                <w:szCs w:val="18"/>
                <w:lang w:val="en-GB" w:eastAsia="en-GB"/>
              </w:rPr>
            </w:pPr>
            <w:r>
              <w:rPr>
                <w:rFonts w:ascii="Aptos Narrow" w:eastAsia="Times New Roman" w:hAnsi="Aptos Narrow" w:cs="Times New Roman"/>
                <w:sz w:val="18"/>
                <w:szCs w:val="18"/>
                <w:lang w:val="en-GB" w:eastAsia="en-GB"/>
              </w:rPr>
              <w:t>2024 risk assessment</w:t>
            </w:r>
          </w:p>
        </w:tc>
      </w:tr>
      <w:tr w:rsidR="00034AA7" w:rsidRPr="00FD17D4" w14:paraId="20D012A0" w14:textId="77777777" w:rsidTr="00353D43">
        <w:trPr>
          <w:trHeight w:val="288"/>
        </w:trPr>
        <w:tc>
          <w:tcPr>
            <w:tcW w:w="3040" w:type="dxa"/>
            <w:tcBorders>
              <w:top w:val="nil"/>
              <w:left w:val="nil"/>
              <w:bottom w:val="single" w:sz="4" w:space="0" w:color="auto"/>
              <w:right w:val="nil"/>
            </w:tcBorders>
            <w:shd w:val="clear" w:color="000000" w:fill="FFFFFF"/>
            <w:noWrap/>
            <w:vAlign w:val="bottom"/>
            <w:hideMark/>
          </w:tcPr>
          <w:p w14:paraId="5BCBF57B" w14:textId="77777777" w:rsidR="00034AA7" w:rsidRPr="00FD17D4" w:rsidRDefault="00034AA7" w:rsidP="00353D43">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Common name</w:t>
            </w:r>
          </w:p>
        </w:tc>
        <w:tc>
          <w:tcPr>
            <w:tcW w:w="1922" w:type="dxa"/>
            <w:tcBorders>
              <w:top w:val="nil"/>
              <w:left w:val="nil"/>
              <w:bottom w:val="single" w:sz="4" w:space="0" w:color="auto"/>
              <w:right w:val="nil"/>
            </w:tcBorders>
            <w:shd w:val="clear" w:color="000000" w:fill="FFFFFF"/>
            <w:noWrap/>
            <w:vAlign w:val="bottom"/>
            <w:hideMark/>
          </w:tcPr>
          <w:p w14:paraId="3A9547BA"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0BED6E75"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701" w:type="dxa"/>
            <w:tcBorders>
              <w:top w:val="nil"/>
              <w:left w:val="nil"/>
              <w:bottom w:val="single" w:sz="4" w:space="0" w:color="auto"/>
              <w:right w:val="nil"/>
            </w:tcBorders>
            <w:shd w:val="clear" w:color="000000" w:fill="FFFFFF"/>
            <w:noWrap/>
            <w:vAlign w:val="bottom"/>
            <w:hideMark/>
          </w:tcPr>
          <w:p w14:paraId="2EB347B6"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c>
          <w:tcPr>
            <w:tcW w:w="1701" w:type="dxa"/>
            <w:tcBorders>
              <w:top w:val="nil"/>
              <w:left w:val="nil"/>
              <w:bottom w:val="single" w:sz="4" w:space="0" w:color="auto"/>
              <w:right w:val="nil"/>
            </w:tcBorders>
            <w:shd w:val="clear" w:color="000000" w:fill="FFFFFF"/>
            <w:noWrap/>
            <w:vAlign w:val="bottom"/>
            <w:hideMark/>
          </w:tcPr>
          <w:p w14:paraId="2ED2D65A"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Total deaths</w:t>
            </w:r>
          </w:p>
        </w:tc>
        <w:tc>
          <w:tcPr>
            <w:tcW w:w="2126" w:type="dxa"/>
            <w:tcBorders>
              <w:top w:val="nil"/>
              <w:left w:val="nil"/>
              <w:bottom w:val="single" w:sz="4" w:space="0" w:color="auto"/>
              <w:right w:val="nil"/>
            </w:tcBorders>
            <w:shd w:val="clear" w:color="000000" w:fill="FFFFFF"/>
            <w:noWrap/>
            <w:vAlign w:val="bottom"/>
            <w:hideMark/>
          </w:tcPr>
          <w:p w14:paraId="69760E3D"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PST</w:t>
            </w:r>
          </w:p>
        </w:tc>
        <w:tc>
          <w:tcPr>
            <w:tcW w:w="1418" w:type="dxa"/>
            <w:tcBorders>
              <w:top w:val="nil"/>
              <w:left w:val="nil"/>
              <w:bottom w:val="single" w:sz="4" w:space="0" w:color="auto"/>
              <w:right w:val="nil"/>
            </w:tcBorders>
            <w:shd w:val="clear" w:color="000000" w:fill="FFFFFF"/>
            <w:noWrap/>
            <w:vAlign w:val="bottom"/>
            <w:hideMark/>
          </w:tcPr>
          <w:p w14:paraId="710D284D" w14:textId="77777777" w:rsidR="00034AA7" w:rsidRPr="00FD17D4" w:rsidRDefault="00034AA7" w:rsidP="00353D43">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Risk Ratio</w:t>
            </w:r>
          </w:p>
        </w:tc>
      </w:tr>
      <w:tr w:rsidR="00034AA7" w:rsidRPr="00FD17D4" w14:paraId="421E3A6F" w14:textId="77777777" w:rsidTr="00353D43">
        <w:trPr>
          <w:trHeight w:val="288"/>
        </w:trPr>
        <w:tc>
          <w:tcPr>
            <w:tcW w:w="3040" w:type="dxa"/>
            <w:tcBorders>
              <w:top w:val="nil"/>
              <w:left w:val="nil"/>
              <w:bottom w:val="nil"/>
              <w:right w:val="nil"/>
            </w:tcBorders>
            <w:shd w:val="clear" w:color="000000" w:fill="FFFFFF"/>
            <w:noWrap/>
            <w:vAlign w:val="bottom"/>
            <w:hideMark/>
          </w:tcPr>
          <w:p w14:paraId="69675951"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Gibson's albatross</w:t>
            </w:r>
          </w:p>
        </w:tc>
        <w:tc>
          <w:tcPr>
            <w:tcW w:w="1922" w:type="dxa"/>
            <w:tcBorders>
              <w:top w:val="nil"/>
              <w:left w:val="nil"/>
              <w:bottom w:val="nil"/>
              <w:right w:val="nil"/>
            </w:tcBorders>
            <w:shd w:val="clear" w:color="000000" w:fill="FFFFFF"/>
            <w:noWrap/>
            <w:vAlign w:val="bottom"/>
            <w:hideMark/>
          </w:tcPr>
          <w:p w14:paraId="3CDA666C"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438 (305-646)</w:t>
            </w:r>
          </w:p>
        </w:tc>
        <w:tc>
          <w:tcPr>
            <w:tcW w:w="2126" w:type="dxa"/>
            <w:tcBorders>
              <w:top w:val="nil"/>
              <w:left w:val="nil"/>
              <w:bottom w:val="nil"/>
              <w:right w:val="nil"/>
            </w:tcBorders>
            <w:shd w:val="clear" w:color="000000" w:fill="FFFFFF"/>
            <w:noWrap/>
            <w:vAlign w:val="bottom"/>
            <w:hideMark/>
          </w:tcPr>
          <w:p w14:paraId="2198099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299 (225-400)</w:t>
            </w:r>
          </w:p>
        </w:tc>
        <w:tc>
          <w:tcPr>
            <w:tcW w:w="1701" w:type="dxa"/>
            <w:tcBorders>
              <w:top w:val="nil"/>
              <w:left w:val="nil"/>
              <w:bottom w:val="nil"/>
              <w:right w:val="nil"/>
            </w:tcBorders>
            <w:shd w:val="clear" w:color="000000" w:fill="FFFFFF"/>
            <w:noWrap/>
            <w:vAlign w:val="bottom"/>
            <w:hideMark/>
          </w:tcPr>
          <w:p w14:paraId="60B49CD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1.44 (0.95-2.28)</w:t>
            </w:r>
          </w:p>
        </w:tc>
        <w:tc>
          <w:tcPr>
            <w:tcW w:w="1701" w:type="dxa"/>
            <w:tcBorders>
              <w:top w:val="nil"/>
              <w:left w:val="nil"/>
              <w:bottom w:val="nil"/>
              <w:right w:val="nil"/>
            </w:tcBorders>
            <w:shd w:val="clear" w:color="000000" w:fill="FFFFFF"/>
            <w:noWrap/>
            <w:vAlign w:val="bottom"/>
            <w:hideMark/>
          </w:tcPr>
          <w:p w14:paraId="0BF23D7A" w14:textId="3351C16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606 (444-827)</w:t>
            </w:r>
          </w:p>
        </w:tc>
        <w:tc>
          <w:tcPr>
            <w:tcW w:w="2126" w:type="dxa"/>
            <w:tcBorders>
              <w:top w:val="nil"/>
              <w:left w:val="nil"/>
              <w:bottom w:val="nil"/>
              <w:right w:val="nil"/>
            </w:tcBorders>
            <w:shd w:val="clear" w:color="000000" w:fill="FFFFFF"/>
            <w:noWrap/>
            <w:vAlign w:val="bottom"/>
            <w:hideMark/>
          </w:tcPr>
          <w:p w14:paraId="672D2279" w14:textId="2388DFD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470 (351-632)</w:t>
            </w:r>
          </w:p>
        </w:tc>
        <w:tc>
          <w:tcPr>
            <w:tcW w:w="1418" w:type="dxa"/>
            <w:tcBorders>
              <w:top w:val="nil"/>
              <w:left w:val="nil"/>
              <w:bottom w:val="nil"/>
              <w:right w:val="nil"/>
            </w:tcBorders>
            <w:shd w:val="clear" w:color="000000" w:fill="FFFFFF"/>
            <w:noWrap/>
            <w:vAlign w:val="bottom"/>
            <w:hideMark/>
          </w:tcPr>
          <w:p w14:paraId="49905BCA" w14:textId="6B28404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1.3 (0.86-1.94)</w:t>
            </w:r>
          </w:p>
        </w:tc>
      </w:tr>
      <w:tr w:rsidR="00034AA7" w:rsidRPr="00FD17D4" w14:paraId="75FD3F64" w14:textId="77777777" w:rsidTr="00353D43">
        <w:trPr>
          <w:trHeight w:val="288"/>
        </w:trPr>
        <w:tc>
          <w:tcPr>
            <w:tcW w:w="3040" w:type="dxa"/>
            <w:tcBorders>
              <w:top w:val="nil"/>
              <w:left w:val="nil"/>
              <w:bottom w:val="nil"/>
              <w:right w:val="nil"/>
            </w:tcBorders>
            <w:shd w:val="clear" w:color="000000" w:fill="FFFFFF"/>
            <w:noWrap/>
            <w:vAlign w:val="bottom"/>
            <w:hideMark/>
          </w:tcPr>
          <w:p w14:paraId="1CB49D4D"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Antipodean albatross</w:t>
            </w:r>
          </w:p>
        </w:tc>
        <w:tc>
          <w:tcPr>
            <w:tcW w:w="1922" w:type="dxa"/>
            <w:tcBorders>
              <w:top w:val="nil"/>
              <w:left w:val="nil"/>
              <w:bottom w:val="nil"/>
              <w:right w:val="nil"/>
            </w:tcBorders>
            <w:shd w:val="clear" w:color="000000" w:fill="FFFFFF"/>
            <w:noWrap/>
            <w:vAlign w:val="bottom"/>
            <w:hideMark/>
          </w:tcPr>
          <w:p w14:paraId="580358CE"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78 (53-115)</w:t>
            </w:r>
          </w:p>
        </w:tc>
        <w:tc>
          <w:tcPr>
            <w:tcW w:w="2126" w:type="dxa"/>
            <w:tcBorders>
              <w:top w:val="nil"/>
              <w:left w:val="nil"/>
              <w:bottom w:val="nil"/>
              <w:right w:val="nil"/>
            </w:tcBorders>
            <w:shd w:val="clear" w:color="000000" w:fill="FFFFFF"/>
            <w:noWrap/>
            <w:vAlign w:val="bottom"/>
            <w:hideMark/>
          </w:tcPr>
          <w:p w14:paraId="1372BBC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275 (204-391)</w:t>
            </w:r>
          </w:p>
        </w:tc>
        <w:tc>
          <w:tcPr>
            <w:tcW w:w="1701" w:type="dxa"/>
            <w:tcBorders>
              <w:top w:val="nil"/>
              <w:left w:val="nil"/>
              <w:bottom w:val="nil"/>
              <w:right w:val="nil"/>
            </w:tcBorders>
            <w:shd w:val="clear" w:color="000000" w:fill="FFFFFF"/>
            <w:noWrap/>
            <w:vAlign w:val="bottom"/>
            <w:hideMark/>
          </w:tcPr>
          <w:p w14:paraId="339A1B6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(0.20-0.42)</w:t>
            </w:r>
          </w:p>
        </w:tc>
        <w:tc>
          <w:tcPr>
            <w:tcW w:w="1701" w:type="dxa"/>
            <w:tcBorders>
              <w:top w:val="nil"/>
              <w:left w:val="nil"/>
              <w:bottom w:val="nil"/>
              <w:right w:val="nil"/>
            </w:tcBorders>
            <w:shd w:val="clear" w:color="000000" w:fill="FFFFFF"/>
            <w:noWrap/>
            <w:vAlign w:val="bottom"/>
            <w:hideMark/>
          </w:tcPr>
          <w:p w14:paraId="3A193586" w14:textId="2F31CAAB"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67 (48-96)</w:t>
            </w:r>
          </w:p>
        </w:tc>
        <w:tc>
          <w:tcPr>
            <w:tcW w:w="2126" w:type="dxa"/>
            <w:tcBorders>
              <w:top w:val="nil"/>
              <w:left w:val="nil"/>
              <w:bottom w:val="nil"/>
              <w:right w:val="nil"/>
            </w:tcBorders>
            <w:shd w:val="clear" w:color="000000" w:fill="FFFFFF"/>
            <w:noWrap/>
            <w:vAlign w:val="bottom"/>
            <w:hideMark/>
          </w:tcPr>
          <w:p w14:paraId="742734FC" w14:textId="31F150D9"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327 (250-430)</w:t>
            </w:r>
          </w:p>
        </w:tc>
        <w:tc>
          <w:tcPr>
            <w:tcW w:w="1418" w:type="dxa"/>
            <w:tcBorders>
              <w:top w:val="nil"/>
              <w:left w:val="nil"/>
              <w:bottom w:val="nil"/>
              <w:right w:val="nil"/>
            </w:tcBorders>
            <w:shd w:val="clear" w:color="000000" w:fill="FFFFFF"/>
            <w:noWrap/>
            <w:vAlign w:val="bottom"/>
            <w:hideMark/>
          </w:tcPr>
          <w:p w14:paraId="1F28A98D" w14:textId="443D583E"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0.2 (0.14-0.29)</w:t>
            </w:r>
          </w:p>
        </w:tc>
      </w:tr>
      <w:tr w:rsidR="00034AA7" w:rsidRPr="00FD17D4" w14:paraId="3C66473D" w14:textId="77777777" w:rsidTr="00353D43">
        <w:trPr>
          <w:trHeight w:val="288"/>
        </w:trPr>
        <w:tc>
          <w:tcPr>
            <w:tcW w:w="3040" w:type="dxa"/>
            <w:tcBorders>
              <w:top w:val="nil"/>
              <w:left w:val="nil"/>
              <w:bottom w:val="nil"/>
              <w:right w:val="nil"/>
            </w:tcBorders>
            <w:shd w:val="clear" w:color="000000" w:fill="FFFFFF"/>
            <w:noWrap/>
            <w:vAlign w:val="bottom"/>
            <w:hideMark/>
          </w:tcPr>
          <w:p w14:paraId="0F75CFE0"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Wandering albatross</w:t>
            </w:r>
          </w:p>
        </w:tc>
        <w:tc>
          <w:tcPr>
            <w:tcW w:w="1922" w:type="dxa"/>
            <w:tcBorders>
              <w:top w:val="nil"/>
              <w:left w:val="nil"/>
              <w:bottom w:val="nil"/>
              <w:right w:val="nil"/>
            </w:tcBorders>
            <w:shd w:val="clear" w:color="000000" w:fill="FFFFFF"/>
            <w:noWrap/>
            <w:vAlign w:val="bottom"/>
            <w:hideMark/>
          </w:tcPr>
          <w:p w14:paraId="35B47142"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265 (187-393)</w:t>
            </w:r>
          </w:p>
        </w:tc>
        <w:tc>
          <w:tcPr>
            <w:tcW w:w="2126" w:type="dxa"/>
            <w:tcBorders>
              <w:top w:val="nil"/>
              <w:left w:val="nil"/>
              <w:bottom w:val="nil"/>
              <w:right w:val="nil"/>
            </w:tcBorders>
            <w:shd w:val="clear" w:color="000000" w:fill="FFFFFF"/>
            <w:noWrap/>
            <w:vAlign w:val="bottom"/>
            <w:hideMark/>
          </w:tcPr>
          <w:p w14:paraId="6669C33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940 (709-1,256)</w:t>
            </w:r>
          </w:p>
        </w:tc>
        <w:tc>
          <w:tcPr>
            <w:tcW w:w="1701" w:type="dxa"/>
            <w:tcBorders>
              <w:top w:val="nil"/>
              <w:left w:val="nil"/>
              <w:bottom w:val="nil"/>
              <w:right w:val="nil"/>
            </w:tcBorders>
            <w:shd w:val="clear" w:color="000000" w:fill="FFFFFF"/>
            <w:noWrap/>
            <w:vAlign w:val="bottom"/>
            <w:hideMark/>
          </w:tcPr>
          <w:p w14:paraId="027432A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(0.19-0.43)</w:t>
            </w:r>
          </w:p>
        </w:tc>
        <w:tc>
          <w:tcPr>
            <w:tcW w:w="1701" w:type="dxa"/>
            <w:tcBorders>
              <w:top w:val="nil"/>
              <w:left w:val="nil"/>
              <w:bottom w:val="nil"/>
              <w:right w:val="nil"/>
            </w:tcBorders>
            <w:shd w:val="clear" w:color="000000" w:fill="FFFFFF"/>
            <w:noWrap/>
            <w:vAlign w:val="bottom"/>
            <w:hideMark/>
          </w:tcPr>
          <w:p w14:paraId="3EC85104" w14:textId="43BC5525"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253 (179-354)</w:t>
            </w:r>
          </w:p>
        </w:tc>
        <w:tc>
          <w:tcPr>
            <w:tcW w:w="2126" w:type="dxa"/>
            <w:tcBorders>
              <w:top w:val="nil"/>
              <w:left w:val="nil"/>
              <w:bottom w:val="nil"/>
              <w:right w:val="nil"/>
            </w:tcBorders>
            <w:shd w:val="clear" w:color="000000" w:fill="FFFFFF"/>
            <w:noWrap/>
            <w:vAlign w:val="bottom"/>
            <w:hideMark/>
          </w:tcPr>
          <w:p w14:paraId="25D8D535" w14:textId="4F33630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937 (702-1,297)</w:t>
            </w:r>
          </w:p>
        </w:tc>
        <w:tc>
          <w:tcPr>
            <w:tcW w:w="1418" w:type="dxa"/>
            <w:tcBorders>
              <w:top w:val="nil"/>
              <w:left w:val="nil"/>
              <w:bottom w:val="nil"/>
              <w:right w:val="nil"/>
            </w:tcBorders>
            <w:shd w:val="clear" w:color="000000" w:fill="FFFFFF"/>
            <w:noWrap/>
            <w:vAlign w:val="bottom"/>
            <w:hideMark/>
          </w:tcPr>
          <w:p w14:paraId="0A781911" w14:textId="5471EEC9"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0.27 (0.18-0.39)</w:t>
            </w:r>
          </w:p>
        </w:tc>
      </w:tr>
      <w:tr w:rsidR="00034AA7" w:rsidRPr="00FD17D4" w14:paraId="5FED3BA4" w14:textId="77777777" w:rsidTr="00353D43">
        <w:trPr>
          <w:trHeight w:val="288"/>
        </w:trPr>
        <w:tc>
          <w:tcPr>
            <w:tcW w:w="3040" w:type="dxa"/>
            <w:tcBorders>
              <w:top w:val="nil"/>
              <w:left w:val="nil"/>
              <w:bottom w:val="nil"/>
              <w:right w:val="nil"/>
            </w:tcBorders>
            <w:shd w:val="clear" w:color="000000" w:fill="FFFFFF"/>
            <w:noWrap/>
            <w:vAlign w:val="bottom"/>
            <w:hideMark/>
          </w:tcPr>
          <w:p w14:paraId="3AC7D37D"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Tristan albatross</w:t>
            </w:r>
          </w:p>
        </w:tc>
        <w:tc>
          <w:tcPr>
            <w:tcW w:w="1922" w:type="dxa"/>
            <w:tcBorders>
              <w:top w:val="nil"/>
              <w:left w:val="nil"/>
              <w:bottom w:val="nil"/>
              <w:right w:val="nil"/>
            </w:tcBorders>
            <w:shd w:val="clear" w:color="000000" w:fill="FFFFFF"/>
            <w:noWrap/>
            <w:vAlign w:val="bottom"/>
            <w:hideMark/>
          </w:tcPr>
          <w:p w14:paraId="1F094492"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166 (102-270)</w:t>
            </w:r>
          </w:p>
        </w:tc>
        <w:tc>
          <w:tcPr>
            <w:tcW w:w="2126" w:type="dxa"/>
            <w:tcBorders>
              <w:top w:val="nil"/>
              <w:left w:val="nil"/>
              <w:bottom w:val="nil"/>
              <w:right w:val="nil"/>
            </w:tcBorders>
            <w:shd w:val="clear" w:color="000000" w:fill="FFFFFF"/>
            <w:noWrap/>
            <w:vAlign w:val="bottom"/>
            <w:hideMark/>
          </w:tcPr>
          <w:p w14:paraId="4198469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229 (135-385)</w:t>
            </w:r>
          </w:p>
        </w:tc>
        <w:tc>
          <w:tcPr>
            <w:tcW w:w="1701" w:type="dxa"/>
            <w:tcBorders>
              <w:top w:val="nil"/>
              <w:left w:val="nil"/>
              <w:bottom w:val="nil"/>
              <w:right w:val="nil"/>
            </w:tcBorders>
            <w:shd w:val="clear" w:color="000000" w:fill="FFFFFF"/>
            <w:noWrap/>
            <w:vAlign w:val="bottom"/>
            <w:hideMark/>
          </w:tcPr>
          <w:p w14:paraId="09D804FE"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0.72 (0.48-1.10)</w:t>
            </w:r>
          </w:p>
        </w:tc>
        <w:tc>
          <w:tcPr>
            <w:tcW w:w="1701" w:type="dxa"/>
            <w:tcBorders>
              <w:top w:val="nil"/>
              <w:left w:val="nil"/>
              <w:bottom w:val="nil"/>
              <w:right w:val="nil"/>
            </w:tcBorders>
            <w:shd w:val="clear" w:color="000000" w:fill="FFFFFF"/>
            <w:noWrap/>
            <w:vAlign w:val="bottom"/>
            <w:hideMark/>
          </w:tcPr>
          <w:p w14:paraId="3F442F5C" w14:textId="55F1F47F"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188 (113-312)</w:t>
            </w:r>
          </w:p>
        </w:tc>
        <w:tc>
          <w:tcPr>
            <w:tcW w:w="2126" w:type="dxa"/>
            <w:tcBorders>
              <w:top w:val="nil"/>
              <w:left w:val="nil"/>
              <w:bottom w:val="nil"/>
              <w:right w:val="nil"/>
            </w:tcBorders>
            <w:shd w:val="clear" w:color="000000" w:fill="FFFFFF"/>
            <w:noWrap/>
            <w:vAlign w:val="bottom"/>
            <w:hideMark/>
          </w:tcPr>
          <w:p w14:paraId="35D9A0E8" w14:textId="5CDBB05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228 (137-386)</w:t>
            </w:r>
          </w:p>
        </w:tc>
        <w:tc>
          <w:tcPr>
            <w:tcW w:w="1418" w:type="dxa"/>
            <w:tcBorders>
              <w:top w:val="nil"/>
              <w:left w:val="nil"/>
              <w:bottom w:val="nil"/>
              <w:right w:val="nil"/>
            </w:tcBorders>
            <w:shd w:val="clear" w:color="000000" w:fill="FFFFFF"/>
            <w:noWrap/>
            <w:vAlign w:val="bottom"/>
            <w:hideMark/>
          </w:tcPr>
          <w:p w14:paraId="78FEBEDE" w14:textId="5BE5C9F6"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0.82 (0.56-1.24)</w:t>
            </w:r>
          </w:p>
        </w:tc>
      </w:tr>
      <w:tr w:rsidR="00034AA7" w:rsidRPr="00FD17D4" w14:paraId="0CCAB580" w14:textId="77777777" w:rsidTr="00353D43">
        <w:trPr>
          <w:trHeight w:val="288"/>
        </w:trPr>
        <w:tc>
          <w:tcPr>
            <w:tcW w:w="3040" w:type="dxa"/>
            <w:tcBorders>
              <w:top w:val="nil"/>
              <w:left w:val="nil"/>
              <w:bottom w:val="nil"/>
              <w:right w:val="nil"/>
            </w:tcBorders>
            <w:shd w:val="clear" w:color="000000" w:fill="FFFFFF"/>
            <w:noWrap/>
            <w:vAlign w:val="bottom"/>
            <w:hideMark/>
          </w:tcPr>
          <w:p w14:paraId="2B15D91F"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Amsterdam albatross</w:t>
            </w:r>
          </w:p>
        </w:tc>
        <w:tc>
          <w:tcPr>
            <w:tcW w:w="1922" w:type="dxa"/>
            <w:tcBorders>
              <w:top w:val="nil"/>
              <w:left w:val="nil"/>
              <w:bottom w:val="nil"/>
              <w:right w:val="nil"/>
            </w:tcBorders>
            <w:shd w:val="clear" w:color="000000" w:fill="FFFFFF"/>
            <w:noWrap/>
            <w:vAlign w:val="bottom"/>
            <w:hideMark/>
          </w:tcPr>
          <w:p w14:paraId="00374C3D"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 (2-6)</w:t>
            </w:r>
          </w:p>
        </w:tc>
        <w:tc>
          <w:tcPr>
            <w:tcW w:w="2126" w:type="dxa"/>
            <w:tcBorders>
              <w:top w:val="nil"/>
              <w:left w:val="nil"/>
              <w:bottom w:val="nil"/>
              <w:right w:val="nil"/>
            </w:tcBorders>
            <w:shd w:val="clear" w:color="000000" w:fill="FFFFFF"/>
            <w:noWrap/>
            <w:vAlign w:val="bottom"/>
            <w:hideMark/>
          </w:tcPr>
          <w:p w14:paraId="647468B2"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 (3-6)</w:t>
            </w:r>
          </w:p>
        </w:tc>
        <w:tc>
          <w:tcPr>
            <w:tcW w:w="1701" w:type="dxa"/>
            <w:tcBorders>
              <w:top w:val="nil"/>
              <w:left w:val="nil"/>
              <w:bottom w:val="nil"/>
              <w:right w:val="nil"/>
            </w:tcBorders>
            <w:shd w:val="clear" w:color="000000" w:fill="FFFFFF"/>
            <w:noWrap/>
            <w:vAlign w:val="bottom"/>
            <w:hideMark/>
          </w:tcPr>
          <w:p w14:paraId="60E158C5"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0.75 (0.49-1.20)</w:t>
            </w:r>
          </w:p>
        </w:tc>
        <w:tc>
          <w:tcPr>
            <w:tcW w:w="1701" w:type="dxa"/>
            <w:tcBorders>
              <w:top w:val="nil"/>
              <w:left w:val="nil"/>
              <w:bottom w:val="nil"/>
              <w:right w:val="nil"/>
            </w:tcBorders>
            <w:shd w:val="clear" w:color="000000" w:fill="FFFFFF"/>
            <w:noWrap/>
            <w:vAlign w:val="bottom"/>
            <w:hideMark/>
          </w:tcPr>
          <w:p w14:paraId="40175934" w14:textId="23AD717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 (2-4)</w:t>
            </w:r>
          </w:p>
        </w:tc>
        <w:tc>
          <w:tcPr>
            <w:tcW w:w="2126" w:type="dxa"/>
            <w:tcBorders>
              <w:top w:val="nil"/>
              <w:left w:val="nil"/>
              <w:bottom w:val="nil"/>
              <w:right w:val="nil"/>
            </w:tcBorders>
            <w:shd w:val="clear" w:color="000000" w:fill="FFFFFF"/>
            <w:noWrap/>
            <w:vAlign w:val="bottom"/>
            <w:hideMark/>
          </w:tcPr>
          <w:p w14:paraId="5AC5FF59" w14:textId="3C65BEDE"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5 (3-6)</w:t>
            </w:r>
          </w:p>
        </w:tc>
        <w:tc>
          <w:tcPr>
            <w:tcW w:w="1418" w:type="dxa"/>
            <w:tcBorders>
              <w:top w:val="nil"/>
              <w:left w:val="nil"/>
              <w:bottom w:val="nil"/>
              <w:right w:val="nil"/>
            </w:tcBorders>
            <w:shd w:val="clear" w:color="000000" w:fill="FFFFFF"/>
            <w:noWrap/>
            <w:vAlign w:val="bottom"/>
            <w:hideMark/>
          </w:tcPr>
          <w:p w14:paraId="78E1E2E7" w14:textId="1CC7B4BE"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0.5 (0.34-0.77)</w:t>
            </w:r>
          </w:p>
        </w:tc>
      </w:tr>
      <w:tr w:rsidR="00034AA7" w:rsidRPr="00FD17D4" w14:paraId="7A97245D" w14:textId="77777777" w:rsidTr="00353D43">
        <w:trPr>
          <w:trHeight w:val="288"/>
        </w:trPr>
        <w:tc>
          <w:tcPr>
            <w:tcW w:w="3040" w:type="dxa"/>
            <w:tcBorders>
              <w:top w:val="nil"/>
              <w:left w:val="nil"/>
              <w:bottom w:val="nil"/>
              <w:right w:val="nil"/>
            </w:tcBorders>
            <w:shd w:val="clear" w:color="000000" w:fill="FFFFFF"/>
            <w:noWrap/>
            <w:vAlign w:val="bottom"/>
            <w:hideMark/>
          </w:tcPr>
          <w:p w14:paraId="57A1B375"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royal albatross</w:t>
            </w:r>
          </w:p>
        </w:tc>
        <w:tc>
          <w:tcPr>
            <w:tcW w:w="1922" w:type="dxa"/>
            <w:tcBorders>
              <w:top w:val="nil"/>
              <w:left w:val="nil"/>
              <w:bottom w:val="nil"/>
              <w:right w:val="nil"/>
            </w:tcBorders>
            <w:shd w:val="clear" w:color="000000" w:fill="FFFFFF"/>
            <w:noWrap/>
            <w:vAlign w:val="bottom"/>
            <w:hideMark/>
          </w:tcPr>
          <w:p w14:paraId="716E860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(93-251)</w:t>
            </w:r>
          </w:p>
        </w:tc>
        <w:tc>
          <w:tcPr>
            <w:tcW w:w="2126" w:type="dxa"/>
            <w:tcBorders>
              <w:top w:val="nil"/>
              <w:left w:val="nil"/>
              <w:bottom w:val="nil"/>
              <w:right w:val="nil"/>
            </w:tcBorders>
            <w:shd w:val="clear" w:color="000000" w:fill="FFFFFF"/>
            <w:noWrap/>
            <w:vAlign w:val="bottom"/>
            <w:hideMark/>
          </w:tcPr>
          <w:p w14:paraId="3819151C"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524 (343-905)</w:t>
            </w:r>
          </w:p>
        </w:tc>
        <w:tc>
          <w:tcPr>
            <w:tcW w:w="1701" w:type="dxa"/>
            <w:tcBorders>
              <w:top w:val="nil"/>
              <w:left w:val="nil"/>
              <w:bottom w:val="nil"/>
              <w:right w:val="nil"/>
            </w:tcBorders>
            <w:shd w:val="clear" w:color="000000" w:fill="FFFFFF"/>
            <w:noWrap/>
            <w:vAlign w:val="bottom"/>
            <w:hideMark/>
          </w:tcPr>
          <w:p w14:paraId="354BA72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0.28 (0.18-0.43)</w:t>
            </w:r>
          </w:p>
        </w:tc>
        <w:tc>
          <w:tcPr>
            <w:tcW w:w="1701" w:type="dxa"/>
            <w:tcBorders>
              <w:top w:val="nil"/>
              <w:left w:val="nil"/>
              <w:bottom w:val="nil"/>
              <w:right w:val="nil"/>
            </w:tcBorders>
            <w:shd w:val="clear" w:color="000000" w:fill="FFFFFF"/>
            <w:noWrap/>
            <w:vAlign w:val="bottom"/>
            <w:hideMark/>
          </w:tcPr>
          <w:p w14:paraId="3258E7DA" w14:textId="6C1EFB38"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74 (53-103)</w:t>
            </w:r>
          </w:p>
        </w:tc>
        <w:tc>
          <w:tcPr>
            <w:tcW w:w="2126" w:type="dxa"/>
            <w:tcBorders>
              <w:top w:val="nil"/>
              <w:left w:val="nil"/>
              <w:bottom w:val="nil"/>
              <w:right w:val="nil"/>
            </w:tcBorders>
            <w:shd w:val="clear" w:color="000000" w:fill="FFFFFF"/>
            <w:noWrap/>
            <w:vAlign w:val="bottom"/>
            <w:hideMark/>
          </w:tcPr>
          <w:p w14:paraId="17C357C3" w14:textId="24FFCF06"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573 (356-950)</w:t>
            </w:r>
          </w:p>
        </w:tc>
        <w:tc>
          <w:tcPr>
            <w:tcW w:w="1418" w:type="dxa"/>
            <w:tcBorders>
              <w:top w:val="nil"/>
              <w:left w:val="nil"/>
              <w:bottom w:val="nil"/>
              <w:right w:val="nil"/>
            </w:tcBorders>
            <w:shd w:val="clear" w:color="000000" w:fill="FFFFFF"/>
            <w:noWrap/>
            <w:vAlign w:val="bottom"/>
            <w:hideMark/>
          </w:tcPr>
          <w:p w14:paraId="3C0A84D8" w14:textId="52E85C1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0.13 (0.08-0.22)</w:t>
            </w:r>
          </w:p>
        </w:tc>
      </w:tr>
      <w:tr w:rsidR="00034AA7" w:rsidRPr="00FD17D4" w14:paraId="768023AF" w14:textId="77777777" w:rsidTr="00353D43">
        <w:trPr>
          <w:trHeight w:val="288"/>
        </w:trPr>
        <w:tc>
          <w:tcPr>
            <w:tcW w:w="3040" w:type="dxa"/>
            <w:tcBorders>
              <w:top w:val="nil"/>
              <w:left w:val="nil"/>
              <w:bottom w:val="nil"/>
              <w:right w:val="nil"/>
            </w:tcBorders>
            <w:shd w:val="clear" w:color="000000" w:fill="FFFFFF"/>
            <w:noWrap/>
            <w:vAlign w:val="bottom"/>
            <w:hideMark/>
          </w:tcPr>
          <w:p w14:paraId="135AF215"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royal albatross</w:t>
            </w:r>
          </w:p>
        </w:tc>
        <w:tc>
          <w:tcPr>
            <w:tcW w:w="1922" w:type="dxa"/>
            <w:tcBorders>
              <w:top w:val="nil"/>
              <w:left w:val="nil"/>
              <w:bottom w:val="nil"/>
              <w:right w:val="nil"/>
            </w:tcBorders>
            <w:shd w:val="clear" w:color="000000" w:fill="FFFFFF"/>
            <w:noWrap/>
            <w:vAlign w:val="bottom"/>
            <w:hideMark/>
          </w:tcPr>
          <w:p w14:paraId="2305D17E"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(24-70)</w:t>
            </w:r>
          </w:p>
        </w:tc>
        <w:tc>
          <w:tcPr>
            <w:tcW w:w="2126" w:type="dxa"/>
            <w:tcBorders>
              <w:top w:val="nil"/>
              <w:left w:val="nil"/>
              <w:bottom w:val="nil"/>
              <w:right w:val="nil"/>
            </w:tcBorders>
            <w:shd w:val="clear" w:color="000000" w:fill="FFFFFF"/>
            <w:noWrap/>
            <w:vAlign w:val="bottom"/>
            <w:hideMark/>
          </w:tcPr>
          <w:p w14:paraId="31429BA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402 (262-691)</w:t>
            </w:r>
          </w:p>
        </w:tc>
        <w:tc>
          <w:tcPr>
            <w:tcW w:w="1701" w:type="dxa"/>
            <w:tcBorders>
              <w:top w:val="nil"/>
              <w:left w:val="nil"/>
              <w:bottom w:val="nil"/>
              <w:right w:val="nil"/>
            </w:tcBorders>
            <w:shd w:val="clear" w:color="000000" w:fill="FFFFFF"/>
            <w:noWrap/>
            <w:vAlign w:val="bottom"/>
            <w:hideMark/>
          </w:tcPr>
          <w:p w14:paraId="635A171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0.10 (0.08-0.14)</w:t>
            </w:r>
          </w:p>
        </w:tc>
        <w:tc>
          <w:tcPr>
            <w:tcW w:w="1701" w:type="dxa"/>
            <w:tcBorders>
              <w:top w:val="nil"/>
              <w:left w:val="nil"/>
              <w:bottom w:val="nil"/>
              <w:right w:val="nil"/>
            </w:tcBorders>
            <w:shd w:val="clear" w:color="000000" w:fill="FFFFFF"/>
            <w:noWrap/>
            <w:vAlign w:val="bottom"/>
            <w:hideMark/>
          </w:tcPr>
          <w:p w14:paraId="12344A10" w14:textId="405D1D05"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16 (9-26)</w:t>
            </w:r>
          </w:p>
        </w:tc>
        <w:tc>
          <w:tcPr>
            <w:tcW w:w="2126" w:type="dxa"/>
            <w:tcBorders>
              <w:top w:val="nil"/>
              <w:left w:val="nil"/>
              <w:bottom w:val="nil"/>
              <w:right w:val="nil"/>
            </w:tcBorders>
            <w:shd w:val="clear" w:color="000000" w:fill="FFFFFF"/>
            <w:noWrap/>
            <w:vAlign w:val="bottom"/>
            <w:hideMark/>
          </w:tcPr>
          <w:p w14:paraId="7B09FB96" w14:textId="5F7C4B4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417 (283-684)</w:t>
            </w:r>
          </w:p>
        </w:tc>
        <w:tc>
          <w:tcPr>
            <w:tcW w:w="1418" w:type="dxa"/>
            <w:tcBorders>
              <w:top w:val="nil"/>
              <w:left w:val="nil"/>
              <w:bottom w:val="nil"/>
              <w:right w:val="nil"/>
            </w:tcBorders>
            <w:shd w:val="clear" w:color="000000" w:fill="FFFFFF"/>
            <w:noWrap/>
            <w:vAlign w:val="bottom"/>
            <w:hideMark/>
          </w:tcPr>
          <w:p w14:paraId="4905970A" w14:textId="7CA4BDF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0.04 (0.02-0.06)</w:t>
            </w:r>
          </w:p>
        </w:tc>
      </w:tr>
      <w:tr w:rsidR="00034AA7" w:rsidRPr="00FD17D4" w14:paraId="2AE34A45" w14:textId="77777777" w:rsidTr="00353D43">
        <w:trPr>
          <w:trHeight w:val="288"/>
        </w:trPr>
        <w:tc>
          <w:tcPr>
            <w:tcW w:w="3040" w:type="dxa"/>
            <w:tcBorders>
              <w:top w:val="nil"/>
              <w:left w:val="nil"/>
              <w:bottom w:val="nil"/>
              <w:right w:val="nil"/>
            </w:tcBorders>
            <w:shd w:val="clear" w:color="000000" w:fill="FFFFFF"/>
            <w:noWrap/>
            <w:vAlign w:val="bottom"/>
            <w:hideMark/>
          </w:tcPr>
          <w:p w14:paraId="2CE5F499"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Atlantic yellow-nosed albatross</w:t>
            </w:r>
          </w:p>
        </w:tc>
        <w:tc>
          <w:tcPr>
            <w:tcW w:w="1922" w:type="dxa"/>
            <w:tcBorders>
              <w:top w:val="nil"/>
              <w:left w:val="nil"/>
              <w:bottom w:val="nil"/>
              <w:right w:val="nil"/>
            </w:tcBorders>
            <w:shd w:val="clear" w:color="000000" w:fill="FFFFFF"/>
            <w:noWrap/>
            <w:vAlign w:val="bottom"/>
            <w:hideMark/>
          </w:tcPr>
          <w:p w14:paraId="0CE56D86"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1,071 (771-1,532)</w:t>
            </w:r>
          </w:p>
        </w:tc>
        <w:tc>
          <w:tcPr>
            <w:tcW w:w="2126" w:type="dxa"/>
            <w:tcBorders>
              <w:top w:val="nil"/>
              <w:left w:val="nil"/>
              <w:bottom w:val="nil"/>
              <w:right w:val="nil"/>
            </w:tcBorders>
            <w:shd w:val="clear" w:color="000000" w:fill="FFFFFF"/>
            <w:noWrap/>
            <w:vAlign w:val="bottom"/>
            <w:hideMark/>
          </w:tcPr>
          <w:p w14:paraId="58A75C49"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2,565 (1,871-3,530)</w:t>
            </w:r>
          </w:p>
        </w:tc>
        <w:tc>
          <w:tcPr>
            <w:tcW w:w="1701" w:type="dxa"/>
            <w:tcBorders>
              <w:top w:val="nil"/>
              <w:left w:val="nil"/>
              <w:bottom w:val="nil"/>
              <w:right w:val="nil"/>
            </w:tcBorders>
            <w:shd w:val="clear" w:color="000000" w:fill="FFFFFF"/>
            <w:noWrap/>
            <w:vAlign w:val="bottom"/>
            <w:hideMark/>
          </w:tcPr>
          <w:p w14:paraId="278C359C"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0.42 (0.29-0.59)</w:t>
            </w:r>
          </w:p>
        </w:tc>
        <w:tc>
          <w:tcPr>
            <w:tcW w:w="1701" w:type="dxa"/>
            <w:tcBorders>
              <w:top w:val="nil"/>
              <w:left w:val="nil"/>
              <w:bottom w:val="nil"/>
              <w:right w:val="nil"/>
            </w:tcBorders>
            <w:shd w:val="clear" w:color="000000" w:fill="FFFFFF"/>
            <w:noWrap/>
            <w:vAlign w:val="bottom"/>
            <w:hideMark/>
          </w:tcPr>
          <w:p w14:paraId="48F17A63" w14:textId="692D98E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91 (63-133)</w:t>
            </w:r>
          </w:p>
        </w:tc>
        <w:tc>
          <w:tcPr>
            <w:tcW w:w="2126" w:type="dxa"/>
            <w:tcBorders>
              <w:top w:val="nil"/>
              <w:left w:val="nil"/>
              <w:bottom w:val="nil"/>
              <w:right w:val="nil"/>
            </w:tcBorders>
            <w:shd w:val="clear" w:color="000000" w:fill="FFFFFF"/>
            <w:noWrap/>
            <w:vAlign w:val="bottom"/>
            <w:hideMark/>
          </w:tcPr>
          <w:p w14:paraId="72F10433" w14:textId="0D248715"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2,652 (1,982-3,562)</w:t>
            </w:r>
          </w:p>
        </w:tc>
        <w:tc>
          <w:tcPr>
            <w:tcW w:w="1418" w:type="dxa"/>
            <w:tcBorders>
              <w:top w:val="nil"/>
              <w:left w:val="nil"/>
              <w:bottom w:val="nil"/>
              <w:right w:val="nil"/>
            </w:tcBorders>
            <w:shd w:val="clear" w:color="000000" w:fill="FFFFFF"/>
            <w:noWrap/>
            <w:vAlign w:val="bottom"/>
            <w:hideMark/>
          </w:tcPr>
          <w:p w14:paraId="233B095F" w14:textId="4FD9E985"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0.03 (0.02-0.05)</w:t>
            </w:r>
          </w:p>
        </w:tc>
      </w:tr>
      <w:tr w:rsidR="00034AA7" w:rsidRPr="00FD17D4" w14:paraId="7A1480C4" w14:textId="77777777" w:rsidTr="00353D43">
        <w:trPr>
          <w:trHeight w:val="288"/>
        </w:trPr>
        <w:tc>
          <w:tcPr>
            <w:tcW w:w="3040" w:type="dxa"/>
            <w:tcBorders>
              <w:top w:val="nil"/>
              <w:left w:val="nil"/>
              <w:bottom w:val="nil"/>
              <w:right w:val="nil"/>
            </w:tcBorders>
            <w:shd w:val="clear" w:color="000000" w:fill="FFFFFF"/>
            <w:noWrap/>
            <w:vAlign w:val="bottom"/>
            <w:hideMark/>
          </w:tcPr>
          <w:p w14:paraId="6CA4FADA" w14:textId="4BEAEABC"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Indian yellow-nosed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10386978"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1,299 (868-1,897)</w:t>
            </w:r>
          </w:p>
        </w:tc>
        <w:tc>
          <w:tcPr>
            <w:tcW w:w="2126" w:type="dxa"/>
            <w:tcBorders>
              <w:top w:val="nil"/>
              <w:left w:val="nil"/>
              <w:bottom w:val="nil"/>
              <w:right w:val="nil"/>
            </w:tcBorders>
            <w:shd w:val="clear" w:color="000000" w:fill="FFFFFF"/>
            <w:noWrap/>
            <w:vAlign w:val="bottom"/>
            <w:hideMark/>
          </w:tcPr>
          <w:p w14:paraId="5F32E633"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3,238 (2,271-4,595)</w:t>
            </w:r>
          </w:p>
        </w:tc>
        <w:tc>
          <w:tcPr>
            <w:tcW w:w="1701" w:type="dxa"/>
            <w:tcBorders>
              <w:top w:val="nil"/>
              <w:left w:val="nil"/>
              <w:bottom w:val="nil"/>
              <w:right w:val="nil"/>
            </w:tcBorders>
            <w:shd w:val="clear" w:color="000000" w:fill="FFFFFF"/>
            <w:noWrap/>
            <w:vAlign w:val="bottom"/>
            <w:hideMark/>
          </w:tcPr>
          <w:p w14:paraId="3EB628E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0.40 (0.27-0.61)</w:t>
            </w:r>
          </w:p>
        </w:tc>
        <w:tc>
          <w:tcPr>
            <w:tcW w:w="1701" w:type="dxa"/>
            <w:tcBorders>
              <w:top w:val="nil"/>
              <w:left w:val="nil"/>
              <w:bottom w:val="nil"/>
              <w:right w:val="nil"/>
            </w:tcBorders>
            <w:shd w:val="clear" w:color="000000" w:fill="FFFFFF"/>
            <w:noWrap/>
            <w:vAlign w:val="bottom"/>
            <w:hideMark/>
          </w:tcPr>
          <w:p w14:paraId="6D4C728B" w14:textId="3C9A96C8"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943 (702-1,310)</w:t>
            </w:r>
          </w:p>
        </w:tc>
        <w:tc>
          <w:tcPr>
            <w:tcW w:w="2126" w:type="dxa"/>
            <w:tcBorders>
              <w:top w:val="nil"/>
              <w:left w:val="nil"/>
              <w:bottom w:val="nil"/>
              <w:right w:val="nil"/>
            </w:tcBorders>
            <w:shd w:val="clear" w:color="000000" w:fill="FFFFFF"/>
            <w:noWrap/>
            <w:vAlign w:val="bottom"/>
            <w:hideMark/>
          </w:tcPr>
          <w:p w14:paraId="28D34106" w14:textId="768497F5"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6,951 (5,290-9,214)</w:t>
            </w:r>
          </w:p>
        </w:tc>
        <w:tc>
          <w:tcPr>
            <w:tcW w:w="1418" w:type="dxa"/>
            <w:tcBorders>
              <w:top w:val="nil"/>
              <w:left w:val="nil"/>
              <w:bottom w:val="nil"/>
              <w:right w:val="nil"/>
            </w:tcBorders>
            <w:shd w:val="clear" w:color="000000" w:fill="FFFFFF"/>
            <w:noWrap/>
            <w:vAlign w:val="bottom"/>
            <w:hideMark/>
          </w:tcPr>
          <w:p w14:paraId="4B7246D7" w14:textId="78D54222"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0.14 (0.09-0.2)</w:t>
            </w:r>
          </w:p>
        </w:tc>
      </w:tr>
      <w:tr w:rsidR="00034AA7" w:rsidRPr="00FD17D4" w14:paraId="197E4E76" w14:textId="77777777" w:rsidTr="00353D43">
        <w:trPr>
          <w:trHeight w:val="288"/>
        </w:trPr>
        <w:tc>
          <w:tcPr>
            <w:tcW w:w="3040" w:type="dxa"/>
            <w:tcBorders>
              <w:top w:val="nil"/>
              <w:left w:val="nil"/>
              <w:bottom w:val="nil"/>
              <w:right w:val="nil"/>
            </w:tcBorders>
            <w:shd w:val="clear" w:color="000000" w:fill="FFFFFF"/>
            <w:noWrap/>
            <w:vAlign w:val="bottom"/>
            <w:hideMark/>
          </w:tcPr>
          <w:p w14:paraId="7F9CD729" w14:textId="0E3BFA4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Black-browed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3EF738C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2,936 (2,275-3,861)</w:t>
            </w:r>
          </w:p>
        </w:tc>
        <w:tc>
          <w:tcPr>
            <w:tcW w:w="2126" w:type="dxa"/>
            <w:tcBorders>
              <w:top w:val="nil"/>
              <w:left w:val="nil"/>
              <w:bottom w:val="nil"/>
              <w:right w:val="nil"/>
            </w:tcBorders>
            <w:shd w:val="clear" w:color="000000" w:fill="FFFFFF"/>
            <w:noWrap/>
            <w:vAlign w:val="bottom"/>
            <w:hideMark/>
          </w:tcPr>
          <w:p w14:paraId="2D491D8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41,687 (32,939-53,092)</w:t>
            </w:r>
          </w:p>
        </w:tc>
        <w:tc>
          <w:tcPr>
            <w:tcW w:w="1701" w:type="dxa"/>
            <w:tcBorders>
              <w:top w:val="nil"/>
              <w:left w:val="nil"/>
              <w:bottom w:val="nil"/>
              <w:right w:val="nil"/>
            </w:tcBorders>
            <w:shd w:val="clear" w:color="000000" w:fill="FFFFFF"/>
            <w:noWrap/>
            <w:vAlign w:val="bottom"/>
            <w:hideMark/>
          </w:tcPr>
          <w:p w14:paraId="68FDAC16"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66BFBA1B" w14:textId="304739B6"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1,268 (926-1,769)</w:t>
            </w:r>
          </w:p>
        </w:tc>
        <w:tc>
          <w:tcPr>
            <w:tcW w:w="2126" w:type="dxa"/>
            <w:tcBorders>
              <w:top w:val="nil"/>
              <w:left w:val="nil"/>
              <w:bottom w:val="nil"/>
              <w:right w:val="nil"/>
            </w:tcBorders>
            <w:shd w:val="clear" w:color="000000" w:fill="FFFFFF"/>
            <w:noWrap/>
            <w:vAlign w:val="bottom"/>
            <w:hideMark/>
          </w:tcPr>
          <w:p w14:paraId="64539026" w14:textId="6D51DB5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28,102 (22,250-35,218)</w:t>
            </w:r>
          </w:p>
        </w:tc>
        <w:tc>
          <w:tcPr>
            <w:tcW w:w="1418" w:type="dxa"/>
            <w:tcBorders>
              <w:top w:val="nil"/>
              <w:left w:val="nil"/>
              <w:bottom w:val="nil"/>
              <w:right w:val="nil"/>
            </w:tcBorders>
            <w:shd w:val="clear" w:color="000000" w:fill="FFFFFF"/>
            <w:noWrap/>
            <w:vAlign w:val="bottom"/>
            <w:hideMark/>
          </w:tcPr>
          <w:p w14:paraId="74CDE2AF" w14:textId="1553B33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0.05 (0.03-0.07)</w:t>
            </w:r>
          </w:p>
        </w:tc>
      </w:tr>
      <w:tr w:rsidR="00034AA7" w:rsidRPr="00FD17D4" w14:paraId="7CCC3264" w14:textId="77777777" w:rsidTr="00353D43">
        <w:trPr>
          <w:trHeight w:val="288"/>
        </w:trPr>
        <w:tc>
          <w:tcPr>
            <w:tcW w:w="3040" w:type="dxa"/>
            <w:tcBorders>
              <w:top w:val="nil"/>
              <w:left w:val="nil"/>
              <w:bottom w:val="nil"/>
              <w:right w:val="nil"/>
            </w:tcBorders>
            <w:shd w:val="clear" w:color="000000" w:fill="FFFFFF"/>
            <w:noWrap/>
            <w:vAlign w:val="bottom"/>
            <w:hideMark/>
          </w:tcPr>
          <w:p w14:paraId="1D94B426" w14:textId="2DFD3050"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Campbell black-browed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6CCFE0E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226 (158-338)</w:t>
            </w:r>
          </w:p>
        </w:tc>
        <w:tc>
          <w:tcPr>
            <w:tcW w:w="2126" w:type="dxa"/>
            <w:tcBorders>
              <w:top w:val="nil"/>
              <w:left w:val="nil"/>
              <w:bottom w:val="nil"/>
              <w:right w:val="nil"/>
            </w:tcBorders>
            <w:shd w:val="clear" w:color="000000" w:fill="FFFFFF"/>
            <w:noWrap/>
            <w:vAlign w:val="bottom"/>
            <w:hideMark/>
          </w:tcPr>
          <w:p w14:paraId="7DF31816"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875 (654-1,219)</w:t>
            </w:r>
          </w:p>
        </w:tc>
        <w:tc>
          <w:tcPr>
            <w:tcW w:w="1701" w:type="dxa"/>
            <w:tcBorders>
              <w:top w:val="nil"/>
              <w:left w:val="nil"/>
              <w:bottom w:val="nil"/>
              <w:right w:val="nil"/>
            </w:tcBorders>
            <w:shd w:val="clear" w:color="000000" w:fill="FFFFFF"/>
            <w:noWrap/>
            <w:vAlign w:val="bottom"/>
            <w:hideMark/>
          </w:tcPr>
          <w:p w14:paraId="71F00A09"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0.26 (0.17-0.40)</w:t>
            </w:r>
          </w:p>
        </w:tc>
        <w:tc>
          <w:tcPr>
            <w:tcW w:w="1701" w:type="dxa"/>
            <w:tcBorders>
              <w:top w:val="nil"/>
              <w:left w:val="nil"/>
              <w:bottom w:val="nil"/>
              <w:right w:val="nil"/>
            </w:tcBorders>
            <w:shd w:val="clear" w:color="000000" w:fill="FFFFFF"/>
            <w:noWrap/>
            <w:vAlign w:val="bottom"/>
            <w:hideMark/>
          </w:tcPr>
          <w:p w14:paraId="20BDF9D3" w14:textId="00928E79"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449 (332-626)</w:t>
            </w:r>
          </w:p>
        </w:tc>
        <w:tc>
          <w:tcPr>
            <w:tcW w:w="2126" w:type="dxa"/>
            <w:tcBorders>
              <w:top w:val="nil"/>
              <w:left w:val="nil"/>
              <w:bottom w:val="nil"/>
              <w:right w:val="nil"/>
            </w:tcBorders>
            <w:shd w:val="clear" w:color="000000" w:fill="FFFFFF"/>
            <w:noWrap/>
            <w:vAlign w:val="bottom"/>
            <w:hideMark/>
          </w:tcPr>
          <w:p w14:paraId="3325E58D" w14:textId="1DABB778"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49,614 (35,723-69,250)</w:t>
            </w:r>
          </w:p>
        </w:tc>
        <w:tc>
          <w:tcPr>
            <w:tcW w:w="1418" w:type="dxa"/>
            <w:tcBorders>
              <w:top w:val="nil"/>
              <w:left w:val="nil"/>
              <w:bottom w:val="nil"/>
              <w:right w:val="nil"/>
            </w:tcBorders>
            <w:shd w:val="clear" w:color="000000" w:fill="FFFFFF"/>
            <w:noWrap/>
            <w:vAlign w:val="bottom"/>
            <w:hideMark/>
          </w:tcPr>
          <w:p w14:paraId="4FE41A27" w14:textId="2173EFB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0.01 (0.01-0.01)</w:t>
            </w:r>
          </w:p>
        </w:tc>
      </w:tr>
      <w:tr w:rsidR="00034AA7" w:rsidRPr="00FD17D4" w14:paraId="468F715A" w14:textId="77777777" w:rsidTr="00353D43">
        <w:trPr>
          <w:trHeight w:val="288"/>
        </w:trPr>
        <w:tc>
          <w:tcPr>
            <w:tcW w:w="3040" w:type="dxa"/>
            <w:tcBorders>
              <w:top w:val="nil"/>
              <w:left w:val="nil"/>
              <w:bottom w:val="nil"/>
              <w:right w:val="nil"/>
            </w:tcBorders>
            <w:shd w:val="clear" w:color="000000" w:fill="FFFFFF"/>
            <w:noWrap/>
            <w:vAlign w:val="bottom"/>
            <w:hideMark/>
          </w:tcPr>
          <w:p w14:paraId="40B61991"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Shy albatross</w:t>
            </w:r>
          </w:p>
        </w:tc>
        <w:tc>
          <w:tcPr>
            <w:tcW w:w="1922" w:type="dxa"/>
            <w:tcBorders>
              <w:top w:val="nil"/>
              <w:left w:val="nil"/>
              <w:bottom w:val="nil"/>
              <w:right w:val="nil"/>
            </w:tcBorders>
            <w:shd w:val="clear" w:color="000000" w:fill="FFFFFF"/>
            <w:noWrap/>
            <w:vAlign w:val="bottom"/>
            <w:hideMark/>
          </w:tcPr>
          <w:p w14:paraId="24FFB79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149 (103-226)</w:t>
            </w:r>
          </w:p>
        </w:tc>
        <w:tc>
          <w:tcPr>
            <w:tcW w:w="2126" w:type="dxa"/>
            <w:tcBorders>
              <w:top w:val="nil"/>
              <w:left w:val="nil"/>
              <w:bottom w:val="nil"/>
              <w:right w:val="nil"/>
            </w:tcBorders>
            <w:shd w:val="clear" w:color="000000" w:fill="FFFFFF"/>
            <w:noWrap/>
            <w:vAlign w:val="bottom"/>
            <w:hideMark/>
          </w:tcPr>
          <w:p w14:paraId="0133665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1,128 (773-1,663)</w:t>
            </w:r>
          </w:p>
        </w:tc>
        <w:tc>
          <w:tcPr>
            <w:tcW w:w="1701" w:type="dxa"/>
            <w:tcBorders>
              <w:top w:val="nil"/>
              <w:left w:val="nil"/>
              <w:bottom w:val="nil"/>
              <w:right w:val="nil"/>
            </w:tcBorders>
            <w:shd w:val="clear" w:color="000000" w:fill="FFFFFF"/>
            <w:noWrap/>
            <w:vAlign w:val="bottom"/>
            <w:hideMark/>
          </w:tcPr>
          <w:p w14:paraId="2BE8DCF6"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(0.09-0.20)</w:t>
            </w:r>
          </w:p>
        </w:tc>
        <w:tc>
          <w:tcPr>
            <w:tcW w:w="1701" w:type="dxa"/>
            <w:tcBorders>
              <w:top w:val="nil"/>
              <w:left w:val="nil"/>
              <w:bottom w:val="nil"/>
              <w:right w:val="nil"/>
            </w:tcBorders>
            <w:shd w:val="clear" w:color="000000" w:fill="FFFFFF"/>
            <w:noWrap/>
            <w:vAlign w:val="bottom"/>
            <w:hideMark/>
          </w:tcPr>
          <w:p w14:paraId="1F71914D" w14:textId="3F61E25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128 (84-198)</w:t>
            </w:r>
          </w:p>
        </w:tc>
        <w:tc>
          <w:tcPr>
            <w:tcW w:w="2126" w:type="dxa"/>
            <w:tcBorders>
              <w:top w:val="nil"/>
              <w:left w:val="nil"/>
              <w:bottom w:val="nil"/>
              <w:right w:val="nil"/>
            </w:tcBorders>
            <w:shd w:val="clear" w:color="000000" w:fill="FFFFFF"/>
            <w:noWrap/>
            <w:vAlign w:val="bottom"/>
            <w:hideMark/>
          </w:tcPr>
          <w:p w14:paraId="62E00456" w14:textId="7039981A"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1,188 (828-1,737)</w:t>
            </w:r>
          </w:p>
        </w:tc>
        <w:tc>
          <w:tcPr>
            <w:tcW w:w="1418" w:type="dxa"/>
            <w:tcBorders>
              <w:top w:val="nil"/>
              <w:left w:val="nil"/>
              <w:bottom w:val="nil"/>
              <w:right w:val="nil"/>
            </w:tcBorders>
            <w:shd w:val="clear" w:color="000000" w:fill="FFFFFF"/>
            <w:noWrap/>
            <w:vAlign w:val="bottom"/>
            <w:hideMark/>
          </w:tcPr>
          <w:p w14:paraId="471332C4" w14:textId="7AB1D25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0.11 (0.07-0.17)</w:t>
            </w:r>
          </w:p>
        </w:tc>
      </w:tr>
      <w:tr w:rsidR="00034AA7" w:rsidRPr="00FD17D4" w14:paraId="418CA119" w14:textId="77777777" w:rsidTr="00353D43">
        <w:trPr>
          <w:trHeight w:val="288"/>
        </w:trPr>
        <w:tc>
          <w:tcPr>
            <w:tcW w:w="3040" w:type="dxa"/>
            <w:tcBorders>
              <w:top w:val="nil"/>
              <w:left w:val="nil"/>
              <w:bottom w:val="nil"/>
              <w:right w:val="nil"/>
            </w:tcBorders>
            <w:shd w:val="clear" w:color="000000" w:fill="FFFFFF"/>
            <w:noWrap/>
            <w:vAlign w:val="bottom"/>
            <w:hideMark/>
          </w:tcPr>
          <w:p w14:paraId="07FC75F8" w14:textId="65334194"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New Zealand white-capped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7B4670A0"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3,445 (2,457-4,820)</w:t>
            </w:r>
          </w:p>
        </w:tc>
        <w:tc>
          <w:tcPr>
            <w:tcW w:w="2126" w:type="dxa"/>
            <w:tcBorders>
              <w:top w:val="nil"/>
              <w:left w:val="nil"/>
              <w:bottom w:val="nil"/>
              <w:right w:val="nil"/>
            </w:tcBorders>
            <w:shd w:val="clear" w:color="000000" w:fill="FFFFFF"/>
            <w:noWrap/>
            <w:vAlign w:val="bottom"/>
            <w:hideMark/>
          </w:tcPr>
          <w:p w14:paraId="585B998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7,019 (4,702-10,301)</w:t>
            </w:r>
          </w:p>
        </w:tc>
        <w:tc>
          <w:tcPr>
            <w:tcW w:w="1701" w:type="dxa"/>
            <w:tcBorders>
              <w:top w:val="nil"/>
              <w:left w:val="nil"/>
              <w:bottom w:val="nil"/>
              <w:right w:val="nil"/>
            </w:tcBorders>
            <w:shd w:val="clear" w:color="000000" w:fill="FFFFFF"/>
            <w:noWrap/>
            <w:vAlign w:val="bottom"/>
            <w:hideMark/>
          </w:tcPr>
          <w:p w14:paraId="4D1E473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0.49 (0.33-0.77)</w:t>
            </w:r>
          </w:p>
        </w:tc>
        <w:tc>
          <w:tcPr>
            <w:tcW w:w="1701" w:type="dxa"/>
            <w:tcBorders>
              <w:top w:val="nil"/>
              <w:left w:val="nil"/>
              <w:bottom w:val="nil"/>
              <w:right w:val="nil"/>
            </w:tcBorders>
            <w:shd w:val="clear" w:color="000000" w:fill="FFFFFF"/>
            <w:noWrap/>
            <w:vAlign w:val="bottom"/>
            <w:hideMark/>
          </w:tcPr>
          <w:p w14:paraId="1D9F8531" w14:textId="088B652F"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2,158 (1,594-2,937)</w:t>
            </w:r>
          </w:p>
        </w:tc>
        <w:tc>
          <w:tcPr>
            <w:tcW w:w="2126" w:type="dxa"/>
            <w:tcBorders>
              <w:top w:val="nil"/>
              <w:left w:val="nil"/>
              <w:bottom w:val="nil"/>
              <w:right w:val="nil"/>
            </w:tcBorders>
            <w:shd w:val="clear" w:color="000000" w:fill="FFFFFF"/>
            <w:noWrap/>
            <w:vAlign w:val="bottom"/>
            <w:hideMark/>
          </w:tcPr>
          <w:p w14:paraId="0BC56BB7" w14:textId="5AE6D5F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14,372 (10,421-19,800)</w:t>
            </w:r>
          </w:p>
        </w:tc>
        <w:tc>
          <w:tcPr>
            <w:tcW w:w="1418" w:type="dxa"/>
            <w:tcBorders>
              <w:top w:val="nil"/>
              <w:left w:val="nil"/>
              <w:bottom w:val="nil"/>
              <w:right w:val="nil"/>
            </w:tcBorders>
            <w:shd w:val="clear" w:color="000000" w:fill="FFFFFF"/>
            <w:noWrap/>
            <w:vAlign w:val="bottom"/>
            <w:hideMark/>
          </w:tcPr>
          <w:p w14:paraId="2FC206D3" w14:textId="39C01A4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0.15 (0.1-0.23)</w:t>
            </w:r>
          </w:p>
        </w:tc>
      </w:tr>
      <w:tr w:rsidR="00034AA7" w:rsidRPr="00FD17D4" w14:paraId="1DA7283A" w14:textId="77777777" w:rsidTr="00353D43">
        <w:trPr>
          <w:trHeight w:val="288"/>
        </w:trPr>
        <w:tc>
          <w:tcPr>
            <w:tcW w:w="3040" w:type="dxa"/>
            <w:tcBorders>
              <w:top w:val="nil"/>
              <w:left w:val="nil"/>
              <w:bottom w:val="nil"/>
              <w:right w:val="nil"/>
            </w:tcBorders>
            <w:shd w:val="clear" w:color="000000" w:fill="FFFFFF"/>
            <w:noWrap/>
            <w:vAlign w:val="bottom"/>
            <w:hideMark/>
          </w:tcPr>
          <w:p w14:paraId="4B0D0AC2"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Salvin's albatross</w:t>
            </w:r>
          </w:p>
        </w:tc>
        <w:tc>
          <w:tcPr>
            <w:tcW w:w="1922" w:type="dxa"/>
            <w:tcBorders>
              <w:top w:val="nil"/>
              <w:left w:val="nil"/>
              <w:bottom w:val="nil"/>
              <w:right w:val="nil"/>
            </w:tcBorders>
            <w:shd w:val="clear" w:color="000000" w:fill="FFFFFF"/>
            <w:noWrap/>
            <w:vAlign w:val="bottom"/>
            <w:hideMark/>
          </w:tcPr>
          <w:p w14:paraId="4E6283AD"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260 (186-379)</w:t>
            </w:r>
          </w:p>
        </w:tc>
        <w:tc>
          <w:tcPr>
            <w:tcW w:w="2126" w:type="dxa"/>
            <w:tcBorders>
              <w:top w:val="nil"/>
              <w:left w:val="nil"/>
              <w:bottom w:val="nil"/>
              <w:right w:val="nil"/>
            </w:tcBorders>
            <w:shd w:val="clear" w:color="000000" w:fill="FFFFFF"/>
            <w:noWrap/>
            <w:vAlign w:val="bottom"/>
            <w:hideMark/>
          </w:tcPr>
          <w:p w14:paraId="34625D7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1,964 (1,481-2,695)</w:t>
            </w:r>
          </w:p>
        </w:tc>
        <w:tc>
          <w:tcPr>
            <w:tcW w:w="1701" w:type="dxa"/>
            <w:tcBorders>
              <w:top w:val="nil"/>
              <w:left w:val="nil"/>
              <w:bottom w:val="nil"/>
              <w:right w:val="nil"/>
            </w:tcBorders>
            <w:shd w:val="clear" w:color="000000" w:fill="FFFFFF"/>
            <w:noWrap/>
            <w:vAlign w:val="bottom"/>
            <w:hideMark/>
          </w:tcPr>
          <w:p w14:paraId="3CA85AF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0.13 (0.09-0.19)</w:t>
            </w:r>
          </w:p>
        </w:tc>
        <w:tc>
          <w:tcPr>
            <w:tcW w:w="1701" w:type="dxa"/>
            <w:tcBorders>
              <w:top w:val="nil"/>
              <w:left w:val="nil"/>
              <w:bottom w:val="nil"/>
              <w:right w:val="nil"/>
            </w:tcBorders>
            <w:shd w:val="clear" w:color="000000" w:fill="FFFFFF"/>
            <w:noWrap/>
            <w:vAlign w:val="bottom"/>
            <w:hideMark/>
          </w:tcPr>
          <w:p w14:paraId="21B7CE64" w14:textId="1937EC09"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127 (84-194)</w:t>
            </w:r>
          </w:p>
        </w:tc>
        <w:tc>
          <w:tcPr>
            <w:tcW w:w="2126" w:type="dxa"/>
            <w:tcBorders>
              <w:top w:val="nil"/>
              <w:left w:val="nil"/>
              <w:bottom w:val="nil"/>
              <w:right w:val="nil"/>
            </w:tcBorders>
            <w:shd w:val="clear" w:color="000000" w:fill="FFFFFF"/>
            <w:noWrap/>
            <w:vAlign w:val="bottom"/>
            <w:hideMark/>
          </w:tcPr>
          <w:p w14:paraId="23759F6E" w14:textId="3046EC8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3,442 (2,421-4,880)</w:t>
            </w:r>
          </w:p>
        </w:tc>
        <w:tc>
          <w:tcPr>
            <w:tcW w:w="1418" w:type="dxa"/>
            <w:tcBorders>
              <w:top w:val="nil"/>
              <w:left w:val="nil"/>
              <w:bottom w:val="nil"/>
              <w:right w:val="nil"/>
            </w:tcBorders>
            <w:shd w:val="clear" w:color="000000" w:fill="FFFFFF"/>
            <w:noWrap/>
            <w:vAlign w:val="bottom"/>
            <w:hideMark/>
          </w:tcPr>
          <w:p w14:paraId="72721547" w14:textId="235BC30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0.04 (0.03-0.05)</w:t>
            </w:r>
          </w:p>
        </w:tc>
      </w:tr>
      <w:tr w:rsidR="00034AA7" w:rsidRPr="00FD17D4" w14:paraId="53D24B5A" w14:textId="77777777" w:rsidTr="00353D43">
        <w:trPr>
          <w:trHeight w:val="288"/>
        </w:trPr>
        <w:tc>
          <w:tcPr>
            <w:tcW w:w="3040" w:type="dxa"/>
            <w:tcBorders>
              <w:top w:val="nil"/>
              <w:left w:val="nil"/>
              <w:bottom w:val="nil"/>
              <w:right w:val="nil"/>
            </w:tcBorders>
            <w:shd w:val="clear" w:color="000000" w:fill="FFFFFF"/>
            <w:noWrap/>
            <w:vAlign w:val="bottom"/>
            <w:hideMark/>
          </w:tcPr>
          <w:p w14:paraId="30BEEE0C"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Chatham Island albatross</w:t>
            </w:r>
          </w:p>
        </w:tc>
        <w:tc>
          <w:tcPr>
            <w:tcW w:w="1922" w:type="dxa"/>
            <w:tcBorders>
              <w:top w:val="nil"/>
              <w:left w:val="nil"/>
              <w:bottom w:val="nil"/>
              <w:right w:val="nil"/>
            </w:tcBorders>
            <w:shd w:val="clear" w:color="000000" w:fill="FFFFFF"/>
            <w:noWrap/>
            <w:vAlign w:val="bottom"/>
            <w:hideMark/>
          </w:tcPr>
          <w:p w14:paraId="27BF05F2"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41 (29-62)</w:t>
            </w:r>
          </w:p>
        </w:tc>
        <w:tc>
          <w:tcPr>
            <w:tcW w:w="2126" w:type="dxa"/>
            <w:tcBorders>
              <w:top w:val="nil"/>
              <w:left w:val="nil"/>
              <w:bottom w:val="nil"/>
              <w:right w:val="nil"/>
            </w:tcBorders>
            <w:shd w:val="clear" w:color="000000" w:fill="FFFFFF"/>
            <w:noWrap/>
            <w:vAlign w:val="bottom"/>
            <w:hideMark/>
          </w:tcPr>
          <w:p w14:paraId="6653E89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349 (286-434)</w:t>
            </w:r>
          </w:p>
        </w:tc>
        <w:tc>
          <w:tcPr>
            <w:tcW w:w="1701" w:type="dxa"/>
            <w:tcBorders>
              <w:top w:val="nil"/>
              <w:left w:val="nil"/>
              <w:bottom w:val="nil"/>
              <w:right w:val="nil"/>
            </w:tcBorders>
            <w:shd w:val="clear" w:color="000000" w:fill="FFFFFF"/>
            <w:noWrap/>
            <w:vAlign w:val="bottom"/>
            <w:hideMark/>
          </w:tcPr>
          <w:p w14:paraId="3C0F7E6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(0.08-0.17)</w:t>
            </w:r>
          </w:p>
        </w:tc>
        <w:tc>
          <w:tcPr>
            <w:tcW w:w="1701" w:type="dxa"/>
            <w:tcBorders>
              <w:top w:val="nil"/>
              <w:left w:val="nil"/>
              <w:bottom w:val="nil"/>
              <w:right w:val="nil"/>
            </w:tcBorders>
            <w:shd w:val="clear" w:color="000000" w:fill="FFFFFF"/>
            <w:noWrap/>
            <w:vAlign w:val="bottom"/>
            <w:hideMark/>
          </w:tcPr>
          <w:p w14:paraId="39709460" w14:textId="54816BC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12 (8-18)</w:t>
            </w:r>
          </w:p>
        </w:tc>
        <w:tc>
          <w:tcPr>
            <w:tcW w:w="2126" w:type="dxa"/>
            <w:tcBorders>
              <w:top w:val="nil"/>
              <w:left w:val="nil"/>
              <w:bottom w:val="nil"/>
              <w:right w:val="nil"/>
            </w:tcBorders>
            <w:shd w:val="clear" w:color="000000" w:fill="FFFFFF"/>
            <w:noWrap/>
            <w:vAlign w:val="bottom"/>
            <w:hideMark/>
          </w:tcPr>
          <w:p w14:paraId="2EF8FCBF" w14:textId="66C21B9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352 (284-447)</w:t>
            </w:r>
          </w:p>
        </w:tc>
        <w:tc>
          <w:tcPr>
            <w:tcW w:w="1418" w:type="dxa"/>
            <w:tcBorders>
              <w:top w:val="nil"/>
              <w:left w:val="nil"/>
              <w:bottom w:val="nil"/>
              <w:right w:val="nil"/>
            </w:tcBorders>
            <w:shd w:val="clear" w:color="000000" w:fill="FFFFFF"/>
            <w:noWrap/>
            <w:vAlign w:val="bottom"/>
            <w:hideMark/>
          </w:tcPr>
          <w:p w14:paraId="2104E502" w14:textId="013D3C0E"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0.03 (0.02-0.05)</w:t>
            </w:r>
          </w:p>
        </w:tc>
      </w:tr>
      <w:tr w:rsidR="00034AA7" w:rsidRPr="00FD17D4" w14:paraId="1C78DDA6" w14:textId="77777777" w:rsidTr="00353D43">
        <w:trPr>
          <w:trHeight w:val="288"/>
        </w:trPr>
        <w:tc>
          <w:tcPr>
            <w:tcW w:w="3040" w:type="dxa"/>
            <w:tcBorders>
              <w:top w:val="nil"/>
              <w:left w:val="nil"/>
              <w:bottom w:val="nil"/>
              <w:right w:val="nil"/>
            </w:tcBorders>
            <w:shd w:val="clear" w:color="000000" w:fill="FFFFFF"/>
            <w:noWrap/>
            <w:vAlign w:val="bottom"/>
            <w:hideMark/>
          </w:tcPr>
          <w:p w14:paraId="45A19C6D" w14:textId="7A67C6C5"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Grey-headed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63FAEE8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452 (263-949)</w:t>
            </w:r>
          </w:p>
        </w:tc>
        <w:tc>
          <w:tcPr>
            <w:tcW w:w="2126" w:type="dxa"/>
            <w:tcBorders>
              <w:top w:val="nil"/>
              <w:left w:val="nil"/>
              <w:bottom w:val="nil"/>
              <w:right w:val="nil"/>
            </w:tcBorders>
            <w:shd w:val="clear" w:color="000000" w:fill="FFFFFF"/>
            <w:noWrap/>
            <w:vAlign w:val="bottom"/>
            <w:hideMark/>
          </w:tcPr>
          <w:p w14:paraId="2C9E2862"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6,308 (3,662-13,874)</w:t>
            </w:r>
          </w:p>
        </w:tc>
        <w:tc>
          <w:tcPr>
            <w:tcW w:w="1701" w:type="dxa"/>
            <w:tcBorders>
              <w:top w:val="nil"/>
              <w:left w:val="nil"/>
              <w:bottom w:val="nil"/>
              <w:right w:val="nil"/>
            </w:tcBorders>
            <w:shd w:val="clear" w:color="000000" w:fill="FFFFFF"/>
            <w:noWrap/>
            <w:vAlign w:val="bottom"/>
            <w:hideMark/>
          </w:tcPr>
          <w:p w14:paraId="4A8001EE"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0.07 (0.05-0.10)</w:t>
            </w:r>
          </w:p>
        </w:tc>
        <w:tc>
          <w:tcPr>
            <w:tcW w:w="1701" w:type="dxa"/>
            <w:tcBorders>
              <w:top w:val="nil"/>
              <w:left w:val="nil"/>
              <w:bottom w:val="nil"/>
              <w:right w:val="nil"/>
            </w:tcBorders>
            <w:shd w:val="clear" w:color="000000" w:fill="FFFFFF"/>
            <w:noWrap/>
            <w:vAlign w:val="bottom"/>
            <w:hideMark/>
          </w:tcPr>
          <w:p w14:paraId="2BD6E87F" w14:textId="167223B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3,169 (2,409-4,250)</w:t>
            </w:r>
          </w:p>
        </w:tc>
        <w:tc>
          <w:tcPr>
            <w:tcW w:w="2126" w:type="dxa"/>
            <w:tcBorders>
              <w:top w:val="nil"/>
              <w:left w:val="nil"/>
              <w:bottom w:val="nil"/>
              <w:right w:val="nil"/>
            </w:tcBorders>
            <w:shd w:val="clear" w:color="000000" w:fill="FFFFFF"/>
            <w:noWrap/>
            <w:vAlign w:val="bottom"/>
            <w:hideMark/>
          </w:tcPr>
          <w:p w14:paraId="6EA20C3A" w14:textId="0D568BBA"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47,545 (38,382-59,042)</w:t>
            </w:r>
          </w:p>
        </w:tc>
        <w:tc>
          <w:tcPr>
            <w:tcW w:w="1418" w:type="dxa"/>
            <w:tcBorders>
              <w:top w:val="nil"/>
              <w:left w:val="nil"/>
              <w:bottom w:val="nil"/>
              <w:right w:val="nil"/>
            </w:tcBorders>
            <w:shd w:val="clear" w:color="000000" w:fill="FFFFFF"/>
            <w:noWrap/>
            <w:vAlign w:val="bottom"/>
            <w:hideMark/>
          </w:tcPr>
          <w:p w14:paraId="59BC00D5" w14:textId="113D177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0.07 (0.05-0.09)</w:t>
            </w:r>
          </w:p>
        </w:tc>
      </w:tr>
      <w:tr w:rsidR="00034AA7" w:rsidRPr="00FD17D4" w14:paraId="1B2AAEBD" w14:textId="77777777" w:rsidTr="00353D43">
        <w:trPr>
          <w:trHeight w:val="288"/>
        </w:trPr>
        <w:tc>
          <w:tcPr>
            <w:tcW w:w="3040" w:type="dxa"/>
            <w:tcBorders>
              <w:top w:val="nil"/>
              <w:left w:val="nil"/>
              <w:bottom w:val="nil"/>
              <w:right w:val="nil"/>
            </w:tcBorders>
            <w:shd w:val="clear" w:color="000000" w:fill="FFFFFF"/>
            <w:noWrap/>
            <w:vAlign w:val="bottom"/>
            <w:hideMark/>
          </w:tcPr>
          <w:p w14:paraId="63DBDCDA" w14:textId="7A416501"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Southern Buller's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04B4963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344 (236-526)</w:t>
            </w:r>
          </w:p>
        </w:tc>
        <w:tc>
          <w:tcPr>
            <w:tcW w:w="2126" w:type="dxa"/>
            <w:tcBorders>
              <w:top w:val="nil"/>
              <w:left w:val="nil"/>
              <w:bottom w:val="nil"/>
              <w:right w:val="nil"/>
            </w:tcBorders>
            <w:shd w:val="clear" w:color="000000" w:fill="FFFFFF"/>
            <w:noWrap/>
            <w:vAlign w:val="bottom"/>
            <w:hideMark/>
          </w:tcPr>
          <w:p w14:paraId="1EF2F7CC"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770 (610-1,000)</w:t>
            </w:r>
          </w:p>
        </w:tc>
        <w:tc>
          <w:tcPr>
            <w:tcW w:w="1701" w:type="dxa"/>
            <w:tcBorders>
              <w:top w:val="nil"/>
              <w:left w:val="nil"/>
              <w:bottom w:val="nil"/>
              <w:right w:val="nil"/>
            </w:tcBorders>
            <w:shd w:val="clear" w:color="000000" w:fill="FFFFFF"/>
            <w:noWrap/>
            <w:vAlign w:val="bottom"/>
            <w:hideMark/>
          </w:tcPr>
          <w:p w14:paraId="6A191BB5"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0.45 (0.30-0.66)</w:t>
            </w:r>
          </w:p>
        </w:tc>
        <w:tc>
          <w:tcPr>
            <w:tcW w:w="1701" w:type="dxa"/>
            <w:tcBorders>
              <w:top w:val="nil"/>
              <w:left w:val="nil"/>
              <w:bottom w:val="nil"/>
              <w:right w:val="nil"/>
            </w:tcBorders>
            <w:shd w:val="clear" w:color="000000" w:fill="FFFFFF"/>
            <w:noWrap/>
            <w:vAlign w:val="bottom"/>
            <w:hideMark/>
          </w:tcPr>
          <w:p w14:paraId="6048DD59" w14:textId="382ACEAF"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2,110 (1,554-2,910)</w:t>
            </w:r>
          </w:p>
        </w:tc>
        <w:tc>
          <w:tcPr>
            <w:tcW w:w="2126" w:type="dxa"/>
            <w:tcBorders>
              <w:top w:val="nil"/>
              <w:left w:val="nil"/>
              <w:bottom w:val="nil"/>
              <w:right w:val="nil"/>
            </w:tcBorders>
            <w:shd w:val="clear" w:color="000000" w:fill="FFFFFF"/>
            <w:noWrap/>
            <w:vAlign w:val="bottom"/>
            <w:hideMark/>
          </w:tcPr>
          <w:p w14:paraId="66607D11" w14:textId="28E9AF2B"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11,801 (9,561-14,820)</w:t>
            </w:r>
          </w:p>
        </w:tc>
        <w:tc>
          <w:tcPr>
            <w:tcW w:w="1418" w:type="dxa"/>
            <w:tcBorders>
              <w:top w:val="nil"/>
              <w:left w:val="nil"/>
              <w:bottom w:val="nil"/>
              <w:right w:val="nil"/>
            </w:tcBorders>
            <w:shd w:val="clear" w:color="000000" w:fill="FFFFFF"/>
            <w:noWrap/>
            <w:vAlign w:val="bottom"/>
            <w:hideMark/>
          </w:tcPr>
          <w:p w14:paraId="1EAAD7EF" w14:textId="00A0583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0.18 (0.12-0.26)</w:t>
            </w:r>
          </w:p>
        </w:tc>
      </w:tr>
      <w:tr w:rsidR="00034AA7" w:rsidRPr="00FD17D4" w14:paraId="49C7D634" w14:textId="77777777" w:rsidTr="00353D43">
        <w:trPr>
          <w:trHeight w:val="288"/>
        </w:trPr>
        <w:tc>
          <w:tcPr>
            <w:tcW w:w="3040" w:type="dxa"/>
            <w:tcBorders>
              <w:top w:val="nil"/>
              <w:left w:val="nil"/>
              <w:bottom w:val="nil"/>
              <w:right w:val="nil"/>
            </w:tcBorders>
            <w:shd w:val="clear" w:color="000000" w:fill="FFFFFF"/>
            <w:noWrap/>
            <w:vAlign w:val="bottom"/>
            <w:hideMark/>
          </w:tcPr>
          <w:p w14:paraId="4F7E4401"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Northern Buller's albatross</w:t>
            </w:r>
          </w:p>
        </w:tc>
        <w:tc>
          <w:tcPr>
            <w:tcW w:w="1922" w:type="dxa"/>
            <w:tcBorders>
              <w:top w:val="nil"/>
              <w:left w:val="nil"/>
              <w:bottom w:val="nil"/>
              <w:right w:val="nil"/>
            </w:tcBorders>
            <w:shd w:val="clear" w:color="000000" w:fill="FFFFFF"/>
            <w:noWrap/>
            <w:vAlign w:val="bottom"/>
            <w:hideMark/>
          </w:tcPr>
          <w:p w14:paraId="3A03AEC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227 (155-330)</w:t>
            </w:r>
          </w:p>
        </w:tc>
        <w:tc>
          <w:tcPr>
            <w:tcW w:w="2126" w:type="dxa"/>
            <w:tcBorders>
              <w:top w:val="nil"/>
              <w:left w:val="nil"/>
              <w:bottom w:val="nil"/>
              <w:right w:val="nil"/>
            </w:tcBorders>
            <w:shd w:val="clear" w:color="000000" w:fill="FFFFFF"/>
            <w:noWrap/>
            <w:vAlign w:val="bottom"/>
            <w:hideMark/>
          </w:tcPr>
          <w:p w14:paraId="3A5609E0"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1,137 (891-1,460)</w:t>
            </w:r>
          </w:p>
        </w:tc>
        <w:tc>
          <w:tcPr>
            <w:tcW w:w="1701" w:type="dxa"/>
            <w:tcBorders>
              <w:top w:val="nil"/>
              <w:left w:val="nil"/>
              <w:bottom w:val="nil"/>
              <w:right w:val="nil"/>
            </w:tcBorders>
            <w:shd w:val="clear" w:color="000000" w:fill="FFFFFF"/>
            <w:noWrap/>
            <w:vAlign w:val="bottom"/>
            <w:hideMark/>
          </w:tcPr>
          <w:p w14:paraId="11C5A59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0.20 (0.14-0.29)</w:t>
            </w:r>
          </w:p>
        </w:tc>
        <w:tc>
          <w:tcPr>
            <w:tcW w:w="1701" w:type="dxa"/>
            <w:tcBorders>
              <w:top w:val="nil"/>
              <w:left w:val="nil"/>
              <w:bottom w:val="nil"/>
              <w:right w:val="nil"/>
            </w:tcBorders>
            <w:shd w:val="clear" w:color="000000" w:fill="FFFFFF"/>
            <w:noWrap/>
            <w:vAlign w:val="bottom"/>
            <w:hideMark/>
          </w:tcPr>
          <w:p w14:paraId="666DD204" w14:textId="047C760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99 (70-142)</w:t>
            </w:r>
          </w:p>
        </w:tc>
        <w:tc>
          <w:tcPr>
            <w:tcW w:w="2126" w:type="dxa"/>
            <w:tcBorders>
              <w:top w:val="nil"/>
              <w:left w:val="nil"/>
              <w:bottom w:val="nil"/>
              <w:right w:val="nil"/>
            </w:tcBorders>
            <w:shd w:val="clear" w:color="000000" w:fill="FFFFFF"/>
            <w:noWrap/>
            <w:vAlign w:val="bottom"/>
            <w:hideMark/>
          </w:tcPr>
          <w:p w14:paraId="1E1EC696" w14:textId="0A2E7053"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1,130 (907-1,451)</w:t>
            </w:r>
          </w:p>
        </w:tc>
        <w:tc>
          <w:tcPr>
            <w:tcW w:w="1418" w:type="dxa"/>
            <w:tcBorders>
              <w:top w:val="nil"/>
              <w:left w:val="nil"/>
              <w:bottom w:val="nil"/>
              <w:right w:val="nil"/>
            </w:tcBorders>
            <w:shd w:val="clear" w:color="000000" w:fill="FFFFFF"/>
            <w:noWrap/>
            <w:vAlign w:val="bottom"/>
            <w:hideMark/>
          </w:tcPr>
          <w:p w14:paraId="1DB527E2" w14:textId="082B1BCF"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0.09 (0.06-0.12)</w:t>
            </w:r>
          </w:p>
        </w:tc>
      </w:tr>
      <w:tr w:rsidR="00034AA7" w:rsidRPr="00FD17D4" w14:paraId="63543C5C" w14:textId="77777777" w:rsidTr="00353D43">
        <w:trPr>
          <w:trHeight w:val="288"/>
        </w:trPr>
        <w:tc>
          <w:tcPr>
            <w:tcW w:w="3040" w:type="dxa"/>
            <w:tcBorders>
              <w:top w:val="nil"/>
              <w:left w:val="nil"/>
              <w:bottom w:val="nil"/>
              <w:right w:val="nil"/>
            </w:tcBorders>
            <w:shd w:val="clear" w:color="000000" w:fill="FFFFFF"/>
            <w:noWrap/>
            <w:vAlign w:val="bottom"/>
            <w:hideMark/>
          </w:tcPr>
          <w:p w14:paraId="12715F36"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Sooty albatross</w:t>
            </w:r>
          </w:p>
        </w:tc>
        <w:tc>
          <w:tcPr>
            <w:tcW w:w="1922" w:type="dxa"/>
            <w:tcBorders>
              <w:top w:val="nil"/>
              <w:left w:val="nil"/>
              <w:bottom w:val="nil"/>
              <w:right w:val="nil"/>
            </w:tcBorders>
            <w:shd w:val="clear" w:color="000000" w:fill="FFFFFF"/>
            <w:noWrap/>
            <w:vAlign w:val="bottom"/>
            <w:hideMark/>
          </w:tcPr>
          <w:p w14:paraId="225E57B0"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567 (402-825)</w:t>
            </w:r>
          </w:p>
        </w:tc>
        <w:tc>
          <w:tcPr>
            <w:tcW w:w="2126" w:type="dxa"/>
            <w:tcBorders>
              <w:top w:val="nil"/>
              <w:left w:val="nil"/>
              <w:bottom w:val="nil"/>
              <w:right w:val="nil"/>
            </w:tcBorders>
            <w:shd w:val="clear" w:color="000000" w:fill="FFFFFF"/>
            <w:noWrap/>
            <w:vAlign w:val="bottom"/>
            <w:hideMark/>
          </w:tcPr>
          <w:p w14:paraId="1856AFD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890 (663-1,226)</w:t>
            </w:r>
          </w:p>
        </w:tc>
        <w:tc>
          <w:tcPr>
            <w:tcW w:w="1701" w:type="dxa"/>
            <w:tcBorders>
              <w:top w:val="nil"/>
              <w:left w:val="nil"/>
              <w:bottom w:val="nil"/>
              <w:right w:val="nil"/>
            </w:tcBorders>
            <w:shd w:val="clear" w:color="000000" w:fill="FFFFFF"/>
            <w:noWrap/>
            <w:vAlign w:val="bottom"/>
            <w:hideMark/>
          </w:tcPr>
          <w:p w14:paraId="50A487B9"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0.64 (0.39-0.99)</w:t>
            </w:r>
          </w:p>
        </w:tc>
        <w:tc>
          <w:tcPr>
            <w:tcW w:w="1701" w:type="dxa"/>
            <w:tcBorders>
              <w:top w:val="nil"/>
              <w:left w:val="nil"/>
              <w:bottom w:val="nil"/>
              <w:right w:val="nil"/>
            </w:tcBorders>
            <w:shd w:val="clear" w:color="000000" w:fill="FFFFFF"/>
            <w:noWrap/>
            <w:vAlign w:val="bottom"/>
            <w:hideMark/>
          </w:tcPr>
          <w:p w14:paraId="52F79C06" w14:textId="56D843C6"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646 (475-857)</w:t>
            </w:r>
          </w:p>
        </w:tc>
        <w:tc>
          <w:tcPr>
            <w:tcW w:w="2126" w:type="dxa"/>
            <w:tcBorders>
              <w:top w:val="nil"/>
              <w:left w:val="nil"/>
              <w:bottom w:val="nil"/>
              <w:right w:val="nil"/>
            </w:tcBorders>
            <w:shd w:val="clear" w:color="000000" w:fill="FFFFFF"/>
            <w:noWrap/>
            <w:vAlign w:val="bottom"/>
            <w:hideMark/>
          </w:tcPr>
          <w:p w14:paraId="00296787" w14:textId="1E7350B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838 (596-1,158)</w:t>
            </w:r>
          </w:p>
        </w:tc>
        <w:tc>
          <w:tcPr>
            <w:tcW w:w="1418" w:type="dxa"/>
            <w:tcBorders>
              <w:top w:val="nil"/>
              <w:left w:val="nil"/>
              <w:bottom w:val="nil"/>
              <w:right w:val="nil"/>
            </w:tcBorders>
            <w:shd w:val="clear" w:color="000000" w:fill="FFFFFF"/>
            <w:noWrap/>
            <w:vAlign w:val="bottom"/>
            <w:hideMark/>
          </w:tcPr>
          <w:p w14:paraId="4F75553F" w14:textId="0665DE5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0.77 (0.5-1.16)</w:t>
            </w:r>
          </w:p>
        </w:tc>
      </w:tr>
      <w:tr w:rsidR="00034AA7" w:rsidRPr="00FD17D4" w14:paraId="10DA2CC2" w14:textId="77777777" w:rsidTr="00353D43">
        <w:trPr>
          <w:trHeight w:val="288"/>
        </w:trPr>
        <w:tc>
          <w:tcPr>
            <w:tcW w:w="3040" w:type="dxa"/>
            <w:tcBorders>
              <w:top w:val="nil"/>
              <w:left w:val="nil"/>
              <w:bottom w:val="nil"/>
              <w:right w:val="nil"/>
            </w:tcBorders>
            <w:shd w:val="clear" w:color="000000" w:fill="FFFFFF"/>
            <w:noWrap/>
            <w:vAlign w:val="bottom"/>
            <w:hideMark/>
          </w:tcPr>
          <w:p w14:paraId="319C81EB" w14:textId="39CCD7DE"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Light-mantled sooty albatross</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5C30EEC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169 (99-287)</w:t>
            </w:r>
          </w:p>
        </w:tc>
        <w:tc>
          <w:tcPr>
            <w:tcW w:w="2126" w:type="dxa"/>
            <w:tcBorders>
              <w:top w:val="nil"/>
              <w:left w:val="nil"/>
              <w:bottom w:val="nil"/>
              <w:right w:val="nil"/>
            </w:tcBorders>
            <w:shd w:val="clear" w:color="000000" w:fill="FFFFFF"/>
            <w:noWrap/>
            <w:vAlign w:val="bottom"/>
            <w:hideMark/>
          </w:tcPr>
          <w:p w14:paraId="5C465E41"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1,343 (891-2,099)</w:t>
            </w:r>
          </w:p>
        </w:tc>
        <w:tc>
          <w:tcPr>
            <w:tcW w:w="1701" w:type="dxa"/>
            <w:tcBorders>
              <w:top w:val="nil"/>
              <w:left w:val="nil"/>
              <w:bottom w:val="nil"/>
              <w:right w:val="nil"/>
            </w:tcBorders>
            <w:shd w:val="clear" w:color="000000" w:fill="FFFFFF"/>
            <w:noWrap/>
            <w:vAlign w:val="bottom"/>
            <w:hideMark/>
          </w:tcPr>
          <w:p w14:paraId="129AC26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0.12 (0.07-0.21)</w:t>
            </w:r>
          </w:p>
        </w:tc>
        <w:tc>
          <w:tcPr>
            <w:tcW w:w="1701" w:type="dxa"/>
            <w:tcBorders>
              <w:top w:val="nil"/>
              <w:left w:val="nil"/>
              <w:bottom w:val="nil"/>
              <w:right w:val="nil"/>
            </w:tcBorders>
            <w:shd w:val="clear" w:color="000000" w:fill="FFFFFF"/>
            <w:noWrap/>
            <w:vAlign w:val="bottom"/>
            <w:hideMark/>
          </w:tcPr>
          <w:p w14:paraId="56209447" w14:textId="45DFD51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306 (220-426)</w:t>
            </w:r>
          </w:p>
        </w:tc>
        <w:tc>
          <w:tcPr>
            <w:tcW w:w="2126" w:type="dxa"/>
            <w:tcBorders>
              <w:top w:val="nil"/>
              <w:left w:val="nil"/>
              <w:bottom w:val="nil"/>
              <w:right w:val="nil"/>
            </w:tcBorders>
            <w:shd w:val="clear" w:color="000000" w:fill="FFFFFF"/>
            <w:noWrap/>
            <w:vAlign w:val="bottom"/>
            <w:hideMark/>
          </w:tcPr>
          <w:p w14:paraId="3AE53DBD" w14:textId="0660D49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2,526 (1,753-3,712)</w:t>
            </w:r>
          </w:p>
        </w:tc>
        <w:tc>
          <w:tcPr>
            <w:tcW w:w="1418" w:type="dxa"/>
            <w:tcBorders>
              <w:top w:val="nil"/>
              <w:left w:val="nil"/>
              <w:bottom w:val="nil"/>
              <w:right w:val="nil"/>
            </w:tcBorders>
            <w:shd w:val="clear" w:color="000000" w:fill="FFFFFF"/>
            <w:noWrap/>
            <w:vAlign w:val="bottom"/>
            <w:hideMark/>
          </w:tcPr>
          <w:p w14:paraId="077E3C41" w14:textId="3E87076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0.12 (0.08-0.19)</w:t>
            </w:r>
          </w:p>
        </w:tc>
      </w:tr>
      <w:tr w:rsidR="00034AA7" w:rsidRPr="00FD17D4" w14:paraId="71BCC7D5" w14:textId="77777777" w:rsidTr="00353D43">
        <w:trPr>
          <w:trHeight w:val="288"/>
        </w:trPr>
        <w:tc>
          <w:tcPr>
            <w:tcW w:w="3040" w:type="dxa"/>
            <w:tcBorders>
              <w:top w:val="nil"/>
              <w:left w:val="nil"/>
              <w:bottom w:val="nil"/>
              <w:right w:val="nil"/>
            </w:tcBorders>
            <w:shd w:val="clear" w:color="000000" w:fill="FFFFFF"/>
            <w:noWrap/>
            <w:vAlign w:val="bottom"/>
            <w:hideMark/>
          </w:tcPr>
          <w:p w14:paraId="1CF3C939" w14:textId="028226E9"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Grey petrel</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4F7B52C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141 (94-213)</w:t>
            </w:r>
          </w:p>
        </w:tc>
        <w:tc>
          <w:tcPr>
            <w:tcW w:w="2126" w:type="dxa"/>
            <w:tcBorders>
              <w:top w:val="nil"/>
              <w:left w:val="nil"/>
              <w:bottom w:val="nil"/>
              <w:right w:val="nil"/>
            </w:tcBorders>
            <w:shd w:val="clear" w:color="000000" w:fill="FFFFFF"/>
            <w:noWrap/>
            <w:vAlign w:val="bottom"/>
            <w:hideMark/>
          </w:tcPr>
          <w:p w14:paraId="492318D9"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8,910 (6,273-13,271)</w:t>
            </w:r>
          </w:p>
        </w:tc>
        <w:tc>
          <w:tcPr>
            <w:tcW w:w="1701" w:type="dxa"/>
            <w:tcBorders>
              <w:top w:val="nil"/>
              <w:left w:val="nil"/>
              <w:bottom w:val="nil"/>
              <w:right w:val="nil"/>
            </w:tcBorders>
            <w:shd w:val="clear" w:color="000000" w:fill="FFFFFF"/>
            <w:noWrap/>
            <w:vAlign w:val="bottom"/>
            <w:hideMark/>
          </w:tcPr>
          <w:p w14:paraId="627D0908"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0.02 (0.01-0.02)</w:t>
            </w:r>
          </w:p>
        </w:tc>
        <w:tc>
          <w:tcPr>
            <w:tcW w:w="1701" w:type="dxa"/>
            <w:tcBorders>
              <w:top w:val="nil"/>
              <w:left w:val="nil"/>
              <w:bottom w:val="nil"/>
              <w:right w:val="nil"/>
            </w:tcBorders>
            <w:shd w:val="clear" w:color="000000" w:fill="FFFFFF"/>
            <w:noWrap/>
            <w:vAlign w:val="bottom"/>
            <w:hideMark/>
          </w:tcPr>
          <w:p w14:paraId="71D06DB1" w14:textId="490401D4"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458 (337-636)</w:t>
            </w:r>
          </w:p>
        </w:tc>
        <w:tc>
          <w:tcPr>
            <w:tcW w:w="2126" w:type="dxa"/>
            <w:tcBorders>
              <w:top w:val="nil"/>
              <w:left w:val="nil"/>
              <w:bottom w:val="nil"/>
              <w:right w:val="nil"/>
            </w:tcBorders>
            <w:shd w:val="clear" w:color="000000" w:fill="FFFFFF"/>
            <w:noWrap/>
            <w:vAlign w:val="bottom"/>
            <w:hideMark/>
          </w:tcPr>
          <w:p w14:paraId="640D0DD1" w14:textId="20B05E2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17,512 (13,334-23,446)</w:t>
            </w:r>
          </w:p>
        </w:tc>
        <w:tc>
          <w:tcPr>
            <w:tcW w:w="1418" w:type="dxa"/>
            <w:tcBorders>
              <w:top w:val="nil"/>
              <w:left w:val="nil"/>
              <w:bottom w:val="nil"/>
              <w:right w:val="nil"/>
            </w:tcBorders>
            <w:shd w:val="clear" w:color="000000" w:fill="FFFFFF"/>
            <w:noWrap/>
            <w:vAlign w:val="bottom"/>
            <w:hideMark/>
          </w:tcPr>
          <w:p w14:paraId="63D80821" w14:textId="15E76C3A"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0.03 (0.02-0.04)</w:t>
            </w:r>
          </w:p>
        </w:tc>
      </w:tr>
      <w:tr w:rsidR="00034AA7" w:rsidRPr="00FD17D4" w14:paraId="0A856BD6" w14:textId="77777777" w:rsidTr="00353D43">
        <w:trPr>
          <w:trHeight w:val="288"/>
        </w:trPr>
        <w:tc>
          <w:tcPr>
            <w:tcW w:w="3040" w:type="dxa"/>
            <w:tcBorders>
              <w:top w:val="nil"/>
              <w:left w:val="nil"/>
              <w:bottom w:val="nil"/>
              <w:right w:val="nil"/>
            </w:tcBorders>
            <w:shd w:val="clear" w:color="000000" w:fill="FFFFFF"/>
            <w:noWrap/>
            <w:vAlign w:val="bottom"/>
            <w:hideMark/>
          </w:tcPr>
          <w:p w14:paraId="724B1B28"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Black petrel</w:t>
            </w:r>
          </w:p>
        </w:tc>
        <w:tc>
          <w:tcPr>
            <w:tcW w:w="1922" w:type="dxa"/>
            <w:tcBorders>
              <w:top w:val="nil"/>
              <w:left w:val="nil"/>
              <w:bottom w:val="nil"/>
              <w:right w:val="nil"/>
            </w:tcBorders>
            <w:shd w:val="clear" w:color="000000" w:fill="FFFFFF"/>
            <w:noWrap/>
            <w:vAlign w:val="bottom"/>
            <w:hideMark/>
          </w:tcPr>
          <w:p w14:paraId="465DB335"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36 (25-52)</w:t>
            </w:r>
          </w:p>
        </w:tc>
        <w:tc>
          <w:tcPr>
            <w:tcW w:w="2126" w:type="dxa"/>
            <w:tcBorders>
              <w:top w:val="nil"/>
              <w:left w:val="nil"/>
              <w:bottom w:val="nil"/>
              <w:right w:val="nil"/>
            </w:tcBorders>
            <w:shd w:val="clear" w:color="000000" w:fill="FFFFFF"/>
            <w:noWrap/>
            <w:vAlign w:val="bottom"/>
            <w:hideMark/>
          </w:tcPr>
          <w:p w14:paraId="13B0E4D4"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632 (536-769)</w:t>
            </w:r>
          </w:p>
        </w:tc>
        <w:tc>
          <w:tcPr>
            <w:tcW w:w="1701" w:type="dxa"/>
            <w:tcBorders>
              <w:top w:val="nil"/>
              <w:left w:val="nil"/>
              <w:bottom w:val="nil"/>
              <w:right w:val="nil"/>
            </w:tcBorders>
            <w:shd w:val="clear" w:color="000000" w:fill="FFFFFF"/>
            <w:noWrap/>
            <w:vAlign w:val="bottom"/>
            <w:hideMark/>
          </w:tcPr>
          <w:p w14:paraId="04475410"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0.06 (0.04-0.08)</w:t>
            </w:r>
          </w:p>
        </w:tc>
        <w:tc>
          <w:tcPr>
            <w:tcW w:w="1701" w:type="dxa"/>
            <w:tcBorders>
              <w:top w:val="nil"/>
              <w:left w:val="nil"/>
              <w:bottom w:val="nil"/>
              <w:right w:val="nil"/>
            </w:tcBorders>
            <w:shd w:val="clear" w:color="000000" w:fill="FFFFFF"/>
            <w:noWrap/>
            <w:vAlign w:val="bottom"/>
            <w:hideMark/>
          </w:tcPr>
          <w:p w14:paraId="3F70A262" w14:textId="40A1E75C"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38 (26-54)</w:t>
            </w:r>
          </w:p>
        </w:tc>
        <w:tc>
          <w:tcPr>
            <w:tcW w:w="2126" w:type="dxa"/>
            <w:tcBorders>
              <w:top w:val="nil"/>
              <w:left w:val="nil"/>
              <w:bottom w:val="nil"/>
              <w:right w:val="nil"/>
            </w:tcBorders>
            <w:shd w:val="clear" w:color="000000" w:fill="FFFFFF"/>
            <w:noWrap/>
            <w:vAlign w:val="bottom"/>
            <w:hideMark/>
          </w:tcPr>
          <w:p w14:paraId="5F1268C2" w14:textId="05D94673"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634 (535-760)</w:t>
            </w:r>
          </w:p>
        </w:tc>
        <w:tc>
          <w:tcPr>
            <w:tcW w:w="1418" w:type="dxa"/>
            <w:tcBorders>
              <w:top w:val="nil"/>
              <w:left w:val="nil"/>
              <w:bottom w:val="nil"/>
              <w:right w:val="nil"/>
            </w:tcBorders>
            <w:shd w:val="clear" w:color="000000" w:fill="FFFFFF"/>
            <w:noWrap/>
            <w:vAlign w:val="bottom"/>
            <w:hideMark/>
          </w:tcPr>
          <w:p w14:paraId="6049CE8A" w14:textId="207CDAE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0.06 (0.04-0.08)</w:t>
            </w:r>
          </w:p>
        </w:tc>
      </w:tr>
      <w:tr w:rsidR="00034AA7" w:rsidRPr="00FD17D4" w14:paraId="00EDC65E" w14:textId="77777777" w:rsidTr="00353D43">
        <w:trPr>
          <w:trHeight w:val="288"/>
        </w:trPr>
        <w:tc>
          <w:tcPr>
            <w:tcW w:w="3040" w:type="dxa"/>
            <w:tcBorders>
              <w:top w:val="nil"/>
              <w:left w:val="nil"/>
              <w:bottom w:val="nil"/>
              <w:right w:val="nil"/>
            </w:tcBorders>
            <w:shd w:val="clear" w:color="000000" w:fill="FFFFFF"/>
            <w:noWrap/>
            <w:vAlign w:val="bottom"/>
            <w:hideMark/>
          </w:tcPr>
          <w:p w14:paraId="3B86B334" w14:textId="561B622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Westland petrel</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3995B027"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82 (52-131)</w:t>
            </w:r>
          </w:p>
        </w:tc>
        <w:tc>
          <w:tcPr>
            <w:tcW w:w="2126" w:type="dxa"/>
            <w:tcBorders>
              <w:top w:val="nil"/>
              <w:left w:val="nil"/>
              <w:bottom w:val="nil"/>
              <w:right w:val="nil"/>
            </w:tcBorders>
            <w:shd w:val="clear" w:color="000000" w:fill="FFFFFF"/>
            <w:noWrap/>
            <w:vAlign w:val="bottom"/>
            <w:hideMark/>
          </w:tcPr>
          <w:p w14:paraId="3E938EF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891 (607-1,317)</w:t>
            </w:r>
          </w:p>
        </w:tc>
        <w:tc>
          <w:tcPr>
            <w:tcW w:w="1701" w:type="dxa"/>
            <w:tcBorders>
              <w:top w:val="nil"/>
              <w:left w:val="nil"/>
              <w:bottom w:val="nil"/>
              <w:right w:val="nil"/>
            </w:tcBorders>
            <w:shd w:val="clear" w:color="000000" w:fill="FFFFFF"/>
            <w:noWrap/>
            <w:vAlign w:val="bottom"/>
            <w:hideMark/>
          </w:tcPr>
          <w:p w14:paraId="3DE0D93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0.09 (0.06-0.14)</w:t>
            </w:r>
          </w:p>
        </w:tc>
        <w:tc>
          <w:tcPr>
            <w:tcW w:w="1701" w:type="dxa"/>
            <w:tcBorders>
              <w:top w:val="nil"/>
              <w:left w:val="nil"/>
              <w:bottom w:val="nil"/>
              <w:right w:val="nil"/>
            </w:tcBorders>
            <w:shd w:val="clear" w:color="000000" w:fill="FFFFFF"/>
            <w:noWrap/>
            <w:vAlign w:val="bottom"/>
            <w:hideMark/>
          </w:tcPr>
          <w:p w14:paraId="75FB2A36" w14:textId="2EDC518F"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117 (74-181)</w:t>
            </w:r>
          </w:p>
        </w:tc>
        <w:tc>
          <w:tcPr>
            <w:tcW w:w="2126" w:type="dxa"/>
            <w:tcBorders>
              <w:top w:val="nil"/>
              <w:left w:val="nil"/>
              <w:bottom w:val="nil"/>
              <w:right w:val="nil"/>
            </w:tcBorders>
            <w:shd w:val="clear" w:color="000000" w:fill="FFFFFF"/>
            <w:noWrap/>
            <w:vAlign w:val="bottom"/>
            <w:hideMark/>
          </w:tcPr>
          <w:p w14:paraId="3F8F6223" w14:textId="6AAD2C32"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964 (652-1,448)</w:t>
            </w:r>
          </w:p>
        </w:tc>
        <w:tc>
          <w:tcPr>
            <w:tcW w:w="1418" w:type="dxa"/>
            <w:tcBorders>
              <w:top w:val="nil"/>
              <w:left w:val="nil"/>
              <w:bottom w:val="nil"/>
              <w:right w:val="nil"/>
            </w:tcBorders>
            <w:shd w:val="clear" w:color="000000" w:fill="FFFFFF"/>
            <w:noWrap/>
            <w:vAlign w:val="bottom"/>
            <w:hideMark/>
          </w:tcPr>
          <w:p w14:paraId="7AB4B0C1" w14:textId="6A9A867E"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0.12 (0.08-0.18)</w:t>
            </w:r>
          </w:p>
        </w:tc>
      </w:tr>
      <w:tr w:rsidR="00034AA7" w:rsidRPr="00FD17D4" w14:paraId="22DBADE0" w14:textId="77777777" w:rsidTr="00353D43">
        <w:trPr>
          <w:trHeight w:val="288"/>
        </w:trPr>
        <w:tc>
          <w:tcPr>
            <w:tcW w:w="3040" w:type="dxa"/>
            <w:tcBorders>
              <w:top w:val="nil"/>
              <w:left w:val="nil"/>
              <w:bottom w:val="nil"/>
              <w:right w:val="nil"/>
            </w:tcBorders>
            <w:shd w:val="clear" w:color="000000" w:fill="FFFFFF"/>
            <w:noWrap/>
            <w:vAlign w:val="bottom"/>
            <w:hideMark/>
          </w:tcPr>
          <w:p w14:paraId="3CDFA724" w14:textId="73916422"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White-chinned petrel</w:t>
            </w:r>
            <w:r w:rsidR="00C620ED">
              <w:rPr>
                <w:rFonts w:ascii="Aptos Narrow" w:eastAsia="Times New Roman" w:hAnsi="Aptos Narrow" w:cs="Times New Roman"/>
                <w:sz w:val="18"/>
                <w:szCs w:val="18"/>
                <w:lang w:val="en-GB" w:eastAsia="en-GB"/>
              </w:rPr>
              <w:t>*</w:t>
            </w:r>
          </w:p>
        </w:tc>
        <w:tc>
          <w:tcPr>
            <w:tcW w:w="1922" w:type="dxa"/>
            <w:tcBorders>
              <w:top w:val="nil"/>
              <w:left w:val="nil"/>
              <w:bottom w:val="nil"/>
              <w:right w:val="nil"/>
            </w:tcBorders>
            <w:shd w:val="clear" w:color="000000" w:fill="FFFFFF"/>
            <w:noWrap/>
            <w:vAlign w:val="bottom"/>
            <w:hideMark/>
          </w:tcPr>
          <w:p w14:paraId="6B1BE33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3,562 (2,829-4,610)</w:t>
            </w:r>
          </w:p>
        </w:tc>
        <w:tc>
          <w:tcPr>
            <w:tcW w:w="2126" w:type="dxa"/>
            <w:tcBorders>
              <w:top w:val="nil"/>
              <w:left w:val="nil"/>
              <w:bottom w:val="nil"/>
              <w:right w:val="nil"/>
            </w:tcBorders>
            <w:shd w:val="clear" w:color="000000" w:fill="FFFFFF"/>
            <w:noWrap/>
            <w:vAlign w:val="bottom"/>
            <w:hideMark/>
          </w:tcPr>
          <w:p w14:paraId="27E9E505"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131,635 (93,215-191,327)</w:t>
            </w:r>
          </w:p>
        </w:tc>
        <w:tc>
          <w:tcPr>
            <w:tcW w:w="1701" w:type="dxa"/>
            <w:tcBorders>
              <w:top w:val="nil"/>
              <w:left w:val="nil"/>
              <w:bottom w:val="nil"/>
              <w:right w:val="nil"/>
            </w:tcBorders>
            <w:shd w:val="clear" w:color="000000" w:fill="FFFFFF"/>
            <w:noWrap/>
            <w:vAlign w:val="bottom"/>
            <w:hideMark/>
          </w:tcPr>
          <w:p w14:paraId="5303B17B"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(0.02-0.04)</w:t>
            </w:r>
          </w:p>
        </w:tc>
        <w:tc>
          <w:tcPr>
            <w:tcW w:w="1701" w:type="dxa"/>
            <w:tcBorders>
              <w:top w:val="nil"/>
              <w:left w:val="nil"/>
              <w:bottom w:val="nil"/>
              <w:right w:val="nil"/>
            </w:tcBorders>
            <w:shd w:val="clear" w:color="000000" w:fill="FFFFFF"/>
            <w:noWrap/>
            <w:vAlign w:val="bottom"/>
            <w:hideMark/>
          </w:tcPr>
          <w:p w14:paraId="4FBC8C28" w14:textId="70A55B90"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3,167 (2,469-4,076)</w:t>
            </w:r>
          </w:p>
        </w:tc>
        <w:tc>
          <w:tcPr>
            <w:tcW w:w="2126" w:type="dxa"/>
            <w:tcBorders>
              <w:top w:val="nil"/>
              <w:left w:val="nil"/>
              <w:bottom w:val="nil"/>
              <w:right w:val="nil"/>
            </w:tcBorders>
            <w:shd w:val="clear" w:color="000000" w:fill="FFFFFF"/>
            <w:noWrap/>
            <w:vAlign w:val="bottom"/>
            <w:hideMark/>
          </w:tcPr>
          <w:p w14:paraId="0F59B785" w14:textId="0189A94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74,218 (54,553-100,488)</w:t>
            </w:r>
          </w:p>
        </w:tc>
        <w:tc>
          <w:tcPr>
            <w:tcW w:w="1418" w:type="dxa"/>
            <w:tcBorders>
              <w:top w:val="nil"/>
              <w:left w:val="nil"/>
              <w:bottom w:val="nil"/>
              <w:right w:val="nil"/>
            </w:tcBorders>
            <w:shd w:val="clear" w:color="000000" w:fill="FFFFFF"/>
            <w:noWrap/>
            <w:vAlign w:val="bottom"/>
            <w:hideMark/>
          </w:tcPr>
          <w:p w14:paraId="7FE22CC0" w14:textId="54EC708B"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0.04 (0.03-0.06)</w:t>
            </w:r>
          </w:p>
        </w:tc>
      </w:tr>
      <w:tr w:rsidR="00034AA7" w:rsidRPr="00FD17D4" w14:paraId="1375E18F" w14:textId="77777777" w:rsidTr="00353D43">
        <w:trPr>
          <w:trHeight w:val="288"/>
        </w:trPr>
        <w:tc>
          <w:tcPr>
            <w:tcW w:w="3040" w:type="dxa"/>
            <w:tcBorders>
              <w:top w:val="nil"/>
              <w:left w:val="nil"/>
              <w:bottom w:val="nil"/>
              <w:right w:val="nil"/>
            </w:tcBorders>
            <w:shd w:val="clear" w:color="000000" w:fill="FFFFFF"/>
            <w:noWrap/>
            <w:vAlign w:val="bottom"/>
            <w:hideMark/>
          </w:tcPr>
          <w:p w14:paraId="60AA220C" w14:textId="77777777" w:rsidR="00034AA7" w:rsidRPr="00FD17D4" w:rsidRDefault="00034AA7" w:rsidP="00034AA7">
            <w:pPr>
              <w:widowControl/>
              <w:autoSpaceDE/>
              <w:autoSpaceDN/>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Spectacled petrel</w:t>
            </w:r>
          </w:p>
        </w:tc>
        <w:tc>
          <w:tcPr>
            <w:tcW w:w="1922" w:type="dxa"/>
            <w:tcBorders>
              <w:top w:val="nil"/>
              <w:left w:val="nil"/>
              <w:bottom w:val="nil"/>
              <w:right w:val="nil"/>
            </w:tcBorders>
            <w:shd w:val="clear" w:color="000000" w:fill="FFFFFF"/>
            <w:noWrap/>
            <w:vAlign w:val="bottom"/>
            <w:hideMark/>
          </w:tcPr>
          <w:p w14:paraId="79E8FE9F"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132 (88-197)</w:t>
            </w:r>
          </w:p>
        </w:tc>
        <w:tc>
          <w:tcPr>
            <w:tcW w:w="2126" w:type="dxa"/>
            <w:tcBorders>
              <w:top w:val="nil"/>
              <w:left w:val="nil"/>
              <w:bottom w:val="nil"/>
              <w:right w:val="nil"/>
            </w:tcBorders>
            <w:shd w:val="clear" w:color="000000" w:fill="FFFFFF"/>
            <w:noWrap/>
            <w:vAlign w:val="bottom"/>
            <w:hideMark/>
          </w:tcPr>
          <w:p w14:paraId="7A7D18E9"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4,070 (2,929-5,766)</w:t>
            </w:r>
          </w:p>
        </w:tc>
        <w:tc>
          <w:tcPr>
            <w:tcW w:w="1701" w:type="dxa"/>
            <w:tcBorders>
              <w:top w:val="nil"/>
              <w:left w:val="nil"/>
              <w:bottom w:val="nil"/>
              <w:right w:val="nil"/>
            </w:tcBorders>
            <w:shd w:val="clear" w:color="000000" w:fill="FFFFFF"/>
            <w:noWrap/>
            <w:vAlign w:val="bottom"/>
            <w:hideMark/>
          </w:tcPr>
          <w:p w14:paraId="2C31AC4A" w14:textId="777777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sidRPr="00FD17D4">
              <w:rPr>
                <w:rFonts w:ascii="Aptos Narrow" w:eastAsia="Times New Roman" w:hAnsi="Aptos Narrow" w:cs="Times New Roman"/>
                <w:sz w:val="18"/>
                <w:szCs w:val="18"/>
                <w:lang w:val="en-GB" w:eastAsia="en-GB"/>
              </w:rPr>
              <w:t>0.03 (0.02-0.05)</w:t>
            </w:r>
          </w:p>
        </w:tc>
        <w:tc>
          <w:tcPr>
            <w:tcW w:w="1701" w:type="dxa"/>
            <w:tcBorders>
              <w:top w:val="nil"/>
              <w:left w:val="nil"/>
              <w:bottom w:val="nil"/>
              <w:right w:val="nil"/>
            </w:tcBorders>
            <w:shd w:val="clear" w:color="000000" w:fill="FFFFFF"/>
            <w:noWrap/>
            <w:vAlign w:val="bottom"/>
            <w:hideMark/>
          </w:tcPr>
          <w:p w14:paraId="08AB604A" w14:textId="44B2B177"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374 (263-531)</w:t>
            </w:r>
          </w:p>
        </w:tc>
        <w:tc>
          <w:tcPr>
            <w:tcW w:w="2126" w:type="dxa"/>
            <w:tcBorders>
              <w:top w:val="nil"/>
              <w:left w:val="nil"/>
              <w:bottom w:val="nil"/>
              <w:right w:val="nil"/>
            </w:tcBorders>
            <w:shd w:val="clear" w:color="000000" w:fill="FFFFFF"/>
            <w:noWrap/>
            <w:vAlign w:val="bottom"/>
            <w:hideMark/>
          </w:tcPr>
          <w:p w14:paraId="31999C59" w14:textId="6DF29E2D"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13,380 (9,157-19,925)</w:t>
            </w:r>
          </w:p>
        </w:tc>
        <w:tc>
          <w:tcPr>
            <w:tcW w:w="1418" w:type="dxa"/>
            <w:tcBorders>
              <w:top w:val="nil"/>
              <w:left w:val="nil"/>
              <w:bottom w:val="nil"/>
              <w:right w:val="nil"/>
            </w:tcBorders>
            <w:shd w:val="clear" w:color="000000" w:fill="FFFFFF"/>
            <w:noWrap/>
            <w:vAlign w:val="bottom"/>
            <w:hideMark/>
          </w:tcPr>
          <w:p w14:paraId="6D0FD546" w14:textId="314A6221" w:rsidR="00034AA7" w:rsidRPr="00FD17D4" w:rsidRDefault="00034AA7" w:rsidP="00034AA7">
            <w:pPr>
              <w:widowControl/>
              <w:autoSpaceDE/>
              <w:autoSpaceDN/>
              <w:jc w:val="right"/>
              <w:rPr>
                <w:rFonts w:ascii="Aptos Narrow" w:eastAsia="Times New Roman" w:hAnsi="Aptos Narrow" w:cs="Times New Roman"/>
                <w:sz w:val="18"/>
                <w:szCs w:val="18"/>
                <w:lang w:val="en-GB" w:eastAsia="en-GB"/>
              </w:rPr>
            </w:pPr>
            <w:r>
              <w:rPr>
                <w:rFonts w:ascii="Aptos Narrow" w:hAnsi="Aptos Narrow"/>
                <w:sz w:val="18"/>
                <w:szCs w:val="18"/>
              </w:rPr>
              <w:t>0.03 (0.02-0.04)</w:t>
            </w:r>
          </w:p>
        </w:tc>
      </w:tr>
    </w:tbl>
    <w:p w14:paraId="0446E752" w14:textId="694B95FD" w:rsidR="00FD17D4" w:rsidRDefault="00C620ED" w:rsidP="00B079E0">
      <w:pPr>
        <w:sectPr w:rsidR="00FD17D4" w:rsidSect="00A56CAB">
          <w:pgSz w:w="16840" w:h="11910" w:orient="landscape"/>
          <w:pgMar w:top="1560" w:right="1460" w:bottom="1580" w:left="1360" w:header="0" w:footer="1278" w:gutter="0"/>
          <w:cols w:space="720"/>
          <w:docGrid w:linePitch="299"/>
        </w:sectPr>
      </w:pPr>
      <w:r w:rsidRPr="00E80AD1">
        <w:rPr>
          <w:sz w:val="20"/>
          <w:szCs w:val="20"/>
        </w:rPr>
        <w:t>* indicate</w:t>
      </w:r>
      <w:r>
        <w:rPr>
          <w:sz w:val="20"/>
          <w:szCs w:val="20"/>
        </w:rPr>
        <w:t xml:space="preserve">s </w:t>
      </w:r>
      <w:r w:rsidRPr="00E80AD1">
        <w:rPr>
          <w:sz w:val="20"/>
          <w:szCs w:val="20"/>
        </w:rPr>
        <w:t xml:space="preserve">species </w:t>
      </w:r>
      <w:r>
        <w:rPr>
          <w:sz w:val="20"/>
          <w:szCs w:val="20"/>
        </w:rPr>
        <w:t xml:space="preserve">that had </w:t>
      </w:r>
      <w:r w:rsidRPr="00E80AD1">
        <w:rPr>
          <w:sz w:val="20"/>
          <w:szCs w:val="20"/>
        </w:rPr>
        <w:t xml:space="preserve">visible </w:t>
      </w:r>
      <w:r>
        <w:rPr>
          <w:sz w:val="20"/>
          <w:szCs w:val="20"/>
        </w:rPr>
        <w:t xml:space="preserve">posterior </w:t>
      </w:r>
      <w:r w:rsidRPr="00E80AD1">
        <w:rPr>
          <w:sz w:val="20"/>
          <w:szCs w:val="20"/>
        </w:rPr>
        <w:t xml:space="preserve">updates </w:t>
      </w:r>
      <w:r>
        <w:rPr>
          <w:sz w:val="20"/>
          <w:szCs w:val="20"/>
        </w:rPr>
        <w:t xml:space="preserve">to </w:t>
      </w:r>
      <w:r w:rsidRPr="00E80AD1">
        <w:rPr>
          <w:sz w:val="20"/>
          <w:szCs w:val="20"/>
        </w:rPr>
        <w:t xml:space="preserve">biological parameters </w:t>
      </w:r>
      <w:r>
        <w:rPr>
          <w:sz w:val="20"/>
          <w:szCs w:val="20"/>
        </w:rPr>
        <w:t>in the 2024 risk assessment.</w:t>
      </w:r>
    </w:p>
    <w:p w14:paraId="185EC39C" w14:textId="504E8B56" w:rsidR="00533820" w:rsidRDefault="00533820" w:rsidP="00533820">
      <w:pPr>
        <w:pStyle w:val="Heading1"/>
      </w:pPr>
      <w:bookmarkStart w:id="80" w:name="_Toc201588664"/>
      <w:r>
        <w:lastRenderedPageBreak/>
        <w:t>Figures</w:t>
      </w:r>
      <w:bookmarkEnd w:id="80"/>
    </w:p>
    <w:p w14:paraId="5B63CF72" w14:textId="77777777" w:rsidR="006B4A04" w:rsidRDefault="006B4A04" w:rsidP="002F6DA4"/>
    <w:p w14:paraId="5540C101" w14:textId="0133C0E3" w:rsidR="00792F01" w:rsidRDefault="006B4A04" w:rsidP="002206E7">
      <w:pPr>
        <w:jc w:val="center"/>
      </w:pPr>
      <w:r>
        <w:rPr>
          <w:bCs/>
          <w:noProof/>
        </w:rPr>
        <w:drawing>
          <wp:inline distT="0" distB="0" distL="0" distR="0" wp14:anchorId="397B802F" wp14:editId="2265A6A6">
            <wp:extent cx="5486347" cy="4364182"/>
            <wp:effectExtent l="0" t="0" r="635" b="0"/>
            <wp:docPr id="361565111" name="Picture 1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65111" name="Picture 12" descr="A screenshot of a map&#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86" b="20454"/>
                    <a:stretch/>
                  </pic:blipFill>
                  <pic:spPr bwMode="auto">
                    <a:xfrm>
                      <a:off x="0" y="0"/>
                      <a:ext cx="5486400" cy="4364224"/>
                    </a:xfrm>
                    <a:prstGeom prst="rect">
                      <a:avLst/>
                    </a:prstGeom>
                    <a:noFill/>
                    <a:ln>
                      <a:noFill/>
                    </a:ln>
                    <a:extLst>
                      <a:ext uri="{53640926-AAD7-44D8-BBD7-CCE9431645EC}">
                        <a14:shadowObscured xmlns:a14="http://schemas.microsoft.com/office/drawing/2010/main"/>
                      </a:ext>
                    </a:extLst>
                  </pic:spPr>
                </pic:pic>
              </a:graphicData>
            </a:graphic>
          </wp:inline>
        </w:drawing>
      </w:r>
    </w:p>
    <w:p w14:paraId="670F6B49" w14:textId="056B781F" w:rsidR="00792F01" w:rsidRPr="00657F92" w:rsidRDefault="00792F01" w:rsidP="00792F01">
      <w:pPr>
        <w:pStyle w:val="Caption"/>
        <w:rPr>
          <w:b w:val="0"/>
          <w:bCs/>
        </w:rPr>
      </w:pPr>
      <w:bookmarkStart w:id="81" w:name="_Ref198560054"/>
      <w:r>
        <w:t xml:space="preserve">Figure </w:t>
      </w:r>
      <w:r>
        <w:fldChar w:fldCharType="begin"/>
      </w:r>
      <w:r>
        <w:instrText>SEQ Figure \* ARABIC</w:instrText>
      </w:r>
      <w:r>
        <w:fldChar w:fldCharType="separate"/>
      </w:r>
      <w:r w:rsidR="00215400">
        <w:rPr>
          <w:noProof/>
        </w:rPr>
        <w:t>1</w:t>
      </w:r>
      <w:r>
        <w:fldChar w:fldCharType="end"/>
      </w:r>
      <w:bookmarkEnd w:id="81"/>
      <w:r>
        <w:t>:  Map of t</w:t>
      </w:r>
      <w:r>
        <w:rPr>
          <w:bCs/>
        </w:rPr>
        <w:t>otal effort included in the risk assessment (in units of 1000 hooks).</w:t>
      </w:r>
    </w:p>
    <w:p w14:paraId="2B9221FA" w14:textId="77777777" w:rsidR="00533820" w:rsidRDefault="00533820" w:rsidP="002F6DA4"/>
    <w:p w14:paraId="2AB25C68" w14:textId="281CC501" w:rsidR="009F19CB" w:rsidRDefault="006B4A04" w:rsidP="002206E7">
      <w:pPr>
        <w:jc w:val="center"/>
      </w:pPr>
      <w:r>
        <w:rPr>
          <w:noProof/>
        </w:rPr>
        <w:lastRenderedPageBreak/>
        <w:drawing>
          <wp:inline distT="0" distB="0" distL="0" distR="0" wp14:anchorId="490DD01F" wp14:editId="1F1A2DA5">
            <wp:extent cx="4320000" cy="7194179"/>
            <wp:effectExtent l="0" t="0" r="4445" b="6985"/>
            <wp:docPr id="1303809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7194179"/>
                    </a:xfrm>
                    <a:prstGeom prst="rect">
                      <a:avLst/>
                    </a:prstGeom>
                    <a:noFill/>
                    <a:ln>
                      <a:noFill/>
                    </a:ln>
                  </pic:spPr>
                </pic:pic>
              </a:graphicData>
            </a:graphic>
          </wp:inline>
        </w:drawing>
      </w:r>
    </w:p>
    <w:p w14:paraId="463C589A" w14:textId="3C3D17B5" w:rsidR="009F19CB" w:rsidRDefault="009F19CB" w:rsidP="009F19CB">
      <w:pPr>
        <w:pStyle w:val="Caption"/>
      </w:pPr>
      <w:bookmarkStart w:id="82" w:name="_Ref198664745"/>
      <w:r>
        <w:t xml:space="preserve">Figure </w:t>
      </w:r>
      <w:r>
        <w:fldChar w:fldCharType="begin"/>
      </w:r>
      <w:r>
        <w:instrText>SEQ Figure \* ARABIC</w:instrText>
      </w:r>
      <w:r>
        <w:fldChar w:fldCharType="separate"/>
      </w:r>
      <w:r w:rsidR="00215400">
        <w:rPr>
          <w:noProof/>
        </w:rPr>
        <w:t>2</w:t>
      </w:r>
      <w:r>
        <w:fldChar w:fldCharType="end"/>
      </w:r>
      <w:bookmarkEnd w:id="82"/>
      <w:r>
        <w:t xml:space="preserve">:  </w:t>
      </w:r>
      <w:r w:rsidRPr="00320F18">
        <w:t xml:space="preserve">MCMC trace diagnostics for </w:t>
      </w:r>
      <w:r>
        <w:t xml:space="preserve">the </w:t>
      </w:r>
      <w:r w:rsidR="00522191">
        <w:t>2025 risk assessment</w:t>
      </w:r>
      <w:r>
        <w:t xml:space="preserve"> </w:t>
      </w:r>
      <w:r w:rsidRPr="00320F18">
        <w:t>model fit.</w:t>
      </w:r>
      <w:r>
        <w:t xml:space="preserve"> </w:t>
      </w:r>
      <w:r w:rsidRPr="00657F92">
        <w:rPr>
          <w:bCs/>
        </w:rPr>
        <w:t>For each MCMC chain, the Euclidean norm is calculated for each parameter vector.</w:t>
      </w:r>
    </w:p>
    <w:p w14:paraId="141FDCB9" w14:textId="77777777" w:rsidR="009F19CB" w:rsidRDefault="009F19CB" w:rsidP="009F19CB"/>
    <w:p w14:paraId="36F28527" w14:textId="544F454C" w:rsidR="007B6214" w:rsidRDefault="007B6214">
      <w:r>
        <w:br w:type="page"/>
      </w:r>
    </w:p>
    <w:p w14:paraId="00225E7D" w14:textId="5442B2D7" w:rsidR="005C477F" w:rsidRDefault="007B6214" w:rsidP="002206E7">
      <w:pPr>
        <w:jc w:val="center"/>
      </w:pPr>
      <w:r>
        <w:rPr>
          <w:noProof/>
        </w:rPr>
        <w:lastRenderedPageBreak/>
        <w:drawing>
          <wp:inline distT="0" distB="0" distL="0" distR="0" wp14:anchorId="6E306287" wp14:editId="0CF21032">
            <wp:extent cx="5040000" cy="7553392"/>
            <wp:effectExtent l="0" t="0" r="8255" b="9525"/>
            <wp:docPr id="19735059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7553392"/>
                    </a:xfrm>
                    <a:prstGeom prst="rect">
                      <a:avLst/>
                    </a:prstGeom>
                    <a:noFill/>
                    <a:ln>
                      <a:noFill/>
                    </a:ln>
                  </pic:spPr>
                </pic:pic>
              </a:graphicData>
            </a:graphic>
          </wp:inline>
        </w:drawing>
      </w:r>
    </w:p>
    <w:p w14:paraId="10EAF60C" w14:textId="4A2893E0" w:rsidR="005C477F" w:rsidRDefault="005C477F" w:rsidP="005C477F">
      <w:pPr>
        <w:pStyle w:val="Caption"/>
      </w:pPr>
      <w:bookmarkStart w:id="83" w:name="_Ref198664947"/>
      <w:r>
        <w:t xml:space="preserve">Figure </w:t>
      </w:r>
      <w:r>
        <w:fldChar w:fldCharType="begin"/>
      </w:r>
      <w:r>
        <w:instrText>SEQ Figure \* ARABIC</w:instrText>
      </w:r>
      <w:r>
        <w:fldChar w:fldCharType="separate"/>
      </w:r>
      <w:r w:rsidR="00215400">
        <w:rPr>
          <w:noProof/>
        </w:rPr>
        <w:t>3</w:t>
      </w:r>
      <w:r>
        <w:fldChar w:fldCharType="end"/>
      </w:r>
      <w:bookmarkEnd w:id="83"/>
      <w:r>
        <w:t>:  Prior and posterior distributions of the number of breeding pairs per species (</w:t>
      </w:r>
      <m:oMath>
        <m:sSubSup>
          <m:sSubSupPr>
            <m:ctrlPr>
              <w:rPr>
                <w:rFonts w:ascii="Cambria Math" w:hAnsi="Cambria Math"/>
                <w:i/>
                <w:sz w:val="22"/>
                <w:szCs w:val="22"/>
              </w:rPr>
            </m:ctrlPr>
          </m:sSubSupPr>
          <m:e>
            <m:r>
              <m:rPr>
                <m:sty m:val="bi"/>
              </m:rPr>
              <w:rPr>
                <w:rFonts w:ascii="Cambria Math" w:hAnsi="Cambria Math"/>
              </w:rPr>
              <m:t>N</m:t>
            </m:r>
          </m:e>
          <m:sub>
            <m:r>
              <m:rPr>
                <m:sty m:val="bi"/>
              </m:rPr>
              <w:rPr>
                <w:rFonts w:ascii="Cambria Math" w:hAnsi="Cambria Math"/>
              </w:rPr>
              <m:t>s</m:t>
            </m:r>
          </m:sub>
          <m:sup>
            <m:r>
              <m:rPr>
                <m:nor/>
              </m:rPr>
              <w:rPr>
                <w:rFonts w:ascii="Cambria Math" w:hAnsi="Cambria Math"/>
              </w:rPr>
              <m:t>BP</m:t>
            </m:r>
          </m:sup>
        </m:sSubSup>
      </m:oMath>
      <w:r w:rsidRPr="009F19CB">
        <w:t>; log-</w:t>
      </w:r>
      <w:r>
        <w:t xml:space="preserve">10 </w:t>
      </w:r>
      <w:r w:rsidRPr="009F19CB">
        <w:t>transformed)</w:t>
      </w:r>
      <w:r w:rsidR="00622DD0">
        <w:t xml:space="preserve"> </w:t>
      </w:r>
      <w:r w:rsidR="00D5078A">
        <w:t>from the selected 2025</w:t>
      </w:r>
      <w:r w:rsidR="00622DD0">
        <w:t xml:space="preserve"> risk assessment model</w:t>
      </w:r>
      <w:r>
        <w:t>.</w:t>
      </w:r>
    </w:p>
    <w:p w14:paraId="1D31A790" w14:textId="77777777" w:rsidR="005C477F" w:rsidRDefault="005C477F" w:rsidP="005C477F"/>
    <w:p w14:paraId="14F6067F" w14:textId="77777777" w:rsidR="005C477F" w:rsidRDefault="005C477F" w:rsidP="005C477F"/>
    <w:p w14:paraId="5348E2A3" w14:textId="10DC55E3" w:rsidR="007B6214" w:rsidRDefault="007B6214" w:rsidP="002206E7">
      <w:pPr>
        <w:jc w:val="center"/>
      </w:pPr>
      <w:r>
        <w:rPr>
          <w:noProof/>
        </w:rPr>
        <w:lastRenderedPageBreak/>
        <w:drawing>
          <wp:inline distT="0" distB="0" distL="0" distR="0" wp14:anchorId="0CE6D860" wp14:editId="5914C5B8">
            <wp:extent cx="5040000" cy="7553392"/>
            <wp:effectExtent l="0" t="0" r="8255" b="9525"/>
            <wp:docPr id="17411601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7553392"/>
                    </a:xfrm>
                    <a:prstGeom prst="rect">
                      <a:avLst/>
                    </a:prstGeom>
                    <a:noFill/>
                    <a:ln>
                      <a:noFill/>
                    </a:ln>
                  </pic:spPr>
                </pic:pic>
              </a:graphicData>
            </a:graphic>
          </wp:inline>
        </w:drawing>
      </w:r>
    </w:p>
    <w:p w14:paraId="3D63FF0B" w14:textId="496ECC2C" w:rsidR="005C477F" w:rsidRDefault="005C477F" w:rsidP="005C477F">
      <w:pPr>
        <w:pStyle w:val="Caption"/>
      </w:pPr>
      <w:bookmarkStart w:id="84" w:name="_Ref198664963"/>
      <w:r>
        <w:t xml:space="preserve">Figure </w:t>
      </w:r>
      <w:r>
        <w:fldChar w:fldCharType="begin"/>
      </w:r>
      <w:r>
        <w:instrText>SEQ Figure \* ARABIC</w:instrText>
      </w:r>
      <w:r>
        <w:fldChar w:fldCharType="separate"/>
      </w:r>
      <w:r w:rsidR="00215400">
        <w:rPr>
          <w:noProof/>
        </w:rPr>
        <w:t>4</w:t>
      </w:r>
      <w:r>
        <w:fldChar w:fldCharType="end"/>
      </w:r>
      <w:bookmarkEnd w:id="84"/>
      <w:r>
        <w:t>:  Prior and posterior distributions of the probability of breeding per species (</w:t>
      </w:r>
      <m:oMath>
        <m:sSubSup>
          <m:sSubSupPr>
            <m:ctrlPr>
              <w:rPr>
                <w:rFonts w:ascii="Cambria Math" w:hAnsi="Cambria Math"/>
                <w:i/>
                <w:sz w:val="22"/>
                <w:szCs w:val="22"/>
              </w:rPr>
            </m:ctrlPr>
          </m:sSubSupPr>
          <m:e>
            <m:r>
              <m:rPr>
                <m:sty m:val="bi"/>
              </m:rPr>
              <w:rPr>
                <w:rFonts w:ascii="Cambria Math" w:hAnsi="Cambria Math"/>
              </w:rPr>
              <m:t>P</m:t>
            </m:r>
          </m:e>
          <m:sub>
            <m:r>
              <m:rPr>
                <m:sty m:val="bi"/>
              </m:rPr>
              <w:rPr>
                <w:rFonts w:ascii="Cambria Math" w:hAnsi="Cambria Math"/>
              </w:rPr>
              <m:t>s</m:t>
            </m:r>
          </m:sub>
          <m:sup>
            <m:r>
              <m:rPr>
                <m:nor/>
              </m:rPr>
              <w:rPr>
                <w:rFonts w:ascii="Cambria Math" w:hAnsi="Cambria Math"/>
              </w:rPr>
              <m:t>B</m:t>
            </m:r>
          </m:sup>
        </m:sSubSup>
      </m:oMath>
      <w:r w:rsidRPr="009F19CB">
        <w:t>)</w:t>
      </w:r>
      <w:r w:rsidR="00344287">
        <w:t xml:space="preserve"> </w:t>
      </w:r>
      <w:r w:rsidR="00D5078A">
        <w:t>from the selected 2025</w:t>
      </w:r>
      <w:r w:rsidR="00344287">
        <w:t xml:space="preserve"> risk assessment model</w:t>
      </w:r>
      <w:r>
        <w:t>.</w:t>
      </w:r>
    </w:p>
    <w:p w14:paraId="403C18B8" w14:textId="77777777" w:rsidR="005C477F" w:rsidRDefault="005C477F" w:rsidP="005C477F"/>
    <w:p w14:paraId="2C3D12E6" w14:textId="63C3ACBC" w:rsidR="007B6214" w:rsidRDefault="007B6214" w:rsidP="002206E7">
      <w:pPr>
        <w:jc w:val="center"/>
      </w:pPr>
      <w:r>
        <w:rPr>
          <w:noProof/>
        </w:rPr>
        <w:lastRenderedPageBreak/>
        <w:drawing>
          <wp:inline distT="0" distB="0" distL="0" distR="0" wp14:anchorId="2B822ED3" wp14:editId="5E4A07A9">
            <wp:extent cx="5569585" cy="8347075"/>
            <wp:effectExtent l="0" t="0" r="0" b="0"/>
            <wp:docPr id="19947676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9585" cy="8347075"/>
                    </a:xfrm>
                    <a:prstGeom prst="rect">
                      <a:avLst/>
                    </a:prstGeom>
                    <a:noFill/>
                    <a:ln>
                      <a:noFill/>
                    </a:ln>
                  </pic:spPr>
                </pic:pic>
              </a:graphicData>
            </a:graphic>
          </wp:inline>
        </w:drawing>
      </w:r>
    </w:p>
    <w:p w14:paraId="2BADC82A" w14:textId="791A1DCF" w:rsidR="00CF7C08" w:rsidRDefault="00CF7C08" w:rsidP="00CF7C08">
      <w:pPr>
        <w:pStyle w:val="Caption"/>
      </w:pPr>
      <w:bookmarkStart w:id="85" w:name="_Ref198665028"/>
      <w:r>
        <w:t xml:space="preserve">Figure </w:t>
      </w:r>
      <w:r>
        <w:fldChar w:fldCharType="begin"/>
      </w:r>
      <w:r>
        <w:instrText>SEQ Figure \* ARABIC</w:instrText>
      </w:r>
      <w:r>
        <w:fldChar w:fldCharType="separate"/>
      </w:r>
      <w:r w:rsidR="00215400">
        <w:rPr>
          <w:noProof/>
        </w:rPr>
        <w:t>5</w:t>
      </w:r>
      <w:r>
        <w:fldChar w:fldCharType="end"/>
      </w:r>
      <w:bookmarkEnd w:id="85"/>
      <w:r>
        <w:t xml:space="preserve">:  Fit to </w:t>
      </w:r>
      <w:r w:rsidR="008B76C2">
        <w:t xml:space="preserve">average annual </w:t>
      </w:r>
      <w:r>
        <w:t>empirical captures by capture code and fishery group</w:t>
      </w:r>
      <w:r w:rsidR="00834FFB">
        <w:t xml:space="preserve"> (on the log-10 scale)</w:t>
      </w:r>
      <w:r w:rsidR="00344287">
        <w:t xml:space="preserve"> </w:t>
      </w:r>
      <w:r w:rsidR="00D5078A">
        <w:t>from the selected 2025</w:t>
      </w:r>
      <w:r w:rsidR="00344287">
        <w:t xml:space="preserve"> risk assessment model</w:t>
      </w:r>
      <w:r>
        <w:t>.</w:t>
      </w:r>
      <w:r w:rsidR="006819E0">
        <w:t xml:space="preserve"> DOM denotes domestic fleet, and JV Joint Venture operations.</w:t>
      </w:r>
    </w:p>
    <w:p w14:paraId="38F860FE" w14:textId="77777777" w:rsidR="00CF7C08" w:rsidRDefault="00CF7C08" w:rsidP="00CF7C08"/>
    <w:p w14:paraId="62448C6D" w14:textId="5D715F8F" w:rsidR="00EB081D" w:rsidRDefault="00EB081D" w:rsidP="00CF7C08">
      <w:r>
        <w:rPr>
          <w:noProof/>
        </w:rPr>
        <w:drawing>
          <wp:inline distT="0" distB="0" distL="0" distR="0" wp14:anchorId="13C657A0" wp14:editId="37B66540">
            <wp:extent cx="5040000" cy="7196552"/>
            <wp:effectExtent l="0" t="0" r="8255" b="4445"/>
            <wp:docPr id="14820068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7196552"/>
                    </a:xfrm>
                    <a:prstGeom prst="rect">
                      <a:avLst/>
                    </a:prstGeom>
                    <a:noFill/>
                    <a:ln>
                      <a:noFill/>
                    </a:ln>
                  </pic:spPr>
                </pic:pic>
              </a:graphicData>
            </a:graphic>
          </wp:inline>
        </w:drawing>
      </w:r>
    </w:p>
    <w:p w14:paraId="122B425C" w14:textId="08EAFDA5" w:rsidR="00834FFB" w:rsidRDefault="00834FFB" w:rsidP="00834FFB">
      <w:pPr>
        <w:pStyle w:val="Caption"/>
      </w:pPr>
      <w:bookmarkStart w:id="86" w:name="_Ref198665033"/>
      <w:r>
        <w:t xml:space="preserve">Figure </w:t>
      </w:r>
      <w:r>
        <w:fldChar w:fldCharType="begin"/>
      </w:r>
      <w:r>
        <w:instrText>SEQ Figure \* ARABIC</w:instrText>
      </w:r>
      <w:r>
        <w:fldChar w:fldCharType="separate"/>
      </w:r>
      <w:r w:rsidR="00215400">
        <w:rPr>
          <w:noProof/>
        </w:rPr>
        <w:t>6</w:t>
      </w:r>
      <w:r>
        <w:fldChar w:fldCharType="end"/>
      </w:r>
      <w:bookmarkEnd w:id="86"/>
      <w:r>
        <w:t>:  Fit to average annual empirical captures by capture code and fishery group</w:t>
      </w:r>
      <w:r w:rsidR="008A67FA">
        <w:t xml:space="preserve"> </w:t>
      </w:r>
      <w:r w:rsidR="00D5078A">
        <w:t>from the selected 2025</w:t>
      </w:r>
      <w:r w:rsidR="008A67FA">
        <w:t xml:space="preserve"> risk assessment model</w:t>
      </w:r>
      <w:r>
        <w:t>.</w:t>
      </w:r>
      <w:r w:rsidR="006819E0">
        <w:t xml:space="preserve"> DOM denotes domestic fleet, and JV Joint Venture operations.</w:t>
      </w:r>
    </w:p>
    <w:p w14:paraId="233061F9" w14:textId="77777777" w:rsidR="00834FFB" w:rsidRDefault="00834FFB" w:rsidP="00CF7C08"/>
    <w:p w14:paraId="377866F3" w14:textId="3855A41F" w:rsidR="0094615A" w:rsidRDefault="0094615A">
      <w:r>
        <w:br w:type="page"/>
      </w:r>
    </w:p>
    <w:p w14:paraId="48861533" w14:textId="77777777" w:rsidR="0094615A" w:rsidRPr="00CF7C08" w:rsidRDefault="0094615A" w:rsidP="00CF7C08"/>
    <w:p w14:paraId="178FBD80" w14:textId="26A11536" w:rsidR="009F19CB" w:rsidRDefault="001E0E23" w:rsidP="002206E7">
      <w:pPr>
        <w:jc w:val="center"/>
      </w:pPr>
      <w:r>
        <w:rPr>
          <w:noProof/>
        </w:rPr>
        <w:drawing>
          <wp:inline distT="0" distB="0" distL="0" distR="0" wp14:anchorId="79DAAA7F" wp14:editId="13776920">
            <wp:extent cx="5569585" cy="4177030"/>
            <wp:effectExtent l="0" t="0" r="0" b="0"/>
            <wp:docPr id="7279345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9585" cy="4177030"/>
                    </a:xfrm>
                    <a:prstGeom prst="rect">
                      <a:avLst/>
                    </a:prstGeom>
                    <a:noFill/>
                    <a:ln>
                      <a:noFill/>
                    </a:ln>
                  </pic:spPr>
                </pic:pic>
              </a:graphicData>
            </a:graphic>
          </wp:inline>
        </w:drawing>
      </w:r>
    </w:p>
    <w:p w14:paraId="0065A86D" w14:textId="019326DC" w:rsidR="009F19CB" w:rsidRDefault="009F19CB" w:rsidP="009F19CB">
      <w:pPr>
        <w:pStyle w:val="Caption"/>
      </w:pPr>
      <w:bookmarkStart w:id="87" w:name="_Ref198665223"/>
      <w:r>
        <w:t xml:space="preserve">Figure </w:t>
      </w:r>
      <w:r>
        <w:fldChar w:fldCharType="begin"/>
      </w:r>
      <w:r>
        <w:instrText>SEQ Figure \* ARABIC</w:instrText>
      </w:r>
      <w:r>
        <w:fldChar w:fldCharType="separate"/>
      </w:r>
      <w:r w:rsidR="00215400">
        <w:rPr>
          <w:noProof/>
        </w:rPr>
        <w:t>7</w:t>
      </w:r>
      <w:r>
        <w:fldChar w:fldCharType="end"/>
      </w:r>
      <w:bookmarkEnd w:id="87"/>
      <w:r>
        <w:t>:  Estimated catchabilities per species group and fishery group</w:t>
      </w:r>
      <w:r w:rsidR="008D3B9B">
        <w:t xml:space="preserve"> (on the log-10 scale)</w:t>
      </w:r>
      <w:r w:rsidR="002D5596">
        <w:t xml:space="preserve"> </w:t>
      </w:r>
      <w:r w:rsidR="00D5078A">
        <w:t>from the selected 2025</w:t>
      </w:r>
      <w:r w:rsidR="002D5596">
        <w:t xml:space="preserve"> risk assessment model</w:t>
      </w:r>
      <w:r>
        <w:t>.</w:t>
      </w:r>
      <w:r w:rsidR="006819E0">
        <w:t xml:space="preserve"> DOM denotes domestic fleet, and JV Joint Venture operations.</w:t>
      </w:r>
      <w:r w:rsidR="006F0277">
        <w:t xml:space="preserve"> </w:t>
      </w:r>
    </w:p>
    <w:p w14:paraId="71A52D78" w14:textId="77777777" w:rsidR="00AC365D" w:rsidRDefault="00AC365D" w:rsidP="009F19CB"/>
    <w:p w14:paraId="3DD8866F" w14:textId="36AA28E4" w:rsidR="002A3A63" w:rsidRDefault="002A3A63">
      <w:r>
        <w:br w:type="page"/>
      </w:r>
    </w:p>
    <w:p w14:paraId="4B8CFE1D" w14:textId="77777777" w:rsidR="006819E0" w:rsidRDefault="006819E0" w:rsidP="006D4099">
      <w:pPr>
        <w:pStyle w:val="ListParagraph"/>
        <w:numPr>
          <w:ilvl w:val="0"/>
          <w:numId w:val="5"/>
        </w:numPr>
        <w:jc w:val="center"/>
        <w:rPr>
          <w:sz w:val="18"/>
          <w:szCs w:val="18"/>
        </w:rPr>
      </w:pPr>
      <w:r w:rsidRPr="0076505A">
        <w:rPr>
          <w:sz w:val="18"/>
          <w:szCs w:val="18"/>
        </w:rPr>
        <w:lastRenderedPageBreak/>
        <w:t>NZL (DOM), NZL (JV), ZAF (DOM), ZAF (JV) and AUS</w:t>
      </w:r>
    </w:p>
    <w:p w14:paraId="38EF8121" w14:textId="71A6DABB" w:rsidR="002A3A63" w:rsidRDefault="008647AD" w:rsidP="002206E7">
      <w:pPr>
        <w:jc w:val="center"/>
      </w:pPr>
      <w:r>
        <w:rPr>
          <w:noProof/>
        </w:rPr>
        <w:drawing>
          <wp:inline distT="0" distB="0" distL="0" distR="0" wp14:anchorId="28FA86F0" wp14:editId="0FA3854B">
            <wp:extent cx="5040000" cy="7866490"/>
            <wp:effectExtent l="0" t="0" r="8255" b="1270"/>
            <wp:docPr id="4390076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7866490"/>
                    </a:xfrm>
                    <a:prstGeom prst="rect">
                      <a:avLst/>
                    </a:prstGeom>
                    <a:noFill/>
                    <a:ln>
                      <a:noFill/>
                    </a:ln>
                  </pic:spPr>
                </pic:pic>
              </a:graphicData>
            </a:graphic>
          </wp:inline>
        </w:drawing>
      </w:r>
    </w:p>
    <w:p w14:paraId="5AAC8320" w14:textId="77777777" w:rsidR="006819E0" w:rsidRDefault="006819E0" w:rsidP="009F19CB"/>
    <w:p w14:paraId="4977E20F" w14:textId="0E6BFDE9" w:rsidR="009F19CB" w:rsidRDefault="009F19CB" w:rsidP="009F19CB">
      <w:pPr>
        <w:pStyle w:val="Caption"/>
      </w:pPr>
      <w:bookmarkStart w:id="88" w:name="_Ref198299315"/>
      <w:r>
        <w:t xml:space="preserve">Figure </w:t>
      </w:r>
      <w:r>
        <w:fldChar w:fldCharType="begin"/>
      </w:r>
      <w:r>
        <w:instrText>SEQ Figure \* ARABIC</w:instrText>
      </w:r>
      <w:r>
        <w:fldChar w:fldCharType="separate"/>
      </w:r>
      <w:r w:rsidR="00215400">
        <w:rPr>
          <w:noProof/>
        </w:rPr>
        <w:t>8</w:t>
      </w:r>
      <w:r>
        <w:fldChar w:fldCharType="end"/>
      </w:r>
      <w:bookmarkEnd w:id="88"/>
      <w:r>
        <w:t xml:space="preserve">:  Estimated </w:t>
      </w:r>
      <m:oMath>
        <m:r>
          <m:rPr>
            <m:sty m:val="bi"/>
          </m:rPr>
          <w:rPr>
            <w:rFonts w:ascii="Cambria Math" w:hAnsi="Cambria Math"/>
          </w:rPr>
          <m:t>π</m:t>
        </m:r>
      </m:oMath>
      <w:r>
        <w:t xml:space="preserve"> per </w:t>
      </w:r>
      <w:r w:rsidR="00B31D7F">
        <w:t>genus</w:t>
      </w:r>
      <w:r>
        <w:t xml:space="preserve"> and fishery group</w:t>
      </w:r>
      <w:r w:rsidR="001E0E23">
        <w:t xml:space="preserve"> f</w:t>
      </w:r>
      <w:r w:rsidR="00D108B7">
        <w:t>rom the selected 2025 risk assessment model f</w:t>
      </w:r>
      <w:r w:rsidR="001E0E23">
        <w:t xml:space="preserve">or a) NZL (DOM), NZL (JV), ZAF (DOM), ZAF (JV) and AUS), and b) </w:t>
      </w:r>
      <w:r w:rsidR="002A3A63">
        <w:t>(continued on next page) JPN, TWN and KOR</w:t>
      </w:r>
      <w:r>
        <w:t>.</w:t>
      </w:r>
      <w:r w:rsidR="006819E0">
        <w:t xml:space="preserve"> DOM denotes domestic fleet, and JV </w:t>
      </w:r>
      <w:r w:rsidR="008647AD">
        <w:t>J</w:t>
      </w:r>
      <w:r w:rsidR="006819E0">
        <w:t>oint Venture operations.</w:t>
      </w:r>
    </w:p>
    <w:p w14:paraId="31765D90" w14:textId="24F0313C" w:rsidR="006819E0" w:rsidRDefault="006819E0">
      <w:r>
        <w:br w:type="page"/>
      </w:r>
    </w:p>
    <w:p w14:paraId="1085F823" w14:textId="043085AE" w:rsidR="006819E0" w:rsidRPr="006819E0" w:rsidRDefault="006819E0" w:rsidP="006D4099">
      <w:pPr>
        <w:pStyle w:val="ListParagraph"/>
        <w:numPr>
          <w:ilvl w:val="0"/>
          <w:numId w:val="5"/>
        </w:numPr>
        <w:jc w:val="center"/>
        <w:rPr>
          <w:sz w:val="18"/>
          <w:szCs w:val="18"/>
        </w:rPr>
      </w:pPr>
      <w:r w:rsidRPr="006819E0">
        <w:rPr>
          <w:sz w:val="18"/>
          <w:szCs w:val="18"/>
        </w:rPr>
        <w:lastRenderedPageBreak/>
        <w:t>JPN, TWN and KOR</w:t>
      </w:r>
    </w:p>
    <w:p w14:paraId="0ECC3E8F" w14:textId="00AD2746" w:rsidR="002A3A63" w:rsidRDefault="008647AD" w:rsidP="002206E7">
      <w:pPr>
        <w:jc w:val="center"/>
      </w:pPr>
      <w:r>
        <w:rPr>
          <w:noProof/>
        </w:rPr>
        <w:drawing>
          <wp:inline distT="0" distB="0" distL="0" distR="0" wp14:anchorId="4AFD1994" wp14:editId="62591C67">
            <wp:extent cx="5040000" cy="4718286"/>
            <wp:effectExtent l="0" t="0" r="8255" b="6350"/>
            <wp:docPr id="1636107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0" cy="4718286"/>
                    </a:xfrm>
                    <a:prstGeom prst="rect">
                      <a:avLst/>
                    </a:prstGeom>
                    <a:noFill/>
                    <a:ln>
                      <a:noFill/>
                    </a:ln>
                  </pic:spPr>
                </pic:pic>
              </a:graphicData>
            </a:graphic>
          </wp:inline>
        </w:drawing>
      </w:r>
    </w:p>
    <w:p w14:paraId="182DF84C" w14:textId="77777777" w:rsidR="006819E0" w:rsidRDefault="006819E0" w:rsidP="002206E7">
      <w:pPr>
        <w:jc w:val="center"/>
      </w:pPr>
    </w:p>
    <w:p w14:paraId="3354DDB5" w14:textId="7BFC2D15" w:rsidR="002A3A63" w:rsidRDefault="002A3A63" w:rsidP="002A3A63">
      <w:pPr>
        <w:pStyle w:val="Caption"/>
      </w:pPr>
      <w:r>
        <w:fldChar w:fldCharType="begin"/>
      </w:r>
      <w:r>
        <w:instrText xml:space="preserve"> REF _Ref198299315 \h  \* MERGEFORMAT </w:instrText>
      </w:r>
      <w:r>
        <w:fldChar w:fldCharType="separate"/>
      </w:r>
      <w:r w:rsidR="00215400">
        <w:t xml:space="preserve">Figure </w:t>
      </w:r>
      <w:r w:rsidR="00215400">
        <w:rPr>
          <w:noProof/>
        </w:rPr>
        <w:t>8</w:t>
      </w:r>
      <w:r>
        <w:fldChar w:fldCharType="end"/>
      </w:r>
      <w:r>
        <w:t xml:space="preserve"> continued.</w:t>
      </w:r>
    </w:p>
    <w:p w14:paraId="7462B861" w14:textId="0F13D19D" w:rsidR="002A3A63" w:rsidRDefault="002A3A63">
      <w:r>
        <w:br w:type="page"/>
      </w:r>
    </w:p>
    <w:p w14:paraId="065D3839" w14:textId="1509EF66" w:rsidR="005C477F" w:rsidRDefault="002A3A63" w:rsidP="002206E7">
      <w:pPr>
        <w:jc w:val="center"/>
      </w:pPr>
      <w:r>
        <w:rPr>
          <w:noProof/>
        </w:rPr>
        <w:lastRenderedPageBreak/>
        <w:drawing>
          <wp:inline distT="0" distB="0" distL="0" distR="0" wp14:anchorId="25DC60F0" wp14:editId="6E43B734">
            <wp:extent cx="5040000" cy="7553392"/>
            <wp:effectExtent l="0" t="0" r="8255" b="9525"/>
            <wp:docPr id="20587532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7553392"/>
                    </a:xfrm>
                    <a:prstGeom prst="rect">
                      <a:avLst/>
                    </a:prstGeom>
                    <a:noFill/>
                    <a:ln>
                      <a:noFill/>
                    </a:ln>
                  </pic:spPr>
                </pic:pic>
              </a:graphicData>
            </a:graphic>
          </wp:inline>
        </w:drawing>
      </w:r>
    </w:p>
    <w:p w14:paraId="34378759" w14:textId="77777777" w:rsidR="002A3A63" w:rsidRDefault="002A3A63" w:rsidP="009F19CB"/>
    <w:p w14:paraId="6F344981" w14:textId="002DB037" w:rsidR="005C477F" w:rsidRDefault="005C477F" w:rsidP="005C477F">
      <w:pPr>
        <w:pStyle w:val="Caption"/>
      </w:pPr>
      <w:bookmarkStart w:id="89" w:name="_Ref198299300"/>
      <w:r>
        <w:t xml:space="preserve">Figure </w:t>
      </w:r>
      <w:r>
        <w:fldChar w:fldCharType="begin"/>
      </w:r>
      <w:r>
        <w:instrText>SEQ Figure \* ARABIC</w:instrText>
      </w:r>
      <w:r>
        <w:fldChar w:fldCharType="separate"/>
      </w:r>
      <w:r w:rsidR="00215400">
        <w:rPr>
          <w:noProof/>
        </w:rPr>
        <w:t>9</w:t>
      </w:r>
      <w:r>
        <w:fldChar w:fldCharType="end"/>
      </w:r>
      <w:bookmarkEnd w:id="89"/>
      <w:r>
        <w:t>:  Estimated risk ratios per species</w:t>
      </w:r>
      <w:r w:rsidR="00892C55">
        <w:t xml:space="preserve">, i.e., </w:t>
      </w:r>
      <w:r>
        <w:t>total deaths as a proportion of PST</w:t>
      </w:r>
      <w:r w:rsidR="00892C55">
        <w:t>, from the selected 2025 risk assessment model</w:t>
      </w:r>
      <w:r>
        <w:t>.</w:t>
      </w:r>
    </w:p>
    <w:p w14:paraId="42B2D7DE" w14:textId="77777777" w:rsidR="005C477F" w:rsidRDefault="005C477F" w:rsidP="009F19CB"/>
    <w:p w14:paraId="1270A499" w14:textId="77777777" w:rsidR="005C477F" w:rsidRDefault="005C477F" w:rsidP="009F19CB"/>
    <w:p w14:paraId="0AA537AA" w14:textId="6D535535" w:rsidR="002A3A63" w:rsidRDefault="002A3A63" w:rsidP="002206E7">
      <w:pPr>
        <w:jc w:val="center"/>
      </w:pPr>
      <w:r>
        <w:rPr>
          <w:noProof/>
        </w:rPr>
        <w:lastRenderedPageBreak/>
        <w:drawing>
          <wp:inline distT="0" distB="0" distL="0" distR="0" wp14:anchorId="60C09BD9" wp14:editId="1586C517">
            <wp:extent cx="5040000" cy="7553392"/>
            <wp:effectExtent l="0" t="0" r="8255" b="9525"/>
            <wp:docPr id="2084776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7553392"/>
                    </a:xfrm>
                    <a:prstGeom prst="rect">
                      <a:avLst/>
                    </a:prstGeom>
                    <a:noFill/>
                    <a:ln>
                      <a:noFill/>
                    </a:ln>
                  </pic:spPr>
                </pic:pic>
              </a:graphicData>
            </a:graphic>
          </wp:inline>
        </w:drawing>
      </w:r>
    </w:p>
    <w:p w14:paraId="274714A8" w14:textId="1EDD15AE" w:rsidR="005C477F" w:rsidRDefault="005C477F" w:rsidP="005C477F">
      <w:pPr>
        <w:pStyle w:val="Caption"/>
      </w:pPr>
      <w:bookmarkStart w:id="90" w:name="_Ref198666835"/>
      <w:r>
        <w:t xml:space="preserve">Figure </w:t>
      </w:r>
      <w:r>
        <w:fldChar w:fldCharType="begin"/>
      </w:r>
      <w:r>
        <w:instrText>SEQ Figure \* ARABIC</w:instrText>
      </w:r>
      <w:r>
        <w:fldChar w:fldCharType="separate"/>
      </w:r>
      <w:r w:rsidR="00215400">
        <w:rPr>
          <w:noProof/>
        </w:rPr>
        <w:t>10</w:t>
      </w:r>
      <w:r>
        <w:fldChar w:fldCharType="end"/>
      </w:r>
      <w:bookmarkEnd w:id="90"/>
      <w:r>
        <w:t xml:space="preserve">:  Estimated risk </w:t>
      </w:r>
      <w:r w:rsidR="00277459">
        <w:t xml:space="preserve">ratios </w:t>
      </w:r>
      <w:r>
        <w:t>per species from observable deaths</w:t>
      </w:r>
      <w:r w:rsidR="002A3A63">
        <w:t xml:space="preserve"> (i.e., with no cryptic mortalities)</w:t>
      </w:r>
      <w:r>
        <w:t>, as a proportion of PST</w:t>
      </w:r>
      <w:r w:rsidR="00277459">
        <w:t>, from the selected 2025 risk assessment model</w:t>
      </w:r>
      <w:r>
        <w:t>.</w:t>
      </w:r>
    </w:p>
    <w:p w14:paraId="7F742F4A" w14:textId="77777777" w:rsidR="005C477F" w:rsidRDefault="005C477F" w:rsidP="002F6DA4"/>
    <w:p w14:paraId="071B0513" w14:textId="5F8BC9A2" w:rsidR="006F253A" w:rsidRDefault="006F253A">
      <w:r>
        <w:br w:type="page"/>
      </w:r>
    </w:p>
    <w:p w14:paraId="7CBDF0E0" w14:textId="77777777" w:rsidR="006819E0" w:rsidRDefault="006819E0" w:rsidP="006D4099">
      <w:pPr>
        <w:pStyle w:val="ListParagraph"/>
        <w:numPr>
          <w:ilvl w:val="0"/>
          <w:numId w:val="6"/>
        </w:numPr>
        <w:jc w:val="center"/>
        <w:rPr>
          <w:sz w:val="18"/>
          <w:szCs w:val="18"/>
        </w:rPr>
      </w:pPr>
      <w:r w:rsidRPr="0076505A">
        <w:rPr>
          <w:sz w:val="18"/>
          <w:szCs w:val="18"/>
        </w:rPr>
        <w:lastRenderedPageBreak/>
        <w:t>NZL (DOM), NZL (JV), ZAF (DOM), ZAF (JV) and AUS</w:t>
      </w:r>
    </w:p>
    <w:p w14:paraId="0C0CBBC2" w14:textId="2AE9614B" w:rsidR="006F253A" w:rsidRDefault="00C677D8" w:rsidP="002206E7">
      <w:pPr>
        <w:jc w:val="center"/>
      </w:pPr>
      <w:r>
        <w:rPr>
          <w:noProof/>
        </w:rPr>
        <w:drawing>
          <wp:inline distT="0" distB="0" distL="0" distR="0" wp14:anchorId="2CDC500E" wp14:editId="1A8685A2">
            <wp:extent cx="5040000" cy="7364365"/>
            <wp:effectExtent l="0" t="0" r="8255" b="0"/>
            <wp:docPr id="11079709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250" r="25125"/>
                    <a:stretch/>
                  </pic:blipFill>
                  <pic:spPr bwMode="auto">
                    <a:xfrm>
                      <a:off x="0" y="0"/>
                      <a:ext cx="5040000" cy="7364365"/>
                    </a:xfrm>
                    <a:prstGeom prst="rect">
                      <a:avLst/>
                    </a:prstGeom>
                    <a:noFill/>
                    <a:ln>
                      <a:noFill/>
                    </a:ln>
                    <a:extLst>
                      <a:ext uri="{53640926-AAD7-44D8-BBD7-CCE9431645EC}">
                        <a14:shadowObscured xmlns:a14="http://schemas.microsoft.com/office/drawing/2010/main"/>
                      </a:ext>
                    </a:extLst>
                  </pic:spPr>
                </pic:pic>
              </a:graphicData>
            </a:graphic>
          </wp:inline>
        </w:drawing>
      </w:r>
    </w:p>
    <w:p w14:paraId="7CA8DC53" w14:textId="25EB6F95" w:rsidR="006F253A" w:rsidRDefault="006F253A" w:rsidP="00C677D8">
      <w:pPr>
        <w:jc w:val="center"/>
      </w:pPr>
    </w:p>
    <w:p w14:paraId="6150EB41" w14:textId="190E3387" w:rsidR="0094615A" w:rsidRDefault="00ED4A64" w:rsidP="0094615A">
      <w:pPr>
        <w:pStyle w:val="Caption"/>
      </w:pPr>
      <w:bookmarkStart w:id="91" w:name="_Ref198300351"/>
      <w:r>
        <w:t xml:space="preserve">Figure </w:t>
      </w:r>
      <w:r>
        <w:fldChar w:fldCharType="begin"/>
      </w:r>
      <w:r>
        <w:instrText>SEQ Figure \* ARABIC</w:instrText>
      </w:r>
      <w:r>
        <w:fldChar w:fldCharType="separate"/>
      </w:r>
      <w:r w:rsidR="00215400">
        <w:rPr>
          <w:noProof/>
        </w:rPr>
        <w:t>11</w:t>
      </w:r>
      <w:r>
        <w:fldChar w:fldCharType="end"/>
      </w:r>
      <w:bookmarkEnd w:id="91"/>
      <w:r>
        <w:t xml:space="preserve">:  </w:t>
      </w:r>
      <w:r w:rsidR="00EB081D">
        <w:t xml:space="preserve">The spatial distribution of the </w:t>
      </w:r>
      <w:r w:rsidR="002C5DC9">
        <w:t>e</w:t>
      </w:r>
      <w:r>
        <w:rPr>
          <w:bCs/>
        </w:rPr>
        <w:t xml:space="preserve">stimated observed density overlap per </w:t>
      </w:r>
      <w:r w:rsidR="00B13410">
        <w:rPr>
          <w:bCs/>
        </w:rPr>
        <w:t xml:space="preserve">species group </w:t>
      </w:r>
      <w:r>
        <w:rPr>
          <w:bCs/>
        </w:rPr>
        <w:t>and fishery group</w:t>
      </w:r>
      <w:r w:rsidR="0094615A">
        <w:rPr>
          <w:bCs/>
        </w:rPr>
        <w:t xml:space="preserve">, </w:t>
      </w:r>
      <w:r w:rsidR="0094615A">
        <w:t>for a) NZL (DOM), NZL (JV), ZAF (DOM), ZAF (JV) and AUS), and b) (continued on next page) JPN, TWN and KOR.</w:t>
      </w:r>
      <w:r w:rsidR="00EB081D">
        <w:t xml:space="preserve"> The maps provide the proportion of total estimated observed density overlap per species group by 5°cell per fishery group.</w:t>
      </w:r>
    </w:p>
    <w:p w14:paraId="018929B6" w14:textId="77777777" w:rsidR="004B1B94" w:rsidRDefault="004B1B94" w:rsidP="004B1B94"/>
    <w:p w14:paraId="68E0A889" w14:textId="0DAE88EF" w:rsidR="004B1B94" w:rsidRDefault="004B1B94">
      <w:r>
        <w:br w:type="page"/>
      </w:r>
    </w:p>
    <w:p w14:paraId="3E1A8AA8" w14:textId="5D884FFB" w:rsidR="004B1B94" w:rsidRPr="004B1B94" w:rsidRDefault="004B1B94" w:rsidP="006D4099">
      <w:pPr>
        <w:pStyle w:val="ListParagraph"/>
        <w:numPr>
          <w:ilvl w:val="0"/>
          <w:numId w:val="6"/>
        </w:numPr>
        <w:jc w:val="center"/>
        <w:rPr>
          <w:sz w:val="18"/>
          <w:szCs w:val="18"/>
        </w:rPr>
      </w:pPr>
      <w:r w:rsidRPr="004B1B94">
        <w:rPr>
          <w:sz w:val="18"/>
          <w:szCs w:val="18"/>
        </w:rPr>
        <w:lastRenderedPageBreak/>
        <w:t>JPN, TWN and KOR</w:t>
      </w:r>
    </w:p>
    <w:p w14:paraId="6E6A2B68" w14:textId="510DAF0C" w:rsidR="00C677D8" w:rsidRPr="00C677D8" w:rsidRDefault="00C677D8" w:rsidP="00C677D8">
      <w:pPr>
        <w:jc w:val="center"/>
      </w:pPr>
      <w:r>
        <w:rPr>
          <w:noProof/>
        </w:rPr>
        <w:drawing>
          <wp:inline distT="0" distB="0" distL="0" distR="0" wp14:anchorId="6528ECBA" wp14:editId="7D96BABB">
            <wp:extent cx="5040000" cy="5066274"/>
            <wp:effectExtent l="0" t="0" r="8255" b="0"/>
            <wp:docPr id="2044689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369" r="26369"/>
                    <a:stretch/>
                  </pic:blipFill>
                  <pic:spPr bwMode="auto">
                    <a:xfrm>
                      <a:off x="0" y="0"/>
                      <a:ext cx="5040000" cy="5066274"/>
                    </a:xfrm>
                    <a:prstGeom prst="rect">
                      <a:avLst/>
                    </a:prstGeom>
                    <a:noFill/>
                    <a:ln>
                      <a:noFill/>
                    </a:ln>
                    <a:extLst>
                      <a:ext uri="{53640926-AAD7-44D8-BBD7-CCE9431645EC}">
                        <a14:shadowObscured xmlns:a14="http://schemas.microsoft.com/office/drawing/2010/main"/>
                      </a:ext>
                    </a:extLst>
                  </pic:spPr>
                </pic:pic>
              </a:graphicData>
            </a:graphic>
          </wp:inline>
        </w:drawing>
      </w:r>
    </w:p>
    <w:p w14:paraId="11E12E69" w14:textId="662E413E" w:rsidR="00ED4A64" w:rsidRPr="00657F92" w:rsidRDefault="0094615A" w:rsidP="00ED4A64">
      <w:pPr>
        <w:pStyle w:val="Caption"/>
        <w:rPr>
          <w:b w:val="0"/>
          <w:bCs/>
        </w:rPr>
      </w:pPr>
      <w:r>
        <w:rPr>
          <w:bCs/>
        </w:rPr>
        <w:fldChar w:fldCharType="begin"/>
      </w:r>
      <w:r>
        <w:rPr>
          <w:b w:val="0"/>
          <w:bCs/>
        </w:rPr>
        <w:instrText xml:space="preserve"> REF _Ref198300351 \h </w:instrText>
      </w:r>
      <w:r>
        <w:rPr>
          <w:bCs/>
        </w:rPr>
      </w:r>
      <w:r>
        <w:rPr>
          <w:bCs/>
        </w:rPr>
        <w:fldChar w:fldCharType="separate"/>
      </w:r>
      <w:r w:rsidR="00215400">
        <w:t xml:space="preserve">Figure </w:t>
      </w:r>
      <w:r w:rsidR="00215400">
        <w:rPr>
          <w:noProof/>
        </w:rPr>
        <w:t>11</w:t>
      </w:r>
      <w:r>
        <w:rPr>
          <w:bCs/>
        </w:rPr>
        <w:fldChar w:fldCharType="end"/>
      </w:r>
      <w:r>
        <w:rPr>
          <w:bCs/>
        </w:rPr>
        <w:t xml:space="preserve"> continued.</w:t>
      </w:r>
    </w:p>
    <w:p w14:paraId="762D07A2" w14:textId="51A8D174" w:rsidR="00C677D8" w:rsidRDefault="00C677D8">
      <w:r>
        <w:br w:type="page"/>
      </w:r>
    </w:p>
    <w:p w14:paraId="74BCC65E" w14:textId="77777777" w:rsidR="006819E0" w:rsidRDefault="006819E0" w:rsidP="006D4099">
      <w:pPr>
        <w:pStyle w:val="ListParagraph"/>
        <w:numPr>
          <w:ilvl w:val="0"/>
          <w:numId w:val="7"/>
        </w:numPr>
        <w:jc w:val="center"/>
        <w:rPr>
          <w:sz w:val="18"/>
          <w:szCs w:val="18"/>
        </w:rPr>
      </w:pPr>
      <w:r w:rsidRPr="0076505A">
        <w:rPr>
          <w:sz w:val="18"/>
          <w:szCs w:val="18"/>
        </w:rPr>
        <w:lastRenderedPageBreak/>
        <w:t>NZL (DOM), NZL (JV), ZAF (DOM), ZAF (JV) and AUS</w:t>
      </w:r>
    </w:p>
    <w:p w14:paraId="0C4C93C2" w14:textId="2E08E998" w:rsidR="008D3B9B" w:rsidRDefault="005053C6" w:rsidP="005053C6">
      <w:pPr>
        <w:jc w:val="center"/>
      </w:pPr>
      <w:r>
        <w:rPr>
          <w:noProof/>
        </w:rPr>
        <w:drawing>
          <wp:inline distT="0" distB="0" distL="0" distR="0" wp14:anchorId="400B956F" wp14:editId="6A69094A">
            <wp:extent cx="5040000" cy="7351927"/>
            <wp:effectExtent l="0" t="0" r="0" b="0"/>
            <wp:docPr id="19597689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533" r="24769"/>
                    <a:stretch/>
                  </pic:blipFill>
                  <pic:spPr bwMode="auto">
                    <a:xfrm>
                      <a:off x="0" y="0"/>
                      <a:ext cx="5040000" cy="7351927"/>
                    </a:xfrm>
                    <a:prstGeom prst="rect">
                      <a:avLst/>
                    </a:prstGeom>
                    <a:noFill/>
                    <a:ln>
                      <a:noFill/>
                    </a:ln>
                    <a:extLst>
                      <a:ext uri="{53640926-AAD7-44D8-BBD7-CCE9431645EC}">
                        <a14:shadowObscured xmlns:a14="http://schemas.microsoft.com/office/drawing/2010/main"/>
                      </a:ext>
                    </a:extLst>
                  </pic:spPr>
                </pic:pic>
              </a:graphicData>
            </a:graphic>
          </wp:inline>
        </w:drawing>
      </w:r>
    </w:p>
    <w:p w14:paraId="4DB8F676" w14:textId="13158FC9" w:rsidR="002C5DC9" w:rsidRDefault="002C5DC9" w:rsidP="002C5DC9">
      <w:pPr>
        <w:pStyle w:val="Caption"/>
      </w:pPr>
      <w:bookmarkStart w:id="92" w:name="_Ref198300356"/>
      <w:r>
        <w:t xml:space="preserve">Figure </w:t>
      </w:r>
      <w:r>
        <w:fldChar w:fldCharType="begin"/>
      </w:r>
      <w:r>
        <w:instrText>SEQ Figure \* ARABIC</w:instrText>
      </w:r>
      <w:r>
        <w:fldChar w:fldCharType="separate"/>
      </w:r>
      <w:r w:rsidR="00215400">
        <w:rPr>
          <w:noProof/>
        </w:rPr>
        <w:t>12</w:t>
      </w:r>
      <w:r>
        <w:fldChar w:fldCharType="end"/>
      </w:r>
      <w:bookmarkEnd w:id="92"/>
      <w:r>
        <w:t xml:space="preserve">:  </w:t>
      </w:r>
      <w:r w:rsidR="00EB081D">
        <w:t xml:space="preserve">The spatial distribution </w:t>
      </w:r>
      <w:r>
        <w:t xml:space="preserve">of estimated </w:t>
      </w:r>
      <w:r w:rsidR="00B13410">
        <w:t>t</w:t>
      </w:r>
      <w:r>
        <w:rPr>
          <w:bCs/>
        </w:rPr>
        <w:t xml:space="preserve">otal density overlap per </w:t>
      </w:r>
      <w:r w:rsidR="00B13410">
        <w:rPr>
          <w:bCs/>
        </w:rPr>
        <w:t xml:space="preserve">species group </w:t>
      </w:r>
      <w:r>
        <w:rPr>
          <w:bCs/>
        </w:rPr>
        <w:t>and fishery group</w:t>
      </w:r>
      <w:r w:rsidR="00EB081D">
        <w:rPr>
          <w:bCs/>
        </w:rPr>
        <w:t xml:space="preserve"> (expressed as the proportion of the total density overlap per species group)</w:t>
      </w:r>
      <w:r w:rsidR="0094615A">
        <w:rPr>
          <w:bCs/>
        </w:rPr>
        <w:t xml:space="preserve">, </w:t>
      </w:r>
      <w:r w:rsidR="0094615A">
        <w:t>for a) NZL (DOM), NZL (JV), ZAF (DOM), ZAF (JV) and AUS), and b) (continued on next page) JPN, TWN and KOR.</w:t>
      </w:r>
      <w:r w:rsidR="00EB081D">
        <w:t xml:space="preserve"> The maps provide the proportion of total density overlap per species group by 5°cell per fishery group.</w:t>
      </w:r>
    </w:p>
    <w:p w14:paraId="2D8599C3" w14:textId="77777777" w:rsidR="00343339" w:rsidRDefault="00343339" w:rsidP="00343339"/>
    <w:p w14:paraId="3F6E4A74" w14:textId="0D5F8B41" w:rsidR="00343339" w:rsidRDefault="00343339">
      <w:r>
        <w:br w:type="page"/>
      </w:r>
    </w:p>
    <w:p w14:paraId="06164EBB" w14:textId="55017DF9" w:rsidR="00343339" w:rsidRPr="00343339" w:rsidRDefault="00343339" w:rsidP="006D4099">
      <w:pPr>
        <w:pStyle w:val="ListParagraph"/>
        <w:numPr>
          <w:ilvl w:val="0"/>
          <w:numId w:val="7"/>
        </w:numPr>
        <w:jc w:val="center"/>
        <w:rPr>
          <w:sz w:val="18"/>
          <w:szCs w:val="18"/>
        </w:rPr>
      </w:pPr>
      <w:r w:rsidRPr="00343339">
        <w:rPr>
          <w:sz w:val="18"/>
          <w:szCs w:val="18"/>
        </w:rPr>
        <w:lastRenderedPageBreak/>
        <w:t>JPN, TWN and KOR</w:t>
      </w:r>
    </w:p>
    <w:p w14:paraId="644C58B4" w14:textId="425A6F48" w:rsidR="005053C6" w:rsidRPr="005053C6" w:rsidRDefault="005053C6" w:rsidP="005053C6">
      <w:pPr>
        <w:jc w:val="center"/>
      </w:pPr>
      <w:r>
        <w:rPr>
          <w:noProof/>
        </w:rPr>
        <w:drawing>
          <wp:inline distT="0" distB="0" distL="0" distR="0" wp14:anchorId="1FE52C75" wp14:editId="4E353618">
            <wp:extent cx="5040000" cy="5072811"/>
            <wp:effectExtent l="0" t="0" r="0" b="0"/>
            <wp:docPr id="13455434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600" r="26289"/>
                    <a:stretch/>
                  </pic:blipFill>
                  <pic:spPr bwMode="auto">
                    <a:xfrm>
                      <a:off x="0" y="0"/>
                      <a:ext cx="5040000" cy="5072811"/>
                    </a:xfrm>
                    <a:prstGeom prst="rect">
                      <a:avLst/>
                    </a:prstGeom>
                    <a:noFill/>
                    <a:ln>
                      <a:noFill/>
                    </a:ln>
                    <a:extLst>
                      <a:ext uri="{53640926-AAD7-44D8-BBD7-CCE9431645EC}">
                        <a14:shadowObscured xmlns:a14="http://schemas.microsoft.com/office/drawing/2010/main"/>
                      </a:ext>
                    </a:extLst>
                  </pic:spPr>
                </pic:pic>
              </a:graphicData>
            </a:graphic>
          </wp:inline>
        </w:drawing>
      </w:r>
    </w:p>
    <w:p w14:paraId="13BEA6FB" w14:textId="3013E808" w:rsidR="002C5DC9" w:rsidRDefault="0094615A" w:rsidP="0094615A">
      <w:pPr>
        <w:pStyle w:val="Caption"/>
      </w:pPr>
      <w:r>
        <w:fldChar w:fldCharType="begin"/>
      </w:r>
      <w:r>
        <w:instrText xml:space="preserve"> REF _Ref198300356 \h  \* MERGEFORMAT </w:instrText>
      </w:r>
      <w:r>
        <w:fldChar w:fldCharType="separate"/>
      </w:r>
      <w:r w:rsidR="00215400">
        <w:t xml:space="preserve">Figure </w:t>
      </w:r>
      <w:r w:rsidR="00215400">
        <w:rPr>
          <w:noProof/>
        </w:rPr>
        <w:t>12</w:t>
      </w:r>
      <w:r>
        <w:fldChar w:fldCharType="end"/>
      </w:r>
      <w:r>
        <w:t xml:space="preserve"> continued.</w:t>
      </w:r>
    </w:p>
    <w:p w14:paraId="347E79E4" w14:textId="31424BE4" w:rsidR="00310CD6" w:rsidRDefault="00310CD6" w:rsidP="002F6DA4"/>
    <w:p w14:paraId="1C4E4D9E" w14:textId="41E35938" w:rsidR="005053C6" w:rsidRDefault="005053C6">
      <w:r>
        <w:br w:type="page"/>
      </w:r>
    </w:p>
    <w:p w14:paraId="49E2A16B" w14:textId="3C940A90" w:rsidR="0094615A" w:rsidRDefault="00992F6F" w:rsidP="00992F6F">
      <w:pPr>
        <w:jc w:val="center"/>
      </w:pPr>
      <w:r>
        <w:rPr>
          <w:noProof/>
        </w:rPr>
        <w:lastRenderedPageBreak/>
        <w:drawing>
          <wp:inline distT="0" distB="0" distL="0" distR="0" wp14:anchorId="43B416F7" wp14:editId="16660F2E">
            <wp:extent cx="5570855" cy="6959600"/>
            <wp:effectExtent l="0" t="0" r="0" b="0"/>
            <wp:docPr id="3960539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0855" cy="6959600"/>
                    </a:xfrm>
                    <a:prstGeom prst="rect">
                      <a:avLst/>
                    </a:prstGeom>
                    <a:noFill/>
                    <a:ln>
                      <a:noFill/>
                    </a:ln>
                  </pic:spPr>
                </pic:pic>
              </a:graphicData>
            </a:graphic>
          </wp:inline>
        </w:drawing>
      </w:r>
    </w:p>
    <w:p w14:paraId="40B4CFB3" w14:textId="082EC0BD" w:rsidR="00310CD6" w:rsidRPr="00657F92" w:rsidRDefault="00310CD6" w:rsidP="00310CD6">
      <w:pPr>
        <w:pStyle w:val="Caption"/>
        <w:rPr>
          <w:b w:val="0"/>
          <w:bCs/>
        </w:rPr>
      </w:pPr>
      <w:bookmarkStart w:id="93" w:name="_Ref198667291"/>
      <w:r>
        <w:t xml:space="preserve">Figure </w:t>
      </w:r>
      <w:r>
        <w:fldChar w:fldCharType="begin"/>
      </w:r>
      <w:r>
        <w:instrText>SEQ Figure \* ARABIC</w:instrText>
      </w:r>
      <w:r>
        <w:fldChar w:fldCharType="separate"/>
      </w:r>
      <w:r w:rsidR="00215400">
        <w:rPr>
          <w:noProof/>
        </w:rPr>
        <w:t>13</w:t>
      </w:r>
      <w:r>
        <w:fldChar w:fldCharType="end"/>
      </w:r>
      <w:bookmarkEnd w:id="93"/>
      <w:r>
        <w:t>:</w:t>
      </w:r>
      <w:r w:rsidR="00EB081D">
        <w:t xml:space="preserve">  The spatial distribution of </w:t>
      </w:r>
      <w:r>
        <w:t xml:space="preserve">total estimated annual deaths </w:t>
      </w:r>
      <w:r>
        <w:rPr>
          <w:bCs/>
        </w:rPr>
        <w:t>per species group</w:t>
      </w:r>
      <w:r w:rsidR="009814A4">
        <w:rPr>
          <w:bCs/>
        </w:rPr>
        <w:t xml:space="preserve"> from the </w:t>
      </w:r>
      <w:r w:rsidR="009814A4">
        <w:t>selected 2025 risk assessment model</w:t>
      </w:r>
      <w:r w:rsidR="00EB081D">
        <w:rPr>
          <w:bCs/>
        </w:rPr>
        <w:t xml:space="preserve">, provided as the </w:t>
      </w:r>
      <w:r w:rsidR="00EB081D">
        <w:t xml:space="preserve">proportion of total annual deaths </w:t>
      </w:r>
      <w:r w:rsidR="00D8382E">
        <w:t xml:space="preserve">of each </w:t>
      </w:r>
      <w:r w:rsidR="00EB081D">
        <w:t>species group by 5°cell</w:t>
      </w:r>
      <w:r w:rsidR="0093594B">
        <w:t>.</w:t>
      </w:r>
    </w:p>
    <w:p w14:paraId="3594CF47" w14:textId="5FFC5864" w:rsidR="00992F6F" w:rsidRDefault="00992F6F">
      <w:r>
        <w:br w:type="page"/>
      </w:r>
    </w:p>
    <w:p w14:paraId="5E51D83A" w14:textId="77777777" w:rsidR="006819E0" w:rsidRDefault="006819E0" w:rsidP="006D4099">
      <w:pPr>
        <w:pStyle w:val="ListParagraph"/>
        <w:numPr>
          <w:ilvl w:val="0"/>
          <w:numId w:val="8"/>
        </w:numPr>
        <w:jc w:val="center"/>
        <w:rPr>
          <w:sz w:val="18"/>
          <w:szCs w:val="18"/>
        </w:rPr>
      </w:pPr>
      <w:r w:rsidRPr="0076505A">
        <w:rPr>
          <w:sz w:val="18"/>
          <w:szCs w:val="18"/>
        </w:rPr>
        <w:lastRenderedPageBreak/>
        <w:t>NZL (DOM), NZL (JV), ZAF (DOM), ZAF (JV) and AUS</w:t>
      </w:r>
    </w:p>
    <w:p w14:paraId="0FCDA818" w14:textId="4BDB8261" w:rsidR="002C5DC9" w:rsidRDefault="005053C6" w:rsidP="005053C6">
      <w:pPr>
        <w:jc w:val="center"/>
      </w:pPr>
      <w:r>
        <w:rPr>
          <w:noProof/>
        </w:rPr>
        <w:drawing>
          <wp:inline distT="0" distB="0" distL="0" distR="0" wp14:anchorId="40FB2CF7" wp14:editId="49245766">
            <wp:extent cx="5040000" cy="7285091"/>
            <wp:effectExtent l="0" t="0" r="0" b="0"/>
            <wp:docPr id="3264559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076" r="24770"/>
                    <a:stretch/>
                  </pic:blipFill>
                  <pic:spPr bwMode="auto">
                    <a:xfrm>
                      <a:off x="0" y="0"/>
                      <a:ext cx="5040000" cy="7285091"/>
                    </a:xfrm>
                    <a:prstGeom prst="rect">
                      <a:avLst/>
                    </a:prstGeom>
                    <a:noFill/>
                    <a:ln>
                      <a:noFill/>
                    </a:ln>
                    <a:extLst>
                      <a:ext uri="{53640926-AAD7-44D8-BBD7-CCE9431645EC}">
                        <a14:shadowObscured xmlns:a14="http://schemas.microsoft.com/office/drawing/2010/main"/>
                      </a:ext>
                    </a:extLst>
                  </pic:spPr>
                </pic:pic>
              </a:graphicData>
            </a:graphic>
          </wp:inline>
        </w:drawing>
      </w:r>
    </w:p>
    <w:p w14:paraId="53ABB4F8" w14:textId="35EAF573" w:rsidR="0094615A" w:rsidRDefault="00B13410" w:rsidP="0094615A">
      <w:pPr>
        <w:pStyle w:val="Caption"/>
      </w:pPr>
      <w:bookmarkStart w:id="94" w:name="_Ref198300367"/>
      <w:r>
        <w:t xml:space="preserve">Figure </w:t>
      </w:r>
      <w:r>
        <w:fldChar w:fldCharType="begin"/>
      </w:r>
      <w:r>
        <w:instrText>SEQ Figure \* ARABIC</w:instrText>
      </w:r>
      <w:r>
        <w:fldChar w:fldCharType="separate"/>
      </w:r>
      <w:r w:rsidR="00215400">
        <w:rPr>
          <w:noProof/>
        </w:rPr>
        <w:t>14</w:t>
      </w:r>
      <w:r>
        <w:fldChar w:fldCharType="end"/>
      </w:r>
      <w:bookmarkEnd w:id="94"/>
      <w:r>
        <w:t xml:space="preserve">:  Maps of total estimated annual deaths </w:t>
      </w:r>
      <w:r>
        <w:rPr>
          <w:bCs/>
        </w:rPr>
        <w:t>per species group and fishery group</w:t>
      </w:r>
      <w:r w:rsidR="00F86346">
        <w:rPr>
          <w:bCs/>
        </w:rPr>
        <w:t xml:space="preserve"> from the </w:t>
      </w:r>
      <w:r w:rsidR="00F86346">
        <w:t>selected 2025 risk assessment model</w:t>
      </w:r>
      <w:r w:rsidR="0094615A">
        <w:rPr>
          <w:bCs/>
        </w:rPr>
        <w:t xml:space="preserve">, </w:t>
      </w:r>
      <w:r w:rsidR="0094615A">
        <w:t>for a) NZL (DOM), NZL (JV), ZAF (DOM), ZAF (JV) and AUS), and b) (continued on next page) JPN, TWN and KOR</w:t>
      </w:r>
      <w:r w:rsidR="0093594B">
        <w:t>. The maps provide the proportion of total estimated annual deaths per species group accounted for by each 5°cell per fishery group.</w:t>
      </w:r>
    </w:p>
    <w:p w14:paraId="0930B47D" w14:textId="2C88C819" w:rsidR="00343339" w:rsidRDefault="00343339">
      <w:r>
        <w:br w:type="page"/>
      </w:r>
    </w:p>
    <w:p w14:paraId="0FB527DA" w14:textId="2636DC43" w:rsidR="00343339" w:rsidRPr="00343339" w:rsidRDefault="00343339" w:rsidP="006D4099">
      <w:pPr>
        <w:pStyle w:val="ListParagraph"/>
        <w:numPr>
          <w:ilvl w:val="0"/>
          <w:numId w:val="8"/>
        </w:numPr>
        <w:jc w:val="center"/>
        <w:rPr>
          <w:sz w:val="18"/>
          <w:szCs w:val="18"/>
        </w:rPr>
      </w:pPr>
      <w:r w:rsidRPr="00343339">
        <w:rPr>
          <w:sz w:val="18"/>
          <w:szCs w:val="18"/>
        </w:rPr>
        <w:lastRenderedPageBreak/>
        <w:t>JPN, TWN and KOR</w:t>
      </w:r>
    </w:p>
    <w:p w14:paraId="3B329343" w14:textId="6821793F" w:rsidR="005053C6" w:rsidRPr="005053C6" w:rsidRDefault="005053C6" w:rsidP="00EA6F2A">
      <w:pPr>
        <w:jc w:val="center"/>
      </w:pPr>
      <w:r>
        <w:rPr>
          <w:noProof/>
        </w:rPr>
        <w:drawing>
          <wp:inline distT="0" distB="0" distL="0" distR="0" wp14:anchorId="7B6329C4" wp14:editId="5ABE1479">
            <wp:extent cx="5040000" cy="5072811"/>
            <wp:effectExtent l="0" t="0" r="0" b="0"/>
            <wp:docPr id="426066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600" r="26289"/>
                    <a:stretch/>
                  </pic:blipFill>
                  <pic:spPr bwMode="auto">
                    <a:xfrm>
                      <a:off x="0" y="0"/>
                      <a:ext cx="5040000" cy="5072811"/>
                    </a:xfrm>
                    <a:prstGeom prst="rect">
                      <a:avLst/>
                    </a:prstGeom>
                    <a:noFill/>
                    <a:ln>
                      <a:noFill/>
                    </a:ln>
                    <a:extLst>
                      <a:ext uri="{53640926-AAD7-44D8-BBD7-CCE9431645EC}">
                        <a14:shadowObscured xmlns:a14="http://schemas.microsoft.com/office/drawing/2010/main"/>
                      </a:ext>
                    </a:extLst>
                  </pic:spPr>
                </pic:pic>
              </a:graphicData>
            </a:graphic>
          </wp:inline>
        </w:drawing>
      </w:r>
    </w:p>
    <w:p w14:paraId="025E693F" w14:textId="5DA13978" w:rsidR="00B13410" w:rsidRDefault="0094615A" w:rsidP="0094615A">
      <w:pPr>
        <w:pStyle w:val="Caption"/>
      </w:pPr>
      <w:r>
        <w:fldChar w:fldCharType="begin"/>
      </w:r>
      <w:r>
        <w:instrText xml:space="preserve"> REF _Ref198300367 \h  \* MERGEFORMAT </w:instrText>
      </w:r>
      <w:r>
        <w:fldChar w:fldCharType="separate"/>
      </w:r>
      <w:r w:rsidR="00215400">
        <w:t xml:space="preserve">Figure </w:t>
      </w:r>
      <w:r w:rsidR="00215400">
        <w:rPr>
          <w:noProof/>
        </w:rPr>
        <w:t>14</w:t>
      </w:r>
      <w:r>
        <w:fldChar w:fldCharType="end"/>
      </w:r>
      <w:r>
        <w:t xml:space="preserve"> continued.</w:t>
      </w:r>
    </w:p>
    <w:p w14:paraId="363AE24A" w14:textId="7387E974" w:rsidR="005053C6" w:rsidRDefault="005053C6">
      <w:r>
        <w:br w:type="page"/>
      </w:r>
    </w:p>
    <w:p w14:paraId="401402D9" w14:textId="77777777" w:rsidR="00B13410" w:rsidRDefault="00B13410" w:rsidP="002F6DA4"/>
    <w:p w14:paraId="2570DF8B" w14:textId="706B0802" w:rsidR="0094615A" w:rsidRDefault="008F0203" w:rsidP="002F6DA4">
      <w:r>
        <w:rPr>
          <w:noProof/>
        </w:rPr>
        <w:drawing>
          <wp:inline distT="0" distB="0" distL="0" distR="0" wp14:anchorId="0E7A1214" wp14:editId="1B5CB269">
            <wp:extent cx="5570855" cy="6790055"/>
            <wp:effectExtent l="0" t="0" r="0" b="0"/>
            <wp:docPr id="13098948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0855" cy="6790055"/>
                    </a:xfrm>
                    <a:prstGeom prst="rect">
                      <a:avLst/>
                    </a:prstGeom>
                    <a:noFill/>
                    <a:ln>
                      <a:noFill/>
                    </a:ln>
                  </pic:spPr>
                </pic:pic>
              </a:graphicData>
            </a:graphic>
          </wp:inline>
        </w:drawing>
      </w:r>
    </w:p>
    <w:p w14:paraId="5E649AB0" w14:textId="40A5975E" w:rsidR="00310CD6" w:rsidRDefault="00310CD6" w:rsidP="00310CD6">
      <w:pPr>
        <w:pStyle w:val="Caption"/>
      </w:pPr>
      <w:bookmarkStart w:id="95" w:name="_Ref198667355"/>
      <w:r>
        <w:t xml:space="preserve">Figure </w:t>
      </w:r>
      <w:r>
        <w:fldChar w:fldCharType="begin"/>
      </w:r>
      <w:r>
        <w:instrText>SEQ Figure \* ARABIC</w:instrText>
      </w:r>
      <w:r>
        <w:fldChar w:fldCharType="separate"/>
      </w:r>
      <w:r w:rsidR="00215400">
        <w:rPr>
          <w:noProof/>
        </w:rPr>
        <w:t>15</w:t>
      </w:r>
      <w:r>
        <w:fldChar w:fldCharType="end"/>
      </w:r>
      <w:bookmarkEnd w:id="95"/>
      <w:r>
        <w:t xml:space="preserve">:  Maps of </w:t>
      </w:r>
      <w:r w:rsidR="00F94234">
        <w:t>the mean</w:t>
      </w:r>
      <w:r w:rsidR="008F0203">
        <w:t xml:space="preserve"> of species-specific </w:t>
      </w:r>
      <w:r w:rsidR="00F94234">
        <w:t>risk</w:t>
      </w:r>
      <w:r w:rsidR="008F0203">
        <w:t xml:space="preserve"> ratios </w:t>
      </w:r>
      <w:r>
        <w:t>across all species groups</w:t>
      </w:r>
      <w:r w:rsidR="00586026">
        <w:t xml:space="preserve"> from the selected 2025 risk assessment model</w:t>
      </w:r>
      <w:r>
        <w:t>.</w:t>
      </w:r>
    </w:p>
    <w:p w14:paraId="59E6FE9A" w14:textId="77777777" w:rsidR="00310CD6" w:rsidRPr="00310CD6" w:rsidRDefault="00310CD6" w:rsidP="00310CD6"/>
    <w:p w14:paraId="0368050E" w14:textId="551F1F93" w:rsidR="008F0203" w:rsidRDefault="008F0203">
      <w:r>
        <w:br w:type="page"/>
      </w:r>
    </w:p>
    <w:p w14:paraId="260B2524" w14:textId="1F96DA2D" w:rsidR="00310CD6" w:rsidRDefault="008F0203" w:rsidP="008F0203">
      <w:pPr>
        <w:jc w:val="center"/>
      </w:pPr>
      <w:r>
        <w:rPr>
          <w:noProof/>
        </w:rPr>
        <w:lastRenderedPageBreak/>
        <w:drawing>
          <wp:inline distT="0" distB="0" distL="0" distR="0" wp14:anchorId="09392D49" wp14:editId="7999C663">
            <wp:extent cx="5400000" cy="6291885"/>
            <wp:effectExtent l="0" t="0" r="0" b="0"/>
            <wp:docPr id="8620458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664" r="7595"/>
                    <a:stretch/>
                  </pic:blipFill>
                  <pic:spPr bwMode="auto">
                    <a:xfrm>
                      <a:off x="0" y="0"/>
                      <a:ext cx="5400000" cy="6291885"/>
                    </a:xfrm>
                    <a:prstGeom prst="rect">
                      <a:avLst/>
                    </a:prstGeom>
                    <a:noFill/>
                    <a:ln>
                      <a:noFill/>
                    </a:ln>
                    <a:extLst>
                      <a:ext uri="{53640926-AAD7-44D8-BBD7-CCE9431645EC}">
                        <a14:shadowObscured xmlns:a14="http://schemas.microsoft.com/office/drawing/2010/main"/>
                      </a:ext>
                    </a:extLst>
                  </pic:spPr>
                </pic:pic>
              </a:graphicData>
            </a:graphic>
          </wp:inline>
        </w:drawing>
      </w:r>
    </w:p>
    <w:p w14:paraId="68DF39D8" w14:textId="5BEED128" w:rsidR="008F0203" w:rsidRDefault="00310CD6" w:rsidP="008F0203">
      <w:pPr>
        <w:pStyle w:val="Caption"/>
      </w:pPr>
      <w:bookmarkStart w:id="96" w:name="_Ref198667383"/>
      <w:r>
        <w:t xml:space="preserve">Figure </w:t>
      </w:r>
      <w:r>
        <w:fldChar w:fldCharType="begin"/>
      </w:r>
      <w:r>
        <w:instrText>SEQ Figure \* ARABIC</w:instrText>
      </w:r>
      <w:r>
        <w:fldChar w:fldCharType="separate"/>
      </w:r>
      <w:r w:rsidR="00215400">
        <w:rPr>
          <w:noProof/>
        </w:rPr>
        <w:t>16</w:t>
      </w:r>
      <w:r>
        <w:fldChar w:fldCharType="end"/>
      </w:r>
      <w:bookmarkEnd w:id="96"/>
      <w:r>
        <w:t xml:space="preserve">:  </w:t>
      </w:r>
      <w:r w:rsidR="008F0203">
        <w:t>Maps of the mean of species-specific risk ratios per species group</w:t>
      </w:r>
      <w:r w:rsidR="004445E4">
        <w:t xml:space="preserve"> from t</w:t>
      </w:r>
      <w:r w:rsidR="006F3F90">
        <w:t xml:space="preserve">he </w:t>
      </w:r>
      <w:r w:rsidR="004445E4">
        <w:t>selected 2025 risk assessment model</w:t>
      </w:r>
      <w:r w:rsidR="008F0203">
        <w:t>.</w:t>
      </w:r>
    </w:p>
    <w:p w14:paraId="51E92112" w14:textId="77777777" w:rsidR="005A1DC5" w:rsidRDefault="005A1DC5" w:rsidP="005A1DC5">
      <w:pPr>
        <w:rPr>
          <w:b/>
          <w:bCs/>
        </w:rPr>
      </w:pPr>
    </w:p>
    <w:p w14:paraId="641FBC69" w14:textId="77777777" w:rsidR="006819E0" w:rsidRDefault="006819E0" w:rsidP="005A1DC5">
      <w:pPr>
        <w:rPr>
          <w:b/>
          <w:bCs/>
        </w:rPr>
      </w:pPr>
    </w:p>
    <w:p w14:paraId="60B29B7F" w14:textId="3F044B47" w:rsidR="006819E0" w:rsidRDefault="006819E0">
      <w:pPr>
        <w:rPr>
          <w:b/>
          <w:bCs/>
        </w:rPr>
      </w:pPr>
      <w:r>
        <w:rPr>
          <w:b/>
          <w:bCs/>
        </w:rPr>
        <w:br w:type="page"/>
      </w:r>
    </w:p>
    <w:p w14:paraId="6CF33497" w14:textId="232ECA3B" w:rsidR="006F0277" w:rsidRPr="006819E0" w:rsidRDefault="006F0277" w:rsidP="006D4099">
      <w:pPr>
        <w:pStyle w:val="ListParagraph"/>
        <w:numPr>
          <w:ilvl w:val="0"/>
          <w:numId w:val="9"/>
        </w:numPr>
        <w:rPr>
          <w:sz w:val="18"/>
          <w:szCs w:val="18"/>
        </w:rPr>
      </w:pPr>
      <w:r>
        <w:rPr>
          <w:sz w:val="18"/>
          <w:szCs w:val="18"/>
        </w:rPr>
        <w:lastRenderedPageBreak/>
        <w:t>NZL (DOM)</w:t>
      </w:r>
      <w:r w:rsidR="00BE2854">
        <w:rPr>
          <w:sz w:val="18"/>
          <w:szCs w:val="18"/>
        </w:rPr>
        <w:t xml:space="preserve">, </w:t>
      </w:r>
      <w:r>
        <w:rPr>
          <w:sz w:val="18"/>
          <w:szCs w:val="18"/>
        </w:rPr>
        <w:t>NZL (JV)</w:t>
      </w:r>
      <w:r w:rsidR="00BE2854">
        <w:rPr>
          <w:sz w:val="18"/>
          <w:szCs w:val="18"/>
        </w:rPr>
        <w:t xml:space="preserve"> and AUS</w:t>
      </w:r>
    </w:p>
    <w:p w14:paraId="4E554AC7" w14:textId="1BA6B9BE" w:rsidR="006F0277" w:rsidRDefault="007D5091" w:rsidP="006F0277">
      <w:r>
        <w:rPr>
          <w:noProof/>
        </w:rPr>
        <w:drawing>
          <wp:inline distT="0" distB="0" distL="0" distR="0" wp14:anchorId="663064F2" wp14:editId="4099A9E6">
            <wp:extent cx="5040000" cy="7552819"/>
            <wp:effectExtent l="0" t="0" r="8255" b="0"/>
            <wp:docPr id="1801407615" name="Picture 2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7615" name="Picture 20" descr="A screenshot of a graph&#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000" cy="7552819"/>
                    </a:xfrm>
                    <a:prstGeom prst="rect">
                      <a:avLst/>
                    </a:prstGeom>
                    <a:noFill/>
                    <a:ln>
                      <a:noFill/>
                    </a:ln>
                  </pic:spPr>
                </pic:pic>
              </a:graphicData>
            </a:graphic>
          </wp:inline>
        </w:drawing>
      </w:r>
    </w:p>
    <w:p w14:paraId="3922927B" w14:textId="004D1508" w:rsidR="006F0277" w:rsidRDefault="006F0277" w:rsidP="006F0277">
      <w:pPr>
        <w:pStyle w:val="Caption"/>
      </w:pPr>
      <w:bookmarkStart w:id="97" w:name="_Ref198328541"/>
      <w:r>
        <w:t xml:space="preserve">Figure </w:t>
      </w:r>
      <w:r>
        <w:fldChar w:fldCharType="begin"/>
      </w:r>
      <w:r>
        <w:instrText>SEQ Figure \* ARABIC</w:instrText>
      </w:r>
      <w:r>
        <w:fldChar w:fldCharType="separate"/>
      </w:r>
      <w:r w:rsidR="00215400">
        <w:rPr>
          <w:noProof/>
        </w:rPr>
        <w:t>17</w:t>
      </w:r>
      <w:r>
        <w:fldChar w:fldCharType="end"/>
      </w:r>
      <w:bookmarkEnd w:id="97"/>
      <w:r>
        <w:t xml:space="preserve">:  Estimated </w:t>
      </w:r>
      <m:oMath>
        <m:r>
          <m:rPr>
            <m:sty m:val="bi"/>
          </m:rPr>
          <w:rPr>
            <w:rFonts w:ascii="Cambria Math" w:hAnsi="Cambria Math"/>
          </w:rPr>
          <m:t>π</m:t>
        </m:r>
      </m:oMath>
      <w:r>
        <w:t xml:space="preserve"> for the model with temporal variation in catchabilities and </w:t>
      </w:r>
      <m:oMath>
        <m:r>
          <m:rPr>
            <m:sty m:val="bi"/>
          </m:rPr>
          <w:rPr>
            <w:rFonts w:ascii="Cambria Math" w:hAnsi="Cambria Math"/>
          </w:rPr>
          <m:t>π</m:t>
        </m:r>
      </m:oMath>
      <w:r>
        <w:t>, for a) NZL (DOM), NZL (JV)</w:t>
      </w:r>
      <w:r w:rsidR="00717A16">
        <w:t xml:space="preserve"> and AUS</w:t>
      </w:r>
      <w:r>
        <w:t>, (continued on next page) b) JPN, TWN</w:t>
      </w:r>
      <w:r w:rsidR="00717A16">
        <w:t xml:space="preserve"> and KOR</w:t>
      </w:r>
      <w:r>
        <w:t>, and c) and (continued on next page) ZAF (DOM) and ZAF (JV). DOM denotes domestic fleet, and JV Joint Venture operations. The suffixes A B and C refer to time periods: (A) 2012 to 2016, (B) 2017 to 2019, and (C) 2020 to 2023.</w:t>
      </w:r>
    </w:p>
    <w:p w14:paraId="67997EC5" w14:textId="06A1427B" w:rsidR="002F02C7" w:rsidRDefault="002F02C7">
      <w:r>
        <w:br w:type="page"/>
      </w:r>
    </w:p>
    <w:p w14:paraId="7AF35109" w14:textId="6069D25C" w:rsidR="00E43BD6" w:rsidRPr="006819E0" w:rsidRDefault="00E43BD6" w:rsidP="006D4099">
      <w:pPr>
        <w:pStyle w:val="ListParagraph"/>
        <w:numPr>
          <w:ilvl w:val="0"/>
          <w:numId w:val="9"/>
        </w:numPr>
        <w:rPr>
          <w:sz w:val="18"/>
          <w:szCs w:val="18"/>
        </w:rPr>
      </w:pPr>
      <w:r>
        <w:rPr>
          <w:sz w:val="18"/>
          <w:szCs w:val="18"/>
        </w:rPr>
        <w:lastRenderedPageBreak/>
        <w:t xml:space="preserve">JPN, </w:t>
      </w:r>
      <w:r w:rsidR="00717A16">
        <w:rPr>
          <w:sz w:val="18"/>
          <w:szCs w:val="18"/>
        </w:rPr>
        <w:t>TWN</w:t>
      </w:r>
      <w:r>
        <w:rPr>
          <w:sz w:val="18"/>
          <w:szCs w:val="18"/>
        </w:rPr>
        <w:t xml:space="preserve"> and </w:t>
      </w:r>
      <w:r w:rsidR="00717A16">
        <w:rPr>
          <w:sz w:val="18"/>
          <w:szCs w:val="18"/>
        </w:rPr>
        <w:t>KOR</w:t>
      </w:r>
    </w:p>
    <w:p w14:paraId="55F05BC0" w14:textId="02A97148" w:rsidR="00E43BD6" w:rsidRDefault="007D5091" w:rsidP="00E43BD6">
      <w:pPr>
        <w:rPr>
          <w:sz w:val="18"/>
          <w:szCs w:val="18"/>
        </w:rPr>
      </w:pPr>
      <w:r>
        <w:rPr>
          <w:noProof/>
        </w:rPr>
        <w:drawing>
          <wp:inline distT="0" distB="0" distL="0" distR="0" wp14:anchorId="396B7D85" wp14:editId="1D2C1E78">
            <wp:extent cx="5040000" cy="7552819"/>
            <wp:effectExtent l="0" t="0" r="8255" b="0"/>
            <wp:docPr id="580634157" name="Picture 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4157" name="Picture 18" descr="A screenshot of a graph&#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7552819"/>
                    </a:xfrm>
                    <a:prstGeom prst="rect">
                      <a:avLst/>
                    </a:prstGeom>
                    <a:noFill/>
                    <a:ln>
                      <a:noFill/>
                    </a:ln>
                  </pic:spPr>
                </pic:pic>
              </a:graphicData>
            </a:graphic>
          </wp:inline>
        </w:drawing>
      </w:r>
    </w:p>
    <w:p w14:paraId="10EDC562" w14:textId="77777777" w:rsidR="002F02C7" w:rsidRDefault="002F02C7" w:rsidP="00E43BD6">
      <w:pPr>
        <w:rPr>
          <w:sz w:val="18"/>
          <w:szCs w:val="18"/>
        </w:rPr>
      </w:pPr>
    </w:p>
    <w:p w14:paraId="253E8852" w14:textId="75FC09B2" w:rsidR="00E43BD6" w:rsidRDefault="00E43BD6" w:rsidP="00E43BD6">
      <w:pPr>
        <w:pStyle w:val="Caption"/>
      </w:pPr>
      <w:r>
        <w:fldChar w:fldCharType="begin"/>
      </w:r>
      <w:r>
        <w:instrText xml:space="preserve"> REF _Ref198328541 \h </w:instrText>
      </w:r>
      <w:r>
        <w:fldChar w:fldCharType="separate"/>
      </w:r>
      <w:r w:rsidR="00215400">
        <w:t xml:space="preserve">Figure </w:t>
      </w:r>
      <w:r w:rsidR="00215400">
        <w:rPr>
          <w:noProof/>
        </w:rPr>
        <w:t>17</w:t>
      </w:r>
      <w:r>
        <w:fldChar w:fldCharType="end"/>
      </w:r>
      <w:r>
        <w:t xml:space="preserve"> continued.</w:t>
      </w:r>
    </w:p>
    <w:p w14:paraId="7C887D12" w14:textId="192BDBEA" w:rsidR="00E43BD6" w:rsidRDefault="00E43BD6">
      <w:pPr>
        <w:rPr>
          <w:sz w:val="18"/>
          <w:szCs w:val="18"/>
        </w:rPr>
      </w:pPr>
      <w:r>
        <w:rPr>
          <w:sz w:val="18"/>
          <w:szCs w:val="18"/>
        </w:rPr>
        <w:br w:type="page"/>
      </w:r>
    </w:p>
    <w:p w14:paraId="7034BE19" w14:textId="234C966B" w:rsidR="006F0277" w:rsidRPr="00281E78" w:rsidRDefault="006F0277" w:rsidP="006D4099">
      <w:pPr>
        <w:pStyle w:val="ListParagraph"/>
        <w:numPr>
          <w:ilvl w:val="0"/>
          <w:numId w:val="9"/>
        </w:numPr>
        <w:rPr>
          <w:sz w:val="18"/>
          <w:szCs w:val="18"/>
        </w:rPr>
      </w:pPr>
      <w:r w:rsidRPr="00750283">
        <w:rPr>
          <w:sz w:val="18"/>
          <w:szCs w:val="18"/>
        </w:rPr>
        <w:lastRenderedPageBreak/>
        <w:t>ZAF (DOM) and ZAF (JV)</w:t>
      </w:r>
    </w:p>
    <w:p w14:paraId="01C0CED1" w14:textId="32D32945" w:rsidR="00E43BD6" w:rsidRDefault="007D5091" w:rsidP="006F0277">
      <w:pPr>
        <w:rPr>
          <w:b/>
          <w:bCs/>
        </w:rPr>
      </w:pPr>
      <w:r>
        <w:rPr>
          <w:noProof/>
          <w:sz w:val="18"/>
          <w:szCs w:val="18"/>
        </w:rPr>
        <w:drawing>
          <wp:inline distT="0" distB="0" distL="0" distR="0" wp14:anchorId="69E31C92" wp14:editId="5F320664">
            <wp:extent cx="5040000" cy="5668492"/>
            <wp:effectExtent l="0" t="0" r="8255" b="8890"/>
            <wp:docPr id="834341961" name="Picture 1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41961" name="Picture 17" descr="A screenshot of a graph&#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000" cy="5668492"/>
                    </a:xfrm>
                    <a:prstGeom prst="rect">
                      <a:avLst/>
                    </a:prstGeom>
                    <a:noFill/>
                    <a:ln>
                      <a:noFill/>
                    </a:ln>
                  </pic:spPr>
                </pic:pic>
              </a:graphicData>
            </a:graphic>
          </wp:inline>
        </w:drawing>
      </w:r>
    </w:p>
    <w:p w14:paraId="326DB1BB" w14:textId="2F214518" w:rsidR="006F0277" w:rsidRDefault="006F0277" w:rsidP="006F0277">
      <w:pPr>
        <w:pStyle w:val="Caption"/>
      </w:pPr>
      <w:r>
        <w:fldChar w:fldCharType="begin"/>
      </w:r>
      <w:r>
        <w:instrText xml:space="preserve"> REF _Ref198328541 \h </w:instrText>
      </w:r>
      <w:r>
        <w:fldChar w:fldCharType="separate"/>
      </w:r>
      <w:r w:rsidR="00215400">
        <w:t xml:space="preserve">Figure </w:t>
      </w:r>
      <w:r w:rsidR="00215400">
        <w:rPr>
          <w:noProof/>
        </w:rPr>
        <w:t>17</w:t>
      </w:r>
      <w:r>
        <w:fldChar w:fldCharType="end"/>
      </w:r>
      <w:r>
        <w:t xml:space="preserve"> continued.</w:t>
      </w:r>
    </w:p>
    <w:p w14:paraId="2429A6DD" w14:textId="77777777" w:rsidR="006F0277" w:rsidRDefault="006F0277" w:rsidP="00E70A1B"/>
    <w:p w14:paraId="1158362D" w14:textId="77777777" w:rsidR="00790C1F" w:rsidRDefault="003E7700" w:rsidP="00FF6413">
      <w:pPr>
        <w:pStyle w:val="Caption"/>
        <w:spacing w:after="0"/>
      </w:pPr>
      <w:r>
        <w:br w:type="page"/>
      </w:r>
      <w:r w:rsidR="00790C1F">
        <w:rPr>
          <w:noProof/>
        </w:rPr>
        <w:lastRenderedPageBreak/>
        <w:drawing>
          <wp:inline distT="0" distB="0" distL="0" distR="0" wp14:anchorId="7608F155" wp14:editId="519264BE">
            <wp:extent cx="5039918" cy="8115300"/>
            <wp:effectExtent l="0" t="0" r="8890" b="0"/>
            <wp:docPr id="1319375648"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5648" name="Picture 9" descr="A screenshot of a graph&#10;&#10;AI-generated content may be incorrec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 b="938"/>
                    <a:stretch/>
                  </pic:blipFill>
                  <pic:spPr bwMode="auto">
                    <a:xfrm>
                      <a:off x="0" y="0"/>
                      <a:ext cx="5040000" cy="8115432"/>
                    </a:xfrm>
                    <a:prstGeom prst="rect">
                      <a:avLst/>
                    </a:prstGeom>
                    <a:noFill/>
                    <a:ln>
                      <a:noFill/>
                    </a:ln>
                    <a:extLst>
                      <a:ext uri="{53640926-AAD7-44D8-BBD7-CCE9431645EC}">
                        <a14:shadowObscured xmlns:a14="http://schemas.microsoft.com/office/drawing/2010/main"/>
                      </a:ext>
                    </a:extLst>
                  </pic:spPr>
                </pic:pic>
              </a:graphicData>
            </a:graphic>
          </wp:inline>
        </w:drawing>
      </w:r>
    </w:p>
    <w:p w14:paraId="50E32CE1" w14:textId="0895D05B" w:rsidR="00790C1F" w:rsidRDefault="00790C1F" w:rsidP="00673A27">
      <w:pPr>
        <w:pStyle w:val="Caption"/>
        <w:rPr>
          <w:b w:val="0"/>
          <w:iCs w:val="0"/>
        </w:rPr>
      </w:pPr>
      <w:bookmarkStart w:id="98" w:name="_Ref198328312"/>
      <w:r>
        <w:t xml:space="preserve">Figure </w:t>
      </w:r>
      <w:r>
        <w:fldChar w:fldCharType="begin"/>
      </w:r>
      <w:r>
        <w:instrText>SEQ Figure \* ARABIC</w:instrText>
      </w:r>
      <w:r>
        <w:fldChar w:fldCharType="separate"/>
      </w:r>
      <w:r w:rsidR="00215400">
        <w:rPr>
          <w:noProof/>
        </w:rPr>
        <w:t>18</w:t>
      </w:r>
      <w:r>
        <w:fldChar w:fldCharType="end"/>
      </w:r>
      <w:bookmarkEnd w:id="98"/>
      <w:r>
        <w:t xml:space="preserve">:  Estimated catchabilities (on the log-scale) for the model with temporal variation in catchabilities and </w:t>
      </w:r>
      <m:oMath>
        <m:r>
          <m:rPr>
            <m:sty m:val="bi"/>
          </m:rPr>
          <w:rPr>
            <w:rFonts w:ascii="Cambria Math" w:hAnsi="Cambria Math"/>
          </w:rPr>
          <m:t>π</m:t>
        </m:r>
      </m:oMath>
      <w:r>
        <w:t>. DOM denotes domestic fleet, and JV Joint Venture operations. Time periods are: (A) 2012 to 2016, (B) 2017 to 2019, and (C) 2020 to 2023.</w:t>
      </w:r>
      <w:r>
        <w:br w:type="page"/>
      </w:r>
    </w:p>
    <w:p w14:paraId="46E526FD" w14:textId="1CC1994B" w:rsidR="003E7700" w:rsidRPr="006B02FA" w:rsidRDefault="003E7700" w:rsidP="00971FF9">
      <w:pPr>
        <w:pStyle w:val="Heading1"/>
      </w:pPr>
      <w:bookmarkStart w:id="99" w:name="_Ref198558125"/>
      <w:bookmarkStart w:id="100" w:name="_Toc201588665"/>
      <w:r w:rsidRPr="006B02FA">
        <w:lastRenderedPageBreak/>
        <w:t>Appendix A</w:t>
      </w:r>
      <w:bookmarkEnd w:id="99"/>
      <w:bookmarkEnd w:id="100"/>
    </w:p>
    <w:p w14:paraId="23AB3E19" w14:textId="77777777" w:rsidR="006B02FA" w:rsidRDefault="006B02FA" w:rsidP="00E70A1B"/>
    <w:p w14:paraId="165A5CE9" w14:textId="425B1A54" w:rsidR="006B02FA" w:rsidRDefault="00971FF9" w:rsidP="00E70A1B">
      <w:commentRangeStart w:id="101"/>
      <w:r>
        <w:t>Report describing u</w:t>
      </w:r>
      <w:r w:rsidR="006B02FA">
        <w:t>pdates to density maps</w:t>
      </w:r>
      <w:r w:rsidR="008F04F1">
        <w:t>.</w:t>
      </w:r>
      <w:commentRangeEnd w:id="101"/>
      <w:r w:rsidR="00FD184F">
        <w:rPr>
          <w:rStyle w:val="CommentReference"/>
          <w:sz w:val="22"/>
          <w:szCs w:val="22"/>
        </w:rPr>
        <w:commentReference w:id="101"/>
      </w:r>
    </w:p>
    <w:p w14:paraId="2E3964CA" w14:textId="77777777" w:rsidR="003E7700" w:rsidRDefault="003E7700" w:rsidP="00E70A1B"/>
    <w:p w14:paraId="319B5E8B" w14:textId="3086B5C4" w:rsidR="006B02FA" w:rsidRDefault="006B02FA">
      <w:r>
        <w:br w:type="page"/>
      </w:r>
    </w:p>
    <w:p w14:paraId="3AF7EDAE" w14:textId="7DAC2475" w:rsidR="006B02FA" w:rsidRPr="00DF501D" w:rsidRDefault="006B02FA" w:rsidP="00DF501D">
      <w:pPr>
        <w:pStyle w:val="Heading1"/>
      </w:pPr>
      <w:bookmarkStart w:id="102" w:name="_Ref198556006"/>
      <w:bookmarkStart w:id="103" w:name="_Toc201588666"/>
      <w:r w:rsidRPr="00DF501D">
        <w:lastRenderedPageBreak/>
        <w:t>Appendix B</w:t>
      </w:r>
      <w:bookmarkEnd w:id="102"/>
      <w:bookmarkEnd w:id="103"/>
      <w:r w:rsidRPr="00DF501D">
        <w:t xml:space="preserve"> </w:t>
      </w:r>
    </w:p>
    <w:p w14:paraId="3D277B3A" w14:textId="19CB0825" w:rsidR="006B02FA" w:rsidRDefault="006B02FA" w:rsidP="00E70A1B"/>
    <w:p w14:paraId="59DD3AA0" w14:textId="28EDAFA3" w:rsidR="00DF501D" w:rsidRDefault="006B02FA" w:rsidP="00E70A1B">
      <w:commentRangeStart w:id="104"/>
      <w:r>
        <w:t>Biological inputs to the seabird risk assessment model</w:t>
      </w:r>
      <w:commentRangeEnd w:id="104"/>
      <w:r w:rsidR="009F403B">
        <w:rPr>
          <w:rStyle w:val="CommentReference"/>
          <w:sz w:val="22"/>
          <w:szCs w:val="22"/>
        </w:rPr>
        <w:commentReference w:id="104"/>
      </w:r>
    </w:p>
    <w:p w14:paraId="617C5DC9" w14:textId="77777777" w:rsidR="00AC67D6" w:rsidRDefault="00AC67D6" w:rsidP="00E70A1B"/>
    <w:p w14:paraId="1E292A12" w14:textId="77777777" w:rsidR="00AC67D6" w:rsidRDefault="00AC67D6" w:rsidP="00E70A1B"/>
    <w:sectPr w:rsidR="00AC67D6" w:rsidSect="003150A8">
      <w:pgSz w:w="11910" w:h="16840"/>
      <w:pgMar w:top="1360" w:right="1560" w:bottom="1460" w:left="1580" w:header="0" w:footer="127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Tom Peatman" w:date="2025-05-19T15:25:00Z" w:initials="TP">
    <w:p w14:paraId="60918B6B" w14:textId="49BAFD9E" w:rsidR="00D923E0" w:rsidRDefault="00D923E0" w:rsidP="00D923E0">
      <w:pPr>
        <w:pStyle w:val="CommentText"/>
      </w:pPr>
      <w:r>
        <w:rPr>
          <w:rStyle w:val="CommentReference"/>
        </w:rPr>
        <w:annotationRef/>
      </w:r>
      <w:r>
        <w:rPr>
          <w:lang w:val="en-GB"/>
        </w:rPr>
        <w:t>I think it would be good for each CPC to provide a brief summary of their dataset - similar to the paragraph below for TW from the 2024 report.</w:t>
      </w:r>
    </w:p>
  </w:comment>
  <w:comment w:id="101" w:author="Tom Peatman" w:date="2025-05-19T21:04:00Z" w:initials="TP">
    <w:p w14:paraId="413269FB" w14:textId="698C89E0" w:rsidR="00FD184F" w:rsidRDefault="00FD184F" w:rsidP="00FD184F">
      <w:pPr>
        <w:pStyle w:val="CommentText"/>
      </w:pPr>
      <w:r>
        <w:rPr>
          <w:rStyle w:val="CommentReference"/>
        </w:rPr>
        <w:annotationRef/>
      </w:r>
      <w:r>
        <w:rPr>
          <w:lang w:val="en-GB"/>
        </w:rPr>
        <w:t>In preparation by Jennifer Devine (NIWA)</w:t>
      </w:r>
    </w:p>
  </w:comment>
  <w:comment w:id="104" w:author="Tom Peatman" w:date="2025-05-19T21:04:00Z" w:initials="TP">
    <w:p w14:paraId="573C067E" w14:textId="77777777" w:rsidR="009F403B" w:rsidRDefault="009F403B" w:rsidP="009F403B">
      <w:pPr>
        <w:pStyle w:val="CommentText"/>
      </w:pPr>
      <w:r>
        <w:rPr>
          <w:rStyle w:val="CommentReference"/>
        </w:rPr>
        <w:annotationRef/>
      </w:r>
      <w:r>
        <w:rPr>
          <w:lang w:val="en-GB"/>
        </w:rPr>
        <w:t>Based on the report submitted to ERS Tech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918B6B" w15:done="0"/>
  <w15:commentEx w15:paraId="413269FB" w15:done="0"/>
  <w15:commentEx w15:paraId="573C06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EB3F42" w16cex:dateUtc="2025-05-19T14:25:00Z"/>
  <w16cex:commentExtensible w16cex:durableId="4423DD3C" w16cex:dateUtc="2025-05-19T20:04:00Z"/>
  <w16cex:commentExtensible w16cex:durableId="34346823" w16cex:dateUtc="2025-05-19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918B6B" w16cid:durableId="72EB3F42"/>
  <w16cid:commentId w16cid:paraId="413269FB" w16cid:durableId="4423DD3C"/>
  <w16cid:commentId w16cid:paraId="573C067E" w16cid:durableId="343468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21EF" w14:textId="77777777" w:rsidR="00F10A65" w:rsidRDefault="00F10A65">
      <w:r>
        <w:separator/>
      </w:r>
    </w:p>
  </w:endnote>
  <w:endnote w:type="continuationSeparator" w:id="0">
    <w:p w14:paraId="0E54A7B1" w14:textId="77777777" w:rsidR="00F10A65" w:rsidRDefault="00F10A65">
      <w:r>
        <w:continuationSeparator/>
      </w:r>
    </w:p>
  </w:endnote>
  <w:endnote w:type="continuationNotice" w:id="1">
    <w:p w14:paraId="2227090A" w14:textId="77777777" w:rsidR="00F10A65" w:rsidRDefault="00F10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99B9" w14:textId="4D41C754" w:rsidR="00D43EB6" w:rsidRDefault="00D43EB6">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35A486B" wp14:editId="5B985BCC">
              <wp:simplePos x="0" y="0"/>
              <wp:positionH relativeFrom="page">
                <wp:posOffset>2764790</wp:posOffset>
              </wp:positionH>
              <wp:positionV relativeFrom="page">
                <wp:posOffset>9798050</wp:posOffset>
              </wp:positionV>
              <wp:extent cx="1183640" cy="1974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640" cy="197485"/>
                      </a:xfrm>
                      <a:prstGeom prst="rect">
                        <a:avLst/>
                      </a:prstGeom>
                    </wps:spPr>
                    <wps:txbx>
                      <w:txbxContent>
                        <w:p w14:paraId="6E504EAA" w14:textId="0ABCA73E" w:rsidR="00D43EB6" w:rsidRDefault="00D43EB6" w:rsidP="0005329B">
                          <w:pPr>
                            <w:spacing w:before="21"/>
                            <w:ind w:left="60"/>
                            <w:rPr>
                              <w:rFonts w:ascii="Arial" w:hAnsi="Arial"/>
                              <w:sz w:val="18"/>
                            </w:rPr>
                          </w:pPr>
                          <w:r>
                            <w:rPr>
                              <w:rFonts w:ascii="Arial" w:hAnsi="Arial"/>
                              <w:sz w:val="18"/>
                            </w:rPr>
                            <w:t>SEFRA</w:t>
                          </w:r>
                          <w:r>
                            <w:rPr>
                              <w:rFonts w:ascii="Arial" w:hAnsi="Arial"/>
                              <w:spacing w:val="3"/>
                              <w:sz w:val="18"/>
                            </w:rPr>
                            <w:t xml:space="preserve"> </w:t>
                          </w:r>
                          <w:r>
                            <w:rPr>
                              <w:rFonts w:ascii="Arial" w:hAnsi="Arial"/>
                              <w:spacing w:val="-2"/>
                              <w:sz w:val="18"/>
                            </w:rPr>
                            <w:t>seabirds</w:t>
                          </w:r>
                          <w:r>
                            <w:rPr>
                              <w:rFonts w:ascii="Arial" w:hAnsi="Arial"/>
                              <w:spacing w:val="3"/>
                            </w:rPr>
                            <w:t xml:space="preserve"> </w:t>
                          </w:r>
                          <w:r>
                            <w:rPr>
                              <w:rFonts w:ascii="Arial" w:hAnsi="Arial"/>
                              <w:spacing w:val="31"/>
                              <w:sz w:val="12"/>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10</w:t>
                          </w:r>
                          <w:r>
                            <w:rPr>
                              <w:rFonts w:ascii="Arial" w:hAnsi="Arial"/>
                            </w:rPr>
                            <w:fldChar w:fldCharType="end"/>
                          </w:r>
                        </w:p>
                      </w:txbxContent>
                    </wps:txbx>
                    <wps:bodyPr wrap="square" lIns="0" tIns="0" rIns="0" bIns="0" rtlCol="0">
                      <a:noAutofit/>
                    </wps:bodyPr>
                  </wps:wsp>
                </a:graphicData>
              </a:graphic>
            </wp:anchor>
          </w:drawing>
        </mc:Choice>
        <mc:Fallback>
          <w:pict>
            <v:shapetype w14:anchorId="435A486B" id="_x0000_t202" coordsize="21600,21600" o:spt="202" path="m,l,21600r21600,l21600,xe">
              <v:stroke joinstyle="miter"/>
              <v:path gradientshapeok="t" o:connecttype="rect"/>
            </v:shapetype>
            <v:shape id="Text Box 67" o:spid="_x0000_s1026" type="#_x0000_t202" style="position:absolute;left:0;text-align:left;margin-left:217.7pt;margin-top:771.5pt;width:93.2pt;height:15.5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" filled="f" stroked="f">
              <v:textbox inset="0,0,0,0">
                <w:txbxContent>
                  <w:p w14:paraId="6E504EAA" w14:textId="0ABCA73E" w:rsidR="00D43EB6" w:rsidRDefault="00D43EB6" w:rsidP="0005329B">
                    <w:pPr>
                      <w:spacing w:before="21"/>
                      <w:ind w:left="60"/>
                      <w:rPr>
                        <w:rFonts w:ascii="Arial" w:hAnsi="Arial"/>
                        <w:sz w:val="18"/>
                      </w:rPr>
                    </w:pPr>
                    <w:r>
                      <w:rPr>
                        <w:rFonts w:ascii="Arial" w:hAnsi="Arial"/>
                        <w:sz w:val="18"/>
                      </w:rPr>
                      <w:t>SEFRA</w:t>
                    </w:r>
                    <w:r>
                      <w:rPr>
                        <w:rFonts w:ascii="Arial" w:hAnsi="Arial"/>
                        <w:spacing w:val="3"/>
                        <w:sz w:val="18"/>
                      </w:rPr>
                      <w:t xml:space="preserve"> </w:t>
                    </w:r>
                    <w:r>
                      <w:rPr>
                        <w:rFonts w:ascii="Arial" w:hAnsi="Arial"/>
                        <w:spacing w:val="-2"/>
                        <w:sz w:val="18"/>
                      </w:rPr>
                      <w:t>seabirds</w:t>
                    </w:r>
                    <w:r>
                      <w:rPr>
                        <w:rFonts w:ascii="Arial" w:hAnsi="Arial"/>
                        <w:spacing w:val="3"/>
                      </w:rPr>
                      <w:t xml:space="preserve"> </w:t>
                    </w:r>
                    <w:r>
                      <w:rPr>
                        <w:rFonts w:ascii="Arial" w:hAnsi="Arial"/>
                        <w:spacing w:val="31"/>
                        <w:sz w:val="12"/>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10</w:t>
                    </w:r>
                    <w:r>
                      <w:rPr>
                        <w:rFonts w:ascii="Arial" w:hAnsi="Arial"/>
                      </w:rPr>
                      <w:fldChar w:fldCharType="end"/>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53451CB8" wp14:editId="7D0E127A">
              <wp:simplePos x="0" y="0"/>
              <wp:positionH relativeFrom="page">
                <wp:posOffset>1079995</wp:posOffset>
              </wp:positionH>
              <wp:positionV relativeFrom="page">
                <wp:posOffset>9755771</wp:posOffset>
              </wp:positionV>
              <wp:extent cx="5400040" cy="1270"/>
              <wp:effectExtent l="0" t="0" r="0" b="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1270"/>
                      </a:xfrm>
                      <a:custGeom>
                        <a:avLst/>
                        <a:gdLst/>
                        <a:ahLst/>
                        <a:cxnLst/>
                        <a:rect l="l" t="t" r="r" b="b"/>
                        <a:pathLst>
                          <a:path w="5400040">
                            <a:moveTo>
                              <a:pt x="0" y="0"/>
                            </a:moveTo>
                            <a:lnTo>
                              <a:pt x="54000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048A3E" id="Freeform: Shape 66" o:spid="_x0000_s1026" style="position:absolute;margin-left:85.05pt;margin-top:768.15pt;width:425.2pt;height:.1pt;z-index:-251683840;visibility:visible;mso-wrap-style:square;mso-wrap-distance-left:0;mso-wrap-distance-top:0;mso-wrap-distance-right:0;mso-wrap-distance-bottom:0;mso-position-horizontal:absolute;mso-position-horizontal-relative:page;mso-position-vertical:absolute;mso-position-vertical-relative:page;v-text-anchor:top" coordsize="540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" path="m,l5400001,e" filled="f" strokeweight=".14039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8773" w14:textId="77777777" w:rsidR="00D43EB6" w:rsidRDefault="00D43EB6">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223F6CE" wp14:editId="14336EBF">
              <wp:simplePos x="0" y="0"/>
              <wp:positionH relativeFrom="page">
                <wp:posOffset>273050</wp:posOffset>
              </wp:positionH>
              <wp:positionV relativeFrom="page">
                <wp:posOffset>10150475</wp:posOffset>
              </wp:positionV>
              <wp:extent cx="1689100" cy="152400"/>
              <wp:effectExtent l="0" t="0" r="0" b="0"/>
              <wp:wrapNone/>
              <wp:docPr id="1683529113" name="Text Box 1683529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152400"/>
                      </a:xfrm>
                      <a:prstGeom prst="rect">
                        <a:avLst/>
                      </a:prstGeom>
                    </wps:spPr>
                    <wps:txbx>
                      <w:txbxContent>
                        <w:p w14:paraId="0D943F28" w14:textId="0E9237A7" w:rsidR="00D43EB6" w:rsidRDefault="00D43EB6" w:rsidP="00016427">
                          <w:pPr>
                            <w:spacing w:before="21"/>
                            <w:ind w:left="20"/>
                            <w:jc w:val="center"/>
                            <w:rPr>
                              <w:rFonts w:ascii="Arial" w:hAnsi="Arial"/>
                            </w:rPr>
                          </w:pPr>
                          <w:r>
                            <w:rPr>
                              <w:rFonts w:ascii="Arial" w:eastAsiaTheme="minorEastAsia" w:hAnsi="Arial" w:hint="eastAsia"/>
                              <w:sz w:val="18"/>
                              <w:lang w:eastAsia="ja-JP"/>
                            </w:rPr>
                            <w:t xml:space="preserve">CCSBT </w:t>
                          </w:r>
                          <w:r w:rsidR="00B04D70">
                            <w:rPr>
                              <w:rFonts w:ascii="Arial" w:eastAsiaTheme="minorEastAsia" w:hAnsi="Arial"/>
                              <w:sz w:val="18"/>
                              <w:lang w:eastAsia="ja-JP"/>
                            </w:rPr>
                            <w:t xml:space="preserve">2025 </w:t>
                          </w:r>
                          <w:r>
                            <w:rPr>
                              <w:rFonts w:ascii="Arial" w:hAnsi="Arial"/>
                              <w:sz w:val="18"/>
                            </w:rPr>
                            <w:t>SEFRA</w:t>
                          </w:r>
                          <w:r>
                            <w:rPr>
                              <w:rFonts w:ascii="Arial" w:hAnsi="Arial"/>
                              <w:spacing w:val="1"/>
                              <w:sz w:val="18"/>
                            </w:rPr>
                            <w:t xml:space="preserve"> </w:t>
                          </w:r>
                          <w:r>
                            <w:rPr>
                              <w:rFonts w:ascii="Arial" w:hAnsi="Arial"/>
                              <w:sz w:val="12"/>
                            </w:rPr>
                            <w:t>●</w:t>
                          </w:r>
                          <w:r>
                            <w:rPr>
                              <w:rFonts w:ascii="Arial" w:hAnsi="Arial"/>
                              <w:spacing w:val="23"/>
                              <w:sz w:val="12"/>
                            </w:rPr>
                            <w:t xml:space="preserve"> </w:t>
                          </w:r>
                          <w:r>
                            <w:rPr>
                              <w:rFonts w:ascii="Arial" w:hAnsi="Arial"/>
                              <w:spacing w:val="-5"/>
                            </w:rPr>
                            <w:fldChar w:fldCharType="begin"/>
                          </w:r>
                          <w:r>
                            <w:rPr>
                              <w:rFonts w:ascii="Arial" w:hAnsi="Arial"/>
                              <w:spacing w:val="-5"/>
                            </w:rPr>
                            <w:instrText xml:space="preserve"> PAGE </w:instrText>
                          </w:r>
                          <w:r>
                            <w:rPr>
                              <w:rFonts w:ascii="Arial" w:hAnsi="Arial"/>
                              <w:spacing w:val="-5"/>
                            </w:rPr>
                            <w:fldChar w:fldCharType="separate"/>
                          </w:r>
                          <w:r>
                            <w:rPr>
                              <w:rFonts w:ascii="Arial" w:hAnsi="Arial"/>
                              <w:spacing w:val="-5"/>
                            </w:rPr>
                            <w:t>11</w:t>
                          </w:r>
                          <w:r>
                            <w:rPr>
                              <w:rFonts w:ascii="Arial" w:hAnsi="Arial"/>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23F6CE" id="_x0000_t202" coordsize="21600,21600" o:spt="202" path="m,l,21600r21600,l21600,xe">
              <v:stroke joinstyle="miter"/>
              <v:path gradientshapeok="t" o:connecttype="rect"/>
            </v:shapetype>
            <v:shape id="Text Box 1683529113" o:spid="_x0000_s1027" type="#_x0000_t202" style="position:absolute;left:0;text-align:left;margin-left:21.5pt;margin-top:799.25pt;width:133pt;height:12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" filled="f" stroked="f">
              <v:textbox inset="0,0,0,0">
                <w:txbxContent>
                  <w:p w14:paraId="0D943F28" w14:textId="0E9237A7" w:rsidR="00D43EB6" w:rsidRDefault="00D43EB6" w:rsidP="00016427">
                    <w:pPr>
                      <w:spacing w:before="21"/>
                      <w:ind w:left="20"/>
                      <w:jc w:val="center"/>
                      <w:rPr>
                        <w:rFonts w:ascii="Arial" w:hAnsi="Arial"/>
                      </w:rPr>
                    </w:pPr>
                    <w:r>
                      <w:rPr>
                        <w:rFonts w:ascii="Arial" w:eastAsiaTheme="minorEastAsia" w:hAnsi="Arial" w:hint="eastAsia"/>
                        <w:sz w:val="18"/>
                        <w:lang w:eastAsia="ja-JP"/>
                      </w:rPr>
                      <w:t xml:space="preserve">CCSBT </w:t>
                    </w:r>
                    <w:r w:rsidR="00B04D70">
                      <w:rPr>
                        <w:rFonts w:ascii="Arial" w:eastAsiaTheme="minorEastAsia" w:hAnsi="Arial"/>
                        <w:sz w:val="18"/>
                        <w:lang w:eastAsia="ja-JP"/>
                      </w:rPr>
                      <w:t xml:space="preserve">2025 </w:t>
                    </w:r>
                    <w:r>
                      <w:rPr>
                        <w:rFonts w:ascii="Arial" w:hAnsi="Arial"/>
                        <w:sz w:val="18"/>
                      </w:rPr>
                      <w:t>SEFRA</w:t>
                    </w:r>
                    <w:r>
                      <w:rPr>
                        <w:rFonts w:ascii="Arial" w:hAnsi="Arial"/>
                        <w:spacing w:val="1"/>
                        <w:sz w:val="18"/>
                      </w:rPr>
                      <w:t xml:space="preserve"> </w:t>
                    </w:r>
                    <w:r>
                      <w:rPr>
                        <w:rFonts w:ascii="Arial" w:hAnsi="Arial"/>
                        <w:sz w:val="12"/>
                      </w:rPr>
                      <w:t>●</w:t>
                    </w:r>
                    <w:r>
                      <w:rPr>
                        <w:rFonts w:ascii="Arial" w:hAnsi="Arial"/>
                        <w:spacing w:val="23"/>
                        <w:sz w:val="12"/>
                      </w:rPr>
                      <w:t xml:space="preserve"> </w:t>
                    </w:r>
                    <w:r>
                      <w:rPr>
                        <w:rFonts w:ascii="Arial" w:hAnsi="Arial"/>
                        <w:spacing w:val="-5"/>
                      </w:rPr>
                      <w:fldChar w:fldCharType="begin"/>
                    </w:r>
                    <w:r>
                      <w:rPr>
                        <w:rFonts w:ascii="Arial" w:hAnsi="Arial"/>
                        <w:spacing w:val="-5"/>
                      </w:rPr>
                      <w:instrText xml:space="preserve"> PAGE </w:instrText>
                    </w:r>
                    <w:r>
                      <w:rPr>
                        <w:rFonts w:ascii="Arial" w:hAnsi="Arial"/>
                        <w:spacing w:val="-5"/>
                      </w:rPr>
                      <w:fldChar w:fldCharType="separate"/>
                    </w:r>
                    <w:r>
                      <w:rPr>
                        <w:rFonts w:ascii="Arial" w:hAnsi="Arial"/>
                        <w:spacing w:val="-5"/>
                      </w:rPr>
                      <w:t>11</w:t>
                    </w:r>
                    <w:r>
                      <w:rPr>
                        <w:rFonts w:ascii="Arial" w:hAnsi="Arial"/>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0EADFFF1" wp14:editId="44407D8B">
              <wp:simplePos x="0" y="0"/>
              <wp:positionH relativeFrom="page">
                <wp:posOffset>1079995</wp:posOffset>
              </wp:positionH>
              <wp:positionV relativeFrom="page">
                <wp:posOffset>9755771</wp:posOffset>
              </wp:positionV>
              <wp:extent cx="5400040" cy="1270"/>
              <wp:effectExtent l="0" t="0" r="0" b="0"/>
              <wp:wrapNone/>
              <wp:docPr id="1285876444" name="Freeform: Shape 1285876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1270"/>
                      </a:xfrm>
                      <a:custGeom>
                        <a:avLst/>
                        <a:gdLst/>
                        <a:ahLst/>
                        <a:cxnLst/>
                        <a:rect l="l" t="t" r="r" b="b"/>
                        <a:pathLst>
                          <a:path w="5400040">
                            <a:moveTo>
                              <a:pt x="0" y="0"/>
                            </a:moveTo>
                            <a:lnTo>
                              <a:pt x="54000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D01412" id="Freeform: Shape 1285876444" o:spid="_x0000_s1026" style="position:absolute;margin-left:85.05pt;margin-top:768.15pt;width:425.2pt;height:.1pt;z-index:-28696576;visibility:visible;mso-wrap-style:square;mso-wrap-distance-left:0;mso-wrap-distance-top:0;mso-wrap-distance-right:0;mso-wrap-distance-bottom:0;mso-position-horizontal:absolute;mso-position-horizontal-relative:page;mso-position-vertical:absolute;mso-position-vertical-relative:page;v-text-anchor:top" coordsize="540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" path="m,l5400001,e" filled="f" strokeweight=".14039mm">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331D6" w14:textId="77777777" w:rsidR="00F10A65" w:rsidRDefault="00F10A65">
      <w:r>
        <w:separator/>
      </w:r>
    </w:p>
  </w:footnote>
  <w:footnote w:type="continuationSeparator" w:id="0">
    <w:p w14:paraId="1AFADA67" w14:textId="77777777" w:rsidR="00F10A65" w:rsidRDefault="00F10A65">
      <w:r>
        <w:continuationSeparator/>
      </w:r>
    </w:p>
  </w:footnote>
  <w:footnote w:type="continuationNotice" w:id="1">
    <w:p w14:paraId="28CAED55" w14:textId="77777777" w:rsidR="00F10A65" w:rsidRDefault="00F10A65"/>
  </w:footnote>
  <w:footnote w:id="2">
    <w:p w14:paraId="5CE0200F" w14:textId="77777777" w:rsidR="00320BE9" w:rsidRPr="0055530E" w:rsidRDefault="00320BE9" w:rsidP="00320BE9">
      <w:pPr>
        <w:pStyle w:val="FootnoteText"/>
        <w:rPr>
          <w:lang w:val="en-NZ"/>
        </w:rPr>
      </w:pPr>
      <w:r>
        <w:rPr>
          <w:rStyle w:val="FootnoteReference"/>
        </w:rPr>
        <w:footnoteRef/>
      </w:r>
      <w:r>
        <w:t xml:space="preserve"> </w:t>
      </w:r>
      <w:hyperlink r:id="rId1" w:history="1">
        <w:r w:rsidRPr="00572367">
          <w:rPr>
            <w:rStyle w:val="Hyperlink"/>
            <w:spacing w:val="-8"/>
          </w:rPr>
          <w:t>https://docnewzealand.shinyapps.io/albatrosstracker/</w:t>
        </w:r>
      </w:hyperlink>
    </w:p>
  </w:footnote>
  <w:footnote w:id="3">
    <w:p w14:paraId="08D9DD61" w14:textId="4C6D0D64" w:rsidR="00320BE9" w:rsidRPr="00320BE9" w:rsidRDefault="00320BE9">
      <w:pPr>
        <w:pStyle w:val="FootnoteText"/>
        <w:rPr>
          <w:lang w:val="en-GB"/>
        </w:rPr>
      </w:pPr>
      <w:r>
        <w:rPr>
          <w:rStyle w:val="FootnoteReference"/>
        </w:rPr>
        <w:footnoteRef/>
      </w:r>
      <w:r>
        <w:t xml:space="preserve"> </w:t>
      </w:r>
      <w:hyperlink r:id="rId2" w:history="1">
        <w:r w:rsidRPr="00B91031">
          <w:rPr>
            <w:rStyle w:val="Hyperlink"/>
          </w:rPr>
          <w:t>https://data.seabirdtracking.org/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C4CE2"/>
    <w:multiLevelType w:val="hybridMultilevel"/>
    <w:tmpl w:val="ECC835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276D0B"/>
    <w:multiLevelType w:val="hybridMultilevel"/>
    <w:tmpl w:val="ECC835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1E3108"/>
    <w:multiLevelType w:val="hybridMultilevel"/>
    <w:tmpl w:val="5BBE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E573B"/>
    <w:multiLevelType w:val="hybridMultilevel"/>
    <w:tmpl w:val="6F3C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00858"/>
    <w:multiLevelType w:val="hybridMultilevel"/>
    <w:tmpl w:val="ECC835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670E06"/>
    <w:multiLevelType w:val="hybridMultilevel"/>
    <w:tmpl w:val="ECC835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7F6A92"/>
    <w:multiLevelType w:val="hybridMultilevel"/>
    <w:tmpl w:val="446A2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5F83B7D"/>
    <w:multiLevelType w:val="hybridMultilevel"/>
    <w:tmpl w:val="5C0A736A"/>
    <w:lvl w:ilvl="0" w:tplc="49F6DE5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CD3BEC"/>
    <w:multiLevelType w:val="hybridMultilevel"/>
    <w:tmpl w:val="ECC835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274C52"/>
    <w:multiLevelType w:val="hybridMultilevel"/>
    <w:tmpl w:val="6B04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C4506"/>
    <w:multiLevelType w:val="hybridMultilevel"/>
    <w:tmpl w:val="8B9E8F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84B056E"/>
    <w:multiLevelType w:val="hybridMultilevel"/>
    <w:tmpl w:val="ECC835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2C02F0B"/>
    <w:multiLevelType w:val="hybridMultilevel"/>
    <w:tmpl w:val="ECC835FA"/>
    <w:lvl w:ilvl="0" w:tplc="FFFFFFFF">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3" w15:restartNumberingAfterBreak="0">
    <w:nsid w:val="77136FFA"/>
    <w:multiLevelType w:val="multilevel"/>
    <w:tmpl w:val="17C2E214"/>
    <w:lvl w:ilvl="0">
      <w:start w:val="1"/>
      <w:numFmt w:val="decimal"/>
      <w:lvlText w:val="%1."/>
      <w:lvlJc w:val="left"/>
      <w:pPr>
        <w:ind w:left="560" w:hanging="401"/>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682" w:hanging="522"/>
      </w:pPr>
      <w:rPr>
        <w:rFonts w:ascii="Arial" w:eastAsia="Arial" w:hAnsi="Arial" w:cs="Arial" w:hint="default"/>
        <w:b/>
        <w:bCs/>
        <w:i w:val="0"/>
        <w:iCs w:val="0"/>
        <w:spacing w:val="0"/>
        <w:w w:val="99"/>
        <w:sz w:val="22"/>
        <w:szCs w:val="22"/>
        <w:lang w:val="en-US" w:eastAsia="en-US" w:bidi="ar-SA"/>
      </w:rPr>
    </w:lvl>
    <w:lvl w:ilvl="2">
      <w:numFmt w:val="bullet"/>
      <w:lvlText w:val="•"/>
      <w:lvlJc w:val="left"/>
      <w:pPr>
        <w:ind w:left="680" w:hanging="522"/>
      </w:pPr>
      <w:rPr>
        <w:rFonts w:hint="default"/>
        <w:lang w:val="en-US" w:eastAsia="en-US" w:bidi="ar-SA"/>
      </w:rPr>
    </w:lvl>
    <w:lvl w:ilvl="3">
      <w:numFmt w:val="bullet"/>
      <w:lvlText w:val="•"/>
      <w:lvlJc w:val="left"/>
      <w:pPr>
        <w:ind w:left="1690" w:hanging="522"/>
      </w:pPr>
      <w:rPr>
        <w:rFonts w:hint="default"/>
        <w:lang w:val="en-US" w:eastAsia="en-US" w:bidi="ar-SA"/>
      </w:rPr>
    </w:lvl>
    <w:lvl w:ilvl="4">
      <w:numFmt w:val="bullet"/>
      <w:lvlText w:val="•"/>
      <w:lvlJc w:val="left"/>
      <w:pPr>
        <w:ind w:left="2701" w:hanging="522"/>
      </w:pPr>
      <w:rPr>
        <w:rFonts w:hint="default"/>
        <w:lang w:val="en-US" w:eastAsia="en-US" w:bidi="ar-SA"/>
      </w:rPr>
    </w:lvl>
    <w:lvl w:ilvl="5">
      <w:numFmt w:val="bullet"/>
      <w:lvlText w:val="•"/>
      <w:lvlJc w:val="left"/>
      <w:pPr>
        <w:ind w:left="3712" w:hanging="522"/>
      </w:pPr>
      <w:rPr>
        <w:rFonts w:hint="default"/>
        <w:lang w:val="en-US" w:eastAsia="en-US" w:bidi="ar-SA"/>
      </w:rPr>
    </w:lvl>
    <w:lvl w:ilvl="6">
      <w:numFmt w:val="bullet"/>
      <w:lvlText w:val="•"/>
      <w:lvlJc w:val="left"/>
      <w:pPr>
        <w:ind w:left="4722" w:hanging="522"/>
      </w:pPr>
      <w:rPr>
        <w:rFonts w:hint="default"/>
        <w:lang w:val="en-US" w:eastAsia="en-US" w:bidi="ar-SA"/>
      </w:rPr>
    </w:lvl>
    <w:lvl w:ilvl="7">
      <w:numFmt w:val="bullet"/>
      <w:lvlText w:val="•"/>
      <w:lvlJc w:val="left"/>
      <w:pPr>
        <w:ind w:left="5733" w:hanging="522"/>
      </w:pPr>
      <w:rPr>
        <w:rFonts w:hint="default"/>
        <w:lang w:val="en-US" w:eastAsia="en-US" w:bidi="ar-SA"/>
      </w:rPr>
    </w:lvl>
    <w:lvl w:ilvl="8">
      <w:numFmt w:val="bullet"/>
      <w:lvlText w:val="•"/>
      <w:lvlJc w:val="left"/>
      <w:pPr>
        <w:ind w:left="6744" w:hanging="522"/>
      </w:pPr>
      <w:rPr>
        <w:rFonts w:hint="default"/>
        <w:lang w:val="en-US" w:eastAsia="en-US" w:bidi="ar-SA"/>
      </w:rPr>
    </w:lvl>
  </w:abstractNum>
  <w:num w:numId="1" w16cid:durableId="1670405594">
    <w:abstractNumId w:val="13"/>
  </w:num>
  <w:num w:numId="2" w16cid:durableId="2073892747">
    <w:abstractNumId w:val="6"/>
  </w:num>
  <w:num w:numId="3" w16cid:durableId="1729379544">
    <w:abstractNumId w:val="0"/>
  </w:num>
  <w:num w:numId="4" w16cid:durableId="165092375">
    <w:abstractNumId w:val="11"/>
  </w:num>
  <w:num w:numId="5" w16cid:durableId="1206719480">
    <w:abstractNumId w:val="4"/>
  </w:num>
  <w:num w:numId="6" w16cid:durableId="201863390">
    <w:abstractNumId w:val="1"/>
  </w:num>
  <w:num w:numId="7" w16cid:durableId="76833003">
    <w:abstractNumId w:val="8"/>
  </w:num>
  <w:num w:numId="8" w16cid:durableId="929698830">
    <w:abstractNumId w:val="5"/>
  </w:num>
  <w:num w:numId="9" w16cid:durableId="1684013946">
    <w:abstractNumId w:val="12"/>
  </w:num>
  <w:num w:numId="10" w16cid:durableId="1697542956">
    <w:abstractNumId w:val="2"/>
  </w:num>
  <w:num w:numId="11" w16cid:durableId="1200967807">
    <w:abstractNumId w:val="9"/>
  </w:num>
  <w:num w:numId="12" w16cid:durableId="1402824878">
    <w:abstractNumId w:val="7"/>
  </w:num>
  <w:num w:numId="13" w16cid:durableId="1149133244">
    <w:abstractNumId w:val="3"/>
  </w:num>
  <w:num w:numId="14" w16cid:durableId="419839255">
    <w:abstractNumId w:val="1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Peatman">
    <w15:presenceInfo w15:providerId="AD" w15:userId="S::tom@shearwateranalytics.com::2bc298c0-6623-43b4-8fcd-99604a0f2b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653"/>
    <w:rsid w:val="00001511"/>
    <w:rsid w:val="00001DE2"/>
    <w:rsid w:val="00001E08"/>
    <w:rsid w:val="000061E7"/>
    <w:rsid w:val="00007AD0"/>
    <w:rsid w:val="0001093D"/>
    <w:rsid w:val="00013A2C"/>
    <w:rsid w:val="00015266"/>
    <w:rsid w:val="00016427"/>
    <w:rsid w:val="00016A00"/>
    <w:rsid w:val="00016EE9"/>
    <w:rsid w:val="00016F6E"/>
    <w:rsid w:val="00020D0F"/>
    <w:rsid w:val="00020F4E"/>
    <w:rsid w:val="00021A0C"/>
    <w:rsid w:val="00021C3C"/>
    <w:rsid w:val="000245DB"/>
    <w:rsid w:val="00024D42"/>
    <w:rsid w:val="000255FC"/>
    <w:rsid w:val="0002599C"/>
    <w:rsid w:val="00025AB5"/>
    <w:rsid w:val="00025CB7"/>
    <w:rsid w:val="00026568"/>
    <w:rsid w:val="0003074D"/>
    <w:rsid w:val="000313A5"/>
    <w:rsid w:val="00033721"/>
    <w:rsid w:val="000346EE"/>
    <w:rsid w:val="00034AA7"/>
    <w:rsid w:val="000363CC"/>
    <w:rsid w:val="00041669"/>
    <w:rsid w:val="00042C03"/>
    <w:rsid w:val="00043CB3"/>
    <w:rsid w:val="00044842"/>
    <w:rsid w:val="00050FC0"/>
    <w:rsid w:val="0005329B"/>
    <w:rsid w:val="00053BBC"/>
    <w:rsid w:val="000546B8"/>
    <w:rsid w:val="000609AF"/>
    <w:rsid w:val="00064448"/>
    <w:rsid w:val="00064692"/>
    <w:rsid w:val="000646E5"/>
    <w:rsid w:val="0007085C"/>
    <w:rsid w:val="00072D77"/>
    <w:rsid w:val="00073A54"/>
    <w:rsid w:val="0007428E"/>
    <w:rsid w:val="000746B8"/>
    <w:rsid w:val="000766D7"/>
    <w:rsid w:val="00076A6C"/>
    <w:rsid w:val="000819DC"/>
    <w:rsid w:val="00084A8E"/>
    <w:rsid w:val="0008746B"/>
    <w:rsid w:val="00087B7D"/>
    <w:rsid w:val="00087EC3"/>
    <w:rsid w:val="000907EF"/>
    <w:rsid w:val="00092E36"/>
    <w:rsid w:val="00093DBC"/>
    <w:rsid w:val="000969FF"/>
    <w:rsid w:val="00097A10"/>
    <w:rsid w:val="000A0844"/>
    <w:rsid w:val="000A105D"/>
    <w:rsid w:val="000A1340"/>
    <w:rsid w:val="000A3375"/>
    <w:rsid w:val="000A4BF6"/>
    <w:rsid w:val="000A6C0E"/>
    <w:rsid w:val="000B0387"/>
    <w:rsid w:val="000B1310"/>
    <w:rsid w:val="000B2D97"/>
    <w:rsid w:val="000B3995"/>
    <w:rsid w:val="000B3C1F"/>
    <w:rsid w:val="000B3C68"/>
    <w:rsid w:val="000B462F"/>
    <w:rsid w:val="000B64BB"/>
    <w:rsid w:val="000B6EA1"/>
    <w:rsid w:val="000C0082"/>
    <w:rsid w:val="000C2665"/>
    <w:rsid w:val="000C631B"/>
    <w:rsid w:val="000D03B8"/>
    <w:rsid w:val="000D207D"/>
    <w:rsid w:val="000D2254"/>
    <w:rsid w:val="000D3253"/>
    <w:rsid w:val="000D466D"/>
    <w:rsid w:val="000D765F"/>
    <w:rsid w:val="000E07F2"/>
    <w:rsid w:val="000E318E"/>
    <w:rsid w:val="000E42BE"/>
    <w:rsid w:val="000E4936"/>
    <w:rsid w:val="000E69F3"/>
    <w:rsid w:val="000E6AF0"/>
    <w:rsid w:val="000F1086"/>
    <w:rsid w:val="000F39CC"/>
    <w:rsid w:val="000F539A"/>
    <w:rsid w:val="000F5BF3"/>
    <w:rsid w:val="000F6F84"/>
    <w:rsid w:val="000F72D5"/>
    <w:rsid w:val="00100364"/>
    <w:rsid w:val="00102CAA"/>
    <w:rsid w:val="00106E70"/>
    <w:rsid w:val="001105F6"/>
    <w:rsid w:val="00113BFE"/>
    <w:rsid w:val="00114318"/>
    <w:rsid w:val="00114EC5"/>
    <w:rsid w:val="00122578"/>
    <w:rsid w:val="00123FC8"/>
    <w:rsid w:val="00125A22"/>
    <w:rsid w:val="00126A10"/>
    <w:rsid w:val="00127567"/>
    <w:rsid w:val="001277E0"/>
    <w:rsid w:val="001316FC"/>
    <w:rsid w:val="001328E3"/>
    <w:rsid w:val="001329AB"/>
    <w:rsid w:val="00133EF4"/>
    <w:rsid w:val="00136779"/>
    <w:rsid w:val="001377C7"/>
    <w:rsid w:val="00140744"/>
    <w:rsid w:val="0014402F"/>
    <w:rsid w:val="00144718"/>
    <w:rsid w:val="0014498B"/>
    <w:rsid w:val="00145B30"/>
    <w:rsid w:val="00145DDF"/>
    <w:rsid w:val="00152A64"/>
    <w:rsid w:val="00153023"/>
    <w:rsid w:val="001544C8"/>
    <w:rsid w:val="001566B1"/>
    <w:rsid w:val="001574B6"/>
    <w:rsid w:val="00162403"/>
    <w:rsid w:val="00171CA7"/>
    <w:rsid w:val="0017391D"/>
    <w:rsid w:val="00174767"/>
    <w:rsid w:val="00175ABA"/>
    <w:rsid w:val="001763D5"/>
    <w:rsid w:val="0017679D"/>
    <w:rsid w:val="00176E3B"/>
    <w:rsid w:val="001806CD"/>
    <w:rsid w:val="001807CC"/>
    <w:rsid w:val="00181112"/>
    <w:rsid w:val="00182728"/>
    <w:rsid w:val="001827EA"/>
    <w:rsid w:val="00182C09"/>
    <w:rsid w:val="00184068"/>
    <w:rsid w:val="00185C94"/>
    <w:rsid w:val="00185EA2"/>
    <w:rsid w:val="001870C4"/>
    <w:rsid w:val="00191C27"/>
    <w:rsid w:val="00195CCA"/>
    <w:rsid w:val="001A2B19"/>
    <w:rsid w:val="001A4895"/>
    <w:rsid w:val="001A5E0C"/>
    <w:rsid w:val="001A7BBE"/>
    <w:rsid w:val="001B254F"/>
    <w:rsid w:val="001B270F"/>
    <w:rsid w:val="001B2879"/>
    <w:rsid w:val="001B2AC2"/>
    <w:rsid w:val="001B452B"/>
    <w:rsid w:val="001B58DB"/>
    <w:rsid w:val="001B6ADC"/>
    <w:rsid w:val="001B78AF"/>
    <w:rsid w:val="001B7D62"/>
    <w:rsid w:val="001C2A32"/>
    <w:rsid w:val="001C2D8A"/>
    <w:rsid w:val="001C42C1"/>
    <w:rsid w:val="001C5C8A"/>
    <w:rsid w:val="001C6988"/>
    <w:rsid w:val="001D1EBB"/>
    <w:rsid w:val="001D29CE"/>
    <w:rsid w:val="001D3CC2"/>
    <w:rsid w:val="001D55C6"/>
    <w:rsid w:val="001D5CBF"/>
    <w:rsid w:val="001D6C1C"/>
    <w:rsid w:val="001E0E23"/>
    <w:rsid w:val="001E1A88"/>
    <w:rsid w:val="001E1ECC"/>
    <w:rsid w:val="001E33A0"/>
    <w:rsid w:val="001E5252"/>
    <w:rsid w:val="001E538E"/>
    <w:rsid w:val="001E6C59"/>
    <w:rsid w:val="001E6DEA"/>
    <w:rsid w:val="001E78AF"/>
    <w:rsid w:val="001F06A5"/>
    <w:rsid w:val="001F28C6"/>
    <w:rsid w:val="0020167A"/>
    <w:rsid w:val="00205C1D"/>
    <w:rsid w:val="00206CF1"/>
    <w:rsid w:val="00207343"/>
    <w:rsid w:val="002073B1"/>
    <w:rsid w:val="002105F9"/>
    <w:rsid w:val="00210FB5"/>
    <w:rsid w:val="00211901"/>
    <w:rsid w:val="0021349E"/>
    <w:rsid w:val="00215400"/>
    <w:rsid w:val="00215797"/>
    <w:rsid w:val="0021647D"/>
    <w:rsid w:val="002168B9"/>
    <w:rsid w:val="00216BA9"/>
    <w:rsid w:val="00216CA4"/>
    <w:rsid w:val="00217BE9"/>
    <w:rsid w:val="002206E7"/>
    <w:rsid w:val="002229F4"/>
    <w:rsid w:val="002244C2"/>
    <w:rsid w:val="002305AE"/>
    <w:rsid w:val="00231C41"/>
    <w:rsid w:val="00231F18"/>
    <w:rsid w:val="00234885"/>
    <w:rsid w:val="00234BA7"/>
    <w:rsid w:val="00236FEA"/>
    <w:rsid w:val="00237A5D"/>
    <w:rsid w:val="00241460"/>
    <w:rsid w:val="00243EFD"/>
    <w:rsid w:val="0024786C"/>
    <w:rsid w:val="002513C3"/>
    <w:rsid w:val="00253550"/>
    <w:rsid w:val="00254ADF"/>
    <w:rsid w:val="00255A04"/>
    <w:rsid w:val="0025799D"/>
    <w:rsid w:val="00262D18"/>
    <w:rsid w:val="002646FF"/>
    <w:rsid w:val="00264D68"/>
    <w:rsid w:val="002655B1"/>
    <w:rsid w:val="002667CA"/>
    <w:rsid w:val="00267D6A"/>
    <w:rsid w:val="0027017F"/>
    <w:rsid w:val="00273E05"/>
    <w:rsid w:val="00275ABE"/>
    <w:rsid w:val="00277459"/>
    <w:rsid w:val="00281E78"/>
    <w:rsid w:val="00284189"/>
    <w:rsid w:val="00285274"/>
    <w:rsid w:val="00285875"/>
    <w:rsid w:val="002919D1"/>
    <w:rsid w:val="00291B6A"/>
    <w:rsid w:val="00291C8A"/>
    <w:rsid w:val="002927EA"/>
    <w:rsid w:val="002931FF"/>
    <w:rsid w:val="00294259"/>
    <w:rsid w:val="002942BF"/>
    <w:rsid w:val="00294EBC"/>
    <w:rsid w:val="002951D4"/>
    <w:rsid w:val="00295995"/>
    <w:rsid w:val="002967FB"/>
    <w:rsid w:val="00296B75"/>
    <w:rsid w:val="002A3A63"/>
    <w:rsid w:val="002A43D3"/>
    <w:rsid w:val="002A50C6"/>
    <w:rsid w:val="002A6823"/>
    <w:rsid w:val="002A77FB"/>
    <w:rsid w:val="002B2C43"/>
    <w:rsid w:val="002B2DA1"/>
    <w:rsid w:val="002B372C"/>
    <w:rsid w:val="002B7265"/>
    <w:rsid w:val="002B7316"/>
    <w:rsid w:val="002C5DC9"/>
    <w:rsid w:val="002D5381"/>
    <w:rsid w:val="002D5596"/>
    <w:rsid w:val="002E166D"/>
    <w:rsid w:val="002E41ED"/>
    <w:rsid w:val="002E671E"/>
    <w:rsid w:val="002F02C7"/>
    <w:rsid w:val="002F0301"/>
    <w:rsid w:val="002F0AB4"/>
    <w:rsid w:val="002F0B2C"/>
    <w:rsid w:val="002F10E9"/>
    <w:rsid w:val="002F4261"/>
    <w:rsid w:val="002F4AD7"/>
    <w:rsid w:val="002F5509"/>
    <w:rsid w:val="002F56B3"/>
    <w:rsid w:val="002F62D1"/>
    <w:rsid w:val="002F6DA4"/>
    <w:rsid w:val="003000CA"/>
    <w:rsid w:val="00305A4C"/>
    <w:rsid w:val="00305AA7"/>
    <w:rsid w:val="00306D80"/>
    <w:rsid w:val="0030736F"/>
    <w:rsid w:val="00307D33"/>
    <w:rsid w:val="00310BC9"/>
    <w:rsid w:val="00310CD6"/>
    <w:rsid w:val="00311967"/>
    <w:rsid w:val="0031198F"/>
    <w:rsid w:val="00311FAB"/>
    <w:rsid w:val="003150A8"/>
    <w:rsid w:val="00316CE5"/>
    <w:rsid w:val="0031776B"/>
    <w:rsid w:val="00320BE9"/>
    <w:rsid w:val="00320F18"/>
    <w:rsid w:val="00321F01"/>
    <w:rsid w:val="003229E7"/>
    <w:rsid w:val="003231BB"/>
    <w:rsid w:val="00323F74"/>
    <w:rsid w:val="003257BD"/>
    <w:rsid w:val="0032700D"/>
    <w:rsid w:val="00330906"/>
    <w:rsid w:val="00332298"/>
    <w:rsid w:val="00334FD1"/>
    <w:rsid w:val="003373A1"/>
    <w:rsid w:val="00340146"/>
    <w:rsid w:val="00341783"/>
    <w:rsid w:val="00342478"/>
    <w:rsid w:val="00343339"/>
    <w:rsid w:val="003437C7"/>
    <w:rsid w:val="00344287"/>
    <w:rsid w:val="00346A3A"/>
    <w:rsid w:val="00347B70"/>
    <w:rsid w:val="00350697"/>
    <w:rsid w:val="00351766"/>
    <w:rsid w:val="00355209"/>
    <w:rsid w:val="0036116F"/>
    <w:rsid w:val="00361F70"/>
    <w:rsid w:val="00364D79"/>
    <w:rsid w:val="003659E9"/>
    <w:rsid w:val="003708F7"/>
    <w:rsid w:val="00370995"/>
    <w:rsid w:val="00371BAA"/>
    <w:rsid w:val="00372C3E"/>
    <w:rsid w:val="00373B1D"/>
    <w:rsid w:val="003741A4"/>
    <w:rsid w:val="00374ABA"/>
    <w:rsid w:val="00374FA8"/>
    <w:rsid w:val="00375736"/>
    <w:rsid w:val="00377707"/>
    <w:rsid w:val="00377CF9"/>
    <w:rsid w:val="00380304"/>
    <w:rsid w:val="00380A0B"/>
    <w:rsid w:val="00381383"/>
    <w:rsid w:val="00382999"/>
    <w:rsid w:val="00384D0F"/>
    <w:rsid w:val="00386924"/>
    <w:rsid w:val="00386D1F"/>
    <w:rsid w:val="00390460"/>
    <w:rsid w:val="00392688"/>
    <w:rsid w:val="00392C43"/>
    <w:rsid w:val="00393CB1"/>
    <w:rsid w:val="00393DBD"/>
    <w:rsid w:val="00394DA0"/>
    <w:rsid w:val="003A11DB"/>
    <w:rsid w:val="003A1722"/>
    <w:rsid w:val="003A212A"/>
    <w:rsid w:val="003A24F3"/>
    <w:rsid w:val="003A3263"/>
    <w:rsid w:val="003A4E70"/>
    <w:rsid w:val="003A79A3"/>
    <w:rsid w:val="003B1A43"/>
    <w:rsid w:val="003B1A7E"/>
    <w:rsid w:val="003B2483"/>
    <w:rsid w:val="003B2768"/>
    <w:rsid w:val="003B2BA8"/>
    <w:rsid w:val="003B3B9A"/>
    <w:rsid w:val="003B491C"/>
    <w:rsid w:val="003B4D47"/>
    <w:rsid w:val="003B6DD6"/>
    <w:rsid w:val="003C20AF"/>
    <w:rsid w:val="003C47B6"/>
    <w:rsid w:val="003C4943"/>
    <w:rsid w:val="003C4AD3"/>
    <w:rsid w:val="003D0651"/>
    <w:rsid w:val="003D272B"/>
    <w:rsid w:val="003D3248"/>
    <w:rsid w:val="003D34EA"/>
    <w:rsid w:val="003D6445"/>
    <w:rsid w:val="003D6C20"/>
    <w:rsid w:val="003D71CD"/>
    <w:rsid w:val="003D741B"/>
    <w:rsid w:val="003D7446"/>
    <w:rsid w:val="003E12A9"/>
    <w:rsid w:val="003E252B"/>
    <w:rsid w:val="003E2C7D"/>
    <w:rsid w:val="003E487F"/>
    <w:rsid w:val="003E521B"/>
    <w:rsid w:val="003E61AE"/>
    <w:rsid w:val="003E6C6A"/>
    <w:rsid w:val="003E7191"/>
    <w:rsid w:val="003E7700"/>
    <w:rsid w:val="003F200C"/>
    <w:rsid w:val="003F60CF"/>
    <w:rsid w:val="003F6422"/>
    <w:rsid w:val="003F64A7"/>
    <w:rsid w:val="003F6C2F"/>
    <w:rsid w:val="00401201"/>
    <w:rsid w:val="004017B7"/>
    <w:rsid w:val="00402CC4"/>
    <w:rsid w:val="00404F7F"/>
    <w:rsid w:val="00405732"/>
    <w:rsid w:val="004069AE"/>
    <w:rsid w:val="00406A3A"/>
    <w:rsid w:val="004107CB"/>
    <w:rsid w:val="00412638"/>
    <w:rsid w:val="0041278D"/>
    <w:rsid w:val="00417625"/>
    <w:rsid w:val="00422B3A"/>
    <w:rsid w:val="00424CA9"/>
    <w:rsid w:val="00426288"/>
    <w:rsid w:val="00426BB8"/>
    <w:rsid w:val="00426E2B"/>
    <w:rsid w:val="00427D76"/>
    <w:rsid w:val="00433347"/>
    <w:rsid w:val="00434C2A"/>
    <w:rsid w:val="004361D3"/>
    <w:rsid w:val="004361EE"/>
    <w:rsid w:val="0043654D"/>
    <w:rsid w:val="004375DB"/>
    <w:rsid w:val="0044184D"/>
    <w:rsid w:val="004423E5"/>
    <w:rsid w:val="00443CB5"/>
    <w:rsid w:val="0044446A"/>
    <w:rsid w:val="004445E4"/>
    <w:rsid w:val="004452BF"/>
    <w:rsid w:val="004466C3"/>
    <w:rsid w:val="00450EA3"/>
    <w:rsid w:val="00451078"/>
    <w:rsid w:val="0045139C"/>
    <w:rsid w:val="00453D42"/>
    <w:rsid w:val="00453EAF"/>
    <w:rsid w:val="00453EFE"/>
    <w:rsid w:val="00460383"/>
    <w:rsid w:val="00461C69"/>
    <w:rsid w:val="00461D02"/>
    <w:rsid w:val="00463E63"/>
    <w:rsid w:val="00470CFC"/>
    <w:rsid w:val="00471414"/>
    <w:rsid w:val="00471B08"/>
    <w:rsid w:val="004725F5"/>
    <w:rsid w:val="00472DAC"/>
    <w:rsid w:val="00480006"/>
    <w:rsid w:val="00483406"/>
    <w:rsid w:val="00484E9C"/>
    <w:rsid w:val="00484ED0"/>
    <w:rsid w:val="0048556C"/>
    <w:rsid w:val="00485584"/>
    <w:rsid w:val="00485F68"/>
    <w:rsid w:val="00490D6D"/>
    <w:rsid w:val="00491592"/>
    <w:rsid w:val="00493BD8"/>
    <w:rsid w:val="004947B5"/>
    <w:rsid w:val="00494837"/>
    <w:rsid w:val="004949C6"/>
    <w:rsid w:val="00495BC2"/>
    <w:rsid w:val="00495FBA"/>
    <w:rsid w:val="004971FF"/>
    <w:rsid w:val="004975C8"/>
    <w:rsid w:val="004A0A76"/>
    <w:rsid w:val="004A12E2"/>
    <w:rsid w:val="004A2D28"/>
    <w:rsid w:val="004A6C64"/>
    <w:rsid w:val="004B1634"/>
    <w:rsid w:val="004B1B94"/>
    <w:rsid w:val="004B2C35"/>
    <w:rsid w:val="004B3E7C"/>
    <w:rsid w:val="004B48FB"/>
    <w:rsid w:val="004B4F2E"/>
    <w:rsid w:val="004B75AF"/>
    <w:rsid w:val="004C0CA8"/>
    <w:rsid w:val="004C1756"/>
    <w:rsid w:val="004C3911"/>
    <w:rsid w:val="004C3947"/>
    <w:rsid w:val="004C5C42"/>
    <w:rsid w:val="004C609E"/>
    <w:rsid w:val="004C6B33"/>
    <w:rsid w:val="004C7731"/>
    <w:rsid w:val="004D6400"/>
    <w:rsid w:val="004D6D7C"/>
    <w:rsid w:val="004E010F"/>
    <w:rsid w:val="004E0C73"/>
    <w:rsid w:val="004E28CC"/>
    <w:rsid w:val="004E79E0"/>
    <w:rsid w:val="004F029B"/>
    <w:rsid w:val="004F0FC7"/>
    <w:rsid w:val="004F287B"/>
    <w:rsid w:val="004F3060"/>
    <w:rsid w:val="004F4891"/>
    <w:rsid w:val="004F7412"/>
    <w:rsid w:val="005002BB"/>
    <w:rsid w:val="005007F5"/>
    <w:rsid w:val="00500EF9"/>
    <w:rsid w:val="00501784"/>
    <w:rsid w:val="00503252"/>
    <w:rsid w:val="00504423"/>
    <w:rsid w:val="005053C6"/>
    <w:rsid w:val="0050551A"/>
    <w:rsid w:val="005065E6"/>
    <w:rsid w:val="00507B1F"/>
    <w:rsid w:val="00515C39"/>
    <w:rsid w:val="00515FEB"/>
    <w:rsid w:val="00517659"/>
    <w:rsid w:val="00522191"/>
    <w:rsid w:val="005233F4"/>
    <w:rsid w:val="00525F49"/>
    <w:rsid w:val="005266D7"/>
    <w:rsid w:val="00527C44"/>
    <w:rsid w:val="00533820"/>
    <w:rsid w:val="00533CB5"/>
    <w:rsid w:val="005346DD"/>
    <w:rsid w:val="0053481F"/>
    <w:rsid w:val="00535B6E"/>
    <w:rsid w:val="0053678B"/>
    <w:rsid w:val="0054007E"/>
    <w:rsid w:val="00542B74"/>
    <w:rsid w:val="00544E87"/>
    <w:rsid w:val="0054606A"/>
    <w:rsid w:val="00551722"/>
    <w:rsid w:val="00553414"/>
    <w:rsid w:val="005534CB"/>
    <w:rsid w:val="0055530E"/>
    <w:rsid w:val="0055547B"/>
    <w:rsid w:val="00555EC2"/>
    <w:rsid w:val="005565A2"/>
    <w:rsid w:val="005625EB"/>
    <w:rsid w:val="00565308"/>
    <w:rsid w:val="00566602"/>
    <w:rsid w:val="005667CC"/>
    <w:rsid w:val="005719FD"/>
    <w:rsid w:val="00572367"/>
    <w:rsid w:val="00574E2E"/>
    <w:rsid w:val="00575ED2"/>
    <w:rsid w:val="00576CC5"/>
    <w:rsid w:val="00577A97"/>
    <w:rsid w:val="0058221E"/>
    <w:rsid w:val="00582430"/>
    <w:rsid w:val="00584A36"/>
    <w:rsid w:val="00584B47"/>
    <w:rsid w:val="00586026"/>
    <w:rsid w:val="0059089B"/>
    <w:rsid w:val="005919C4"/>
    <w:rsid w:val="0059294A"/>
    <w:rsid w:val="005957C5"/>
    <w:rsid w:val="00597007"/>
    <w:rsid w:val="00597FC7"/>
    <w:rsid w:val="005A08E7"/>
    <w:rsid w:val="005A1B55"/>
    <w:rsid w:val="005A1DC5"/>
    <w:rsid w:val="005A5B99"/>
    <w:rsid w:val="005A6F1A"/>
    <w:rsid w:val="005A78A5"/>
    <w:rsid w:val="005B03BD"/>
    <w:rsid w:val="005B2DBD"/>
    <w:rsid w:val="005B3D69"/>
    <w:rsid w:val="005B5368"/>
    <w:rsid w:val="005B5C88"/>
    <w:rsid w:val="005B634B"/>
    <w:rsid w:val="005B678D"/>
    <w:rsid w:val="005C1495"/>
    <w:rsid w:val="005C151A"/>
    <w:rsid w:val="005C272D"/>
    <w:rsid w:val="005C3E3C"/>
    <w:rsid w:val="005C477F"/>
    <w:rsid w:val="005C5839"/>
    <w:rsid w:val="005C5DC2"/>
    <w:rsid w:val="005C64B7"/>
    <w:rsid w:val="005C7BD8"/>
    <w:rsid w:val="005C7CB3"/>
    <w:rsid w:val="005D06E7"/>
    <w:rsid w:val="005D1701"/>
    <w:rsid w:val="005D1EEB"/>
    <w:rsid w:val="005D2AC8"/>
    <w:rsid w:val="005D3CFF"/>
    <w:rsid w:val="005D48C2"/>
    <w:rsid w:val="005D6F0C"/>
    <w:rsid w:val="005D7710"/>
    <w:rsid w:val="005D7E2E"/>
    <w:rsid w:val="005E0C51"/>
    <w:rsid w:val="005E4E2C"/>
    <w:rsid w:val="005E69E6"/>
    <w:rsid w:val="005F0772"/>
    <w:rsid w:val="005F079F"/>
    <w:rsid w:val="005F1A29"/>
    <w:rsid w:val="005F30E2"/>
    <w:rsid w:val="005F32C6"/>
    <w:rsid w:val="005F490A"/>
    <w:rsid w:val="005F59BE"/>
    <w:rsid w:val="005F6707"/>
    <w:rsid w:val="005F7064"/>
    <w:rsid w:val="00602CCB"/>
    <w:rsid w:val="006032E3"/>
    <w:rsid w:val="006034CA"/>
    <w:rsid w:val="00605417"/>
    <w:rsid w:val="006062C0"/>
    <w:rsid w:val="006071FE"/>
    <w:rsid w:val="00607C55"/>
    <w:rsid w:val="0061063B"/>
    <w:rsid w:val="00611787"/>
    <w:rsid w:val="00613C6D"/>
    <w:rsid w:val="00615DC2"/>
    <w:rsid w:val="006174DD"/>
    <w:rsid w:val="006202F8"/>
    <w:rsid w:val="00620FCC"/>
    <w:rsid w:val="00622DD0"/>
    <w:rsid w:val="00624859"/>
    <w:rsid w:val="0062547A"/>
    <w:rsid w:val="00625990"/>
    <w:rsid w:val="00630DFE"/>
    <w:rsid w:val="00631F6C"/>
    <w:rsid w:val="00636B78"/>
    <w:rsid w:val="00641539"/>
    <w:rsid w:val="00642429"/>
    <w:rsid w:val="00644E02"/>
    <w:rsid w:val="00645131"/>
    <w:rsid w:val="00645B9D"/>
    <w:rsid w:val="006463D1"/>
    <w:rsid w:val="00647984"/>
    <w:rsid w:val="006501F2"/>
    <w:rsid w:val="00656554"/>
    <w:rsid w:val="006566C6"/>
    <w:rsid w:val="00657F92"/>
    <w:rsid w:val="0066188C"/>
    <w:rsid w:val="00661E91"/>
    <w:rsid w:val="00662E58"/>
    <w:rsid w:val="006659CB"/>
    <w:rsid w:val="006660EF"/>
    <w:rsid w:val="00670612"/>
    <w:rsid w:val="00671CC2"/>
    <w:rsid w:val="006733A9"/>
    <w:rsid w:val="00673A27"/>
    <w:rsid w:val="006768D6"/>
    <w:rsid w:val="00676BD6"/>
    <w:rsid w:val="006770C1"/>
    <w:rsid w:val="00677FBF"/>
    <w:rsid w:val="00680CE0"/>
    <w:rsid w:val="006819E0"/>
    <w:rsid w:val="00682B45"/>
    <w:rsid w:val="00686196"/>
    <w:rsid w:val="006874ED"/>
    <w:rsid w:val="00691AB9"/>
    <w:rsid w:val="0069237B"/>
    <w:rsid w:val="0069253A"/>
    <w:rsid w:val="006940A9"/>
    <w:rsid w:val="00694C64"/>
    <w:rsid w:val="006979D1"/>
    <w:rsid w:val="006A0491"/>
    <w:rsid w:val="006A42F4"/>
    <w:rsid w:val="006A5A13"/>
    <w:rsid w:val="006A5F27"/>
    <w:rsid w:val="006A7181"/>
    <w:rsid w:val="006A72DE"/>
    <w:rsid w:val="006B02FA"/>
    <w:rsid w:val="006B0FF1"/>
    <w:rsid w:val="006B2F49"/>
    <w:rsid w:val="006B3E6B"/>
    <w:rsid w:val="006B3EBF"/>
    <w:rsid w:val="006B451F"/>
    <w:rsid w:val="006B4A04"/>
    <w:rsid w:val="006B5695"/>
    <w:rsid w:val="006C1CF4"/>
    <w:rsid w:val="006C1EEE"/>
    <w:rsid w:val="006C6A05"/>
    <w:rsid w:val="006C6DB9"/>
    <w:rsid w:val="006D355F"/>
    <w:rsid w:val="006D4099"/>
    <w:rsid w:val="006D704C"/>
    <w:rsid w:val="006D7E86"/>
    <w:rsid w:val="006E029B"/>
    <w:rsid w:val="006E1307"/>
    <w:rsid w:val="006E3862"/>
    <w:rsid w:val="006E3BAE"/>
    <w:rsid w:val="006E4277"/>
    <w:rsid w:val="006E4651"/>
    <w:rsid w:val="006F0277"/>
    <w:rsid w:val="006F1653"/>
    <w:rsid w:val="006F253A"/>
    <w:rsid w:val="006F27FC"/>
    <w:rsid w:val="006F3F90"/>
    <w:rsid w:val="006F44DA"/>
    <w:rsid w:val="006F4BD4"/>
    <w:rsid w:val="0071069B"/>
    <w:rsid w:val="0071243D"/>
    <w:rsid w:val="007130D2"/>
    <w:rsid w:val="007141A9"/>
    <w:rsid w:val="0071523A"/>
    <w:rsid w:val="0071686D"/>
    <w:rsid w:val="00717A16"/>
    <w:rsid w:val="00717A58"/>
    <w:rsid w:val="00717F5C"/>
    <w:rsid w:val="00720D08"/>
    <w:rsid w:val="007211E4"/>
    <w:rsid w:val="00722018"/>
    <w:rsid w:val="00725E58"/>
    <w:rsid w:val="0073301C"/>
    <w:rsid w:val="007339C1"/>
    <w:rsid w:val="00740A51"/>
    <w:rsid w:val="00741BC0"/>
    <w:rsid w:val="00743C07"/>
    <w:rsid w:val="0074401A"/>
    <w:rsid w:val="00747331"/>
    <w:rsid w:val="00750283"/>
    <w:rsid w:val="007515F7"/>
    <w:rsid w:val="007518EA"/>
    <w:rsid w:val="00751A16"/>
    <w:rsid w:val="0075702E"/>
    <w:rsid w:val="00757EB7"/>
    <w:rsid w:val="007627D7"/>
    <w:rsid w:val="00762BF9"/>
    <w:rsid w:val="00763649"/>
    <w:rsid w:val="0076505A"/>
    <w:rsid w:val="00766027"/>
    <w:rsid w:val="00767651"/>
    <w:rsid w:val="00770972"/>
    <w:rsid w:val="00770DA2"/>
    <w:rsid w:val="00771A66"/>
    <w:rsid w:val="00773210"/>
    <w:rsid w:val="007767EC"/>
    <w:rsid w:val="00780291"/>
    <w:rsid w:val="007807CC"/>
    <w:rsid w:val="00782E7E"/>
    <w:rsid w:val="0078381E"/>
    <w:rsid w:val="00784400"/>
    <w:rsid w:val="00785C0C"/>
    <w:rsid w:val="00785EBE"/>
    <w:rsid w:val="00786E50"/>
    <w:rsid w:val="0078755B"/>
    <w:rsid w:val="007902D6"/>
    <w:rsid w:val="00790C1F"/>
    <w:rsid w:val="00792F01"/>
    <w:rsid w:val="007933CF"/>
    <w:rsid w:val="0079522B"/>
    <w:rsid w:val="00796245"/>
    <w:rsid w:val="0079660A"/>
    <w:rsid w:val="007A1209"/>
    <w:rsid w:val="007A159C"/>
    <w:rsid w:val="007A5D10"/>
    <w:rsid w:val="007B0464"/>
    <w:rsid w:val="007B2754"/>
    <w:rsid w:val="007B594B"/>
    <w:rsid w:val="007B6214"/>
    <w:rsid w:val="007B767C"/>
    <w:rsid w:val="007C135D"/>
    <w:rsid w:val="007C3E19"/>
    <w:rsid w:val="007C69A1"/>
    <w:rsid w:val="007C772A"/>
    <w:rsid w:val="007C7985"/>
    <w:rsid w:val="007C7A93"/>
    <w:rsid w:val="007D2C04"/>
    <w:rsid w:val="007D5091"/>
    <w:rsid w:val="007D7832"/>
    <w:rsid w:val="007E5FCB"/>
    <w:rsid w:val="007F205D"/>
    <w:rsid w:val="007F2FBC"/>
    <w:rsid w:val="007F38C0"/>
    <w:rsid w:val="008013B4"/>
    <w:rsid w:val="0080215A"/>
    <w:rsid w:val="00803013"/>
    <w:rsid w:val="00803881"/>
    <w:rsid w:val="00803AA8"/>
    <w:rsid w:val="00804346"/>
    <w:rsid w:val="00804DF0"/>
    <w:rsid w:val="00804E16"/>
    <w:rsid w:val="008102FE"/>
    <w:rsid w:val="008125ED"/>
    <w:rsid w:val="0081496C"/>
    <w:rsid w:val="00820703"/>
    <w:rsid w:val="00821561"/>
    <w:rsid w:val="008239FA"/>
    <w:rsid w:val="008253A0"/>
    <w:rsid w:val="00826252"/>
    <w:rsid w:val="00833D56"/>
    <w:rsid w:val="00834FFB"/>
    <w:rsid w:val="00837C9C"/>
    <w:rsid w:val="008420E7"/>
    <w:rsid w:val="008421F2"/>
    <w:rsid w:val="00843023"/>
    <w:rsid w:val="00844F49"/>
    <w:rsid w:val="0084739C"/>
    <w:rsid w:val="00853445"/>
    <w:rsid w:val="00855BD7"/>
    <w:rsid w:val="00857A64"/>
    <w:rsid w:val="008607E6"/>
    <w:rsid w:val="00862835"/>
    <w:rsid w:val="00862B51"/>
    <w:rsid w:val="008639B9"/>
    <w:rsid w:val="008647AD"/>
    <w:rsid w:val="00866644"/>
    <w:rsid w:val="00867E43"/>
    <w:rsid w:val="00870F8F"/>
    <w:rsid w:val="00871311"/>
    <w:rsid w:val="00874412"/>
    <w:rsid w:val="00875375"/>
    <w:rsid w:val="00875B71"/>
    <w:rsid w:val="00877298"/>
    <w:rsid w:val="00877479"/>
    <w:rsid w:val="00877A69"/>
    <w:rsid w:val="00881747"/>
    <w:rsid w:val="00881B61"/>
    <w:rsid w:val="0088325C"/>
    <w:rsid w:val="0088462F"/>
    <w:rsid w:val="00886D03"/>
    <w:rsid w:val="00887CD6"/>
    <w:rsid w:val="00890E0B"/>
    <w:rsid w:val="00892C55"/>
    <w:rsid w:val="00893027"/>
    <w:rsid w:val="00893F19"/>
    <w:rsid w:val="0089462C"/>
    <w:rsid w:val="00894852"/>
    <w:rsid w:val="0089515A"/>
    <w:rsid w:val="00895E81"/>
    <w:rsid w:val="00896AF2"/>
    <w:rsid w:val="008A2A0C"/>
    <w:rsid w:val="008A67FA"/>
    <w:rsid w:val="008A752F"/>
    <w:rsid w:val="008A7E16"/>
    <w:rsid w:val="008B11EC"/>
    <w:rsid w:val="008B1546"/>
    <w:rsid w:val="008B1ACA"/>
    <w:rsid w:val="008B2B35"/>
    <w:rsid w:val="008B2F61"/>
    <w:rsid w:val="008B32F0"/>
    <w:rsid w:val="008B3437"/>
    <w:rsid w:val="008B3579"/>
    <w:rsid w:val="008B3D2F"/>
    <w:rsid w:val="008B49AC"/>
    <w:rsid w:val="008B76C2"/>
    <w:rsid w:val="008C217D"/>
    <w:rsid w:val="008C3304"/>
    <w:rsid w:val="008C5A7E"/>
    <w:rsid w:val="008C6A9F"/>
    <w:rsid w:val="008C6C56"/>
    <w:rsid w:val="008D0B5E"/>
    <w:rsid w:val="008D0E5C"/>
    <w:rsid w:val="008D12F5"/>
    <w:rsid w:val="008D1308"/>
    <w:rsid w:val="008D3B9B"/>
    <w:rsid w:val="008D57A8"/>
    <w:rsid w:val="008D61F4"/>
    <w:rsid w:val="008E2128"/>
    <w:rsid w:val="008E37E2"/>
    <w:rsid w:val="008E5DAA"/>
    <w:rsid w:val="008E6867"/>
    <w:rsid w:val="008F0203"/>
    <w:rsid w:val="008F04F1"/>
    <w:rsid w:val="008F06F7"/>
    <w:rsid w:val="008F1A15"/>
    <w:rsid w:val="008F2381"/>
    <w:rsid w:val="008F2ABC"/>
    <w:rsid w:val="008F354F"/>
    <w:rsid w:val="008F5EBA"/>
    <w:rsid w:val="00901C3C"/>
    <w:rsid w:val="00902ED1"/>
    <w:rsid w:val="00903E6F"/>
    <w:rsid w:val="00904FEE"/>
    <w:rsid w:val="009052A9"/>
    <w:rsid w:val="009052B5"/>
    <w:rsid w:val="009077CA"/>
    <w:rsid w:val="00907FB0"/>
    <w:rsid w:val="00910940"/>
    <w:rsid w:val="009121D8"/>
    <w:rsid w:val="00912368"/>
    <w:rsid w:val="00912C70"/>
    <w:rsid w:val="00914DCB"/>
    <w:rsid w:val="00916F27"/>
    <w:rsid w:val="00917CAC"/>
    <w:rsid w:val="009208C3"/>
    <w:rsid w:val="00921F21"/>
    <w:rsid w:val="009235CC"/>
    <w:rsid w:val="009248C8"/>
    <w:rsid w:val="0093008D"/>
    <w:rsid w:val="009304F4"/>
    <w:rsid w:val="0093219D"/>
    <w:rsid w:val="00934261"/>
    <w:rsid w:val="0093470D"/>
    <w:rsid w:val="0093594B"/>
    <w:rsid w:val="0093739B"/>
    <w:rsid w:val="00937BB2"/>
    <w:rsid w:val="00941E15"/>
    <w:rsid w:val="00942A9C"/>
    <w:rsid w:val="00942FD4"/>
    <w:rsid w:val="00945868"/>
    <w:rsid w:val="0094615A"/>
    <w:rsid w:val="009473BA"/>
    <w:rsid w:val="00954E26"/>
    <w:rsid w:val="009556F6"/>
    <w:rsid w:val="009571D9"/>
    <w:rsid w:val="00962FB2"/>
    <w:rsid w:val="00963171"/>
    <w:rsid w:val="0096534B"/>
    <w:rsid w:val="00966CC0"/>
    <w:rsid w:val="0096796D"/>
    <w:rsid w:val="00971FF9"/>
    <w:rsid w:val="00972805"/>
    <w:rsid w:val="00973B93"/>
    <w:rsid w:val="0097443C"/>
    <w:rsid w:val="00975384"/>
    <w:rsid w:val="00981105"/>
    <w:rsid w:val="009814A4"/>
    <w:rsid w:val="00983A34"/>
    <w:rsid w:val="0098541C"/>
    <w:rsid w:val="009878CB"/>
    <w:rsid w:val="00992E06"/>
    <w:rsid w:val="00992F6F"/>
    <w:rsid w:val="00993445"/>
    <w:rsid w:val="009966A6"/>
    <w:rsid w:val="009A0195"/>
    <w:rsid w:val="009A2448"/>
    <w:rsid w:val="009A77FF"/>
    <w:rsid w:val="009B25E3"/>
    <w:rsid w:val="009B2A93"/>
    <w:rsid w:val="009B3B5E"/>
    <w:rsid w:val="009B4C6B"/>
    <w:rsid w:val="009B4FE6"/>
    <w:rsid w:val="009B5916"/>
    <w:rsid w:val="009B5938"/>
    <w:rsid w:val="009B594D"/>
    <w:rsid w:val="009B74B5"/>
    <w:rsid w:val="009B75EB"/>
    <w:rsid w:val="009B7875"/>
    <w:rsid w:val="009B7DEE"/>
    <w:rsid w:val="009C04D3"/>
    <w:rsid w:val="009C289A"/>
    <w:rsid w:val="009C32EE"/>
    <w:rsid w:val="009C44D4"/>
    <w:rsid w:val="009C6203"/>
    <w:rsid w:val="009D042B"/>
    <w:rsid w:val="009D1DB6"/>
    <w:rsid w:val="009D30BE"/>
    <w:rsid w:val="009D3985"/>
    <w:rsid w:val="009D4CCB"/>
    <w:rsid w:val="009D52EC"/>
    <w:rsid w:val="009D7FF7"/>
    <w:rsid w:val="009E3E70"/>
    <w:rsid w:val="009E47E5"/>
    <w:rsid w:val="009E60C3"/>
    <w:rsid w:val="009F19CB"/>
    <w:rsid w:val="009F25A6"/>
    <w:rsid w:val="009F395B"/>
    <w:rsid w:val="009F403B"/>
    <w:rsid w:val="009F429D"/>
    <w:rsid w:val="009F6B9A"/>
    <w:rsid w:val="00A01BE7"/>
    <w:rsid w:val="00A031FC"/>
    <w:rsid w:val="00A0660C"/>
    <w:rsid w:val="00A120ED"/>
    <w:rsid w:val="00A15D33"/>
    <w:rsid w:val="00A15FD3"/>
    <w:rsid w:val="00A1609B"/>
    <w:rsid w:val="00A162C2"/>
    <w:rsid w:val="00A16528"/>
    <w:rsid w:val="00A16BAD"/>
    <w:rsid w:val="00A17AE8"/>
    <w:rsid w:val="00A17DD7"/>
    <w:rsid w:val="00A2040D"/>
    <w:rsid w:val="00A20A51"/>
    <w:rsid w:val="00A20A69"/>
    <w:rsid w:val="00A20C98"/>
    <w:rsid w:val="00A20E93"/>
    <w:rsid w:val="00A21168"/>
    <w:rsid w:val="00A22121"/>
    <w:rsid w:val="00A22FB3"/>
    <w:rsid w:val="00A236A7"/>
    <w:rsid w:val="00A24B0A"/>
    <w:rsid w:val="00A2517A"/>
    <w:rsid w:val="00A25E3F"/>
    <w:rsid w:val="00A2672B"/>
    <w:rsid w:val="00A26790"/>
    <w:rsid w:val="00A3030D"/>
    <w:rsid w:val="00A35973"/>
    <w:rsid w:val="00A40793"/>
    <w:rsid w:val="00A4341F"/>
    <w:rsid w:val="00A4476E"/>
    <w:rsid w:val="00A4565A"/>
    <w:rsid w:val="00A467D7"/>
    <w:rsid w:val="00A47BDE"/>
    <w:rsid w:val="00A535A7"/>
    <w:rsid w:val="00A537F0"/>
    <w:rsid w:val="00A54F5C"/>
    <w:rsid w:val="00A56B09"/>
    <w:rsid w:val="00A56CAB"/>
    <w:rsid w:val="00A601BD"/>
    <w:rsid w:val="00A642AC"/>
    <w:rsid w:val="00A650E3"/>
    <w:rsid w:val="00A66D26"/>
    <w:rsid w:val="00A70309"/>
    <w:rsid w:val="00A7181E"/>
    <w:rsid w:val="00A71C11"/>
    <w:rsid w:val="00A71ED8"/>
    <w:rsid w:val="00A72136"/>
    <w:rsid w:val="00A742A1"/>
    <w:rsid w:val="00A77D14"/>
    <w:rsid w:val="00A808A9"/>
    <w:rsid w:val="00A854D2"/>
    <w:rsid w:val="00A867ED"/>
    <w:rsid w:val="00A924EA"/>
    <w:rsid w:val="00A925B9"/>
    <w:rsid w:val="00A96F8B"/>
    <w:rsid w:val="00AA0263"/>
    <w:rsid w:val="00AB52BC"/>
    <w:rsid w:val="00AB6AE5"/>
    <w:rsid w:val="00AB7369"/>
    <w:rsid w:val="00AC0565"/>
    <w:rsid w:val="00AC2CE5"/>
    <w:rsid w:val="00AC365D"/>
    <w:rsid w:val="00AC3F85"/>
    <w:rsid w:val="00AC67D6"/>
    <w:rsid w:val="00AC6C17"/>
    <w:rsid w:val="00AD0DF4"/>
    <w:rsid w:val="00AD10B4"/>
    <w:rsid w:val="00AD1EBA"/>
    <w:rsid w:val="00AD33DC"/>
    <w:rsid w:val="00AD3976"/>
    <w:rsid w:val="00AD4CDB"/>
    <w:rsid w:val="00AD5AEE"/>
    <w:rsid w:val="00AD5F0D"/>
    <w:rsid w:val="00AD68D6"/>
    <w:rsid w:val="00AE3301"/>
    <w:rsid w:val="00AE3AA3"/>
    <w:rsid w:val="00AE3F89"/>
    <w:rsid w:val="00AE41D9"/>
    <w:rsid w:val="00AE48BF"/>
    <w:rsid w:val="00AE53BE"/>
    <w:rsid w:val="00AF1AFC"/>
    <w:rsid w:val="00AF3AE4"/>
    <w:rsid w:val="00AF616A"/>
    <w:rsid w:val="00AF7052"/>
    <w:rsid w:val="00B00270"/>
    <w:rsid w:val="00B027C2"/>
    <w:rsid w:val="00B028AB"/>
    <w:rsid w:val="00B02EC6"/>
    <w:rsid w:val="00B042AF"/>
    <w:rsid w:val="00B04D70"/>
    <w:rsid w:val="00B05D67"/>
    <w:rsid w:val="00B06EF9"/>
    <w:rsid w:val="00B07148"/>
    <w:rsid w:val="00B072EB"/>
    <w:rsid w:val="00B079E0"/>
    <w:rsid w:val="00B1231C"/>
    <w:rsid w:val="00B13410"/>
    <w:rsid w:val="00B211D6"/>
    <w:rsid w:val="00B25F38"/>
    <w:rsid w:val="00B265D6"/>
    <w:rsid w:val="00B26C8E"/>
    <w:rsid w:val="00B30A14"/>
    <w:rsid w:val="00B31D7F"/>
    <w:rsid w:val="00B32F21"/>
    <w:rsid w:val="00B345E1"/>
    <w:rsid w:val="00B35BEB"/>
    <w:rsid w:val="00B3737B"/>
    <w:rsid w:val="00B37395"/>
    <w:rsid w:val="00B37CEC"/>
    <w:rsid w:val="00B42E85"/>
    <w:rsid w:val="00B43EFC"/>
    <w:rsid w:val="00B44304"/>
    <w:rsid w:val="00B4459A"/>
    <w:rsid w:val="00B44E0C"/>
    <w:rsid w:val="00B450A0"/>
    <w:rsid w:val="00B4516B"/>
    <w:rsid w:val="00B45F62"/>
    <w:rsid w:val="00B46041"/>
    <w:rsid w:val="00B46093"/>
    <w:rsid w:val="00B46E69"/>
    <w:rsid w:val="00B50FDD"/>
    <w:rsid w:val="00B51563"/>
    <w:rsid w:val="00B516A4"/>
    <w:rsid w:val="00B54981"/>
    <w:rsid w:val="00B55E18"/>
    <w:rsid w:val="00B60195"/>
    <w:rsid w:val="00B711B1"/>
    <w:rsid w:val="00B721D2"/>
    <w:rsid w:val="00B72482"/>
    <w:rsid w:val="00B73AB3"/>
    <w:rsid w:val="00B760EB"/>
    <w:rsid w:val="00B808E5"/>
    <w:rsid w:val="00B814A3"/>
    <w:rsid w:val="00B82359"/>
    <w:rsid w:val="00B82880"/>
    <w:rsid w:val="00B875E5"/>
    <w:rsid w:val="00B90E43"/>
    <w:rsid w:val="00B91AE6"/>
    <w:rsid w:val="00B94688"/>
    <w:rsid w:val="00B97248"/>
    <w:rsid w:val="00B97B39"/>
    <w:rsid w:val="00BA198E"/>
    <w:rsid w:val="00BA4325"/>
    <w:rsid w:val="00BB1284"/>
    <w:rsid w:val="00BB1C01"/>
    <w:rsid w:val="00BB214C"/>
    <w:rsid w:val="00BB2BFC"/>
    <w:rsid w:val="00BB33AB"/>
    <w:rsid w:val="00BB739B"/>
    <w:rsid w:val="00BC2043"/>
    <w:rsid w:val="00BC4122"/>
    <w:rsid w:val="00BC487F"/>
    <w:rsid w:val="00BC55FA"/>
    <w:rsid w:val="00BC6DAF"/>
    <w:rsid w:val="00BC7981"/>
    <w:rsid w:val="00BD06E5"/>
    <w:rsid w:val="00BD15EB"/>
    <w:rsid w:val="00BD1E12"/>
    <w:rsid w:val="00BD2E49"/>
    <w:rsid w:val="00BD530A"/>
    <w:rsid w:val="00BE1DB6"/>
    <w:rsid w:val="00BE2416"/>
    <w:rsid w:val="00BE2854"/>
    <w:rsid w:val="00BE2B8F"/>
    <w:rsid w:val="00BE3A25"/>
    <w:rsid w:val="00BE479D"/>
    <w:rsid w:val="00BE7BF8"/>
    <w:rsid w:val="00BF0B2B"/>
    <w:rsid w:val="00BF363B"/>
    <w:rsid w:val="00BF4A7A"/>
    <w:rsid w:val="00BF70A8"/>
    <w:rsid w:val="00C009B4"/>
    <w:rsid w:val="00C00F40"/>
    <w:rsid w:val="00C016A3"/>
    <w:rsid w:val="00C0176D"/>
    <w:rsid w:val="00C019E9"/>
    <w:rsid w:val="00C032E7"/>
    <w:rsid w:val="00C03AFC"/>
    <w:rsid w:val="00C042B0"/>
    <w:rsid w:val="00C046DD"/>
    <w:rsid w:val="00C0479C"/>
    <w:rsid w:val="00C06FE8"/>
    <w:rsid w:val="00C116B4"/>
    <w:rsid w:val="00C140D0"/>
    <w:rsid w:val="00C14512"/>
    <w:rsid w:val="00C15500"/>
    <w:rsid w:val="00C1715F"/>
    <w:rsid w:val="00C206B9"/>
    <w:rsid w:val="00C2623D"/>
    <w:rsid w:val="00C26289"/>
    <w:rsid w:val="00C2665F"/>
    <w:rsid w:val="00C277AE"/>
    <w:rsid w:val="00C30AFC"/>
    <w:rsid w:val="00C31B91"/>
    <w:rsid w:val="00C32346"/>
    <w:rsid w:val="00C32918"/>
    <w:rsid w:val="00C3622F"/>
    <w:rsid w:val="00C4212E"/>
    <w:rsid w:val="00C43336"/>
    <w:rsid w:val="00C4609F"/>
    <w:rsid w:val="00C47D65"/>
    <w:rsid w:val="00C51DFF"/>
    <w:rsid w:val="00C55405"/>
    <w:rsid w:val="00C56E6A"/>
    <w:rsid w:val="00C570A6"/>
    <w:rsid w:val="00C60611"/>
    <w:rsid w:val="00C620ED"/>
    <w:rsid w:val="00C63DBE"/>
    <w:rsid w:val="00C6422B"/>
    <w:rsid w:val="00C666CA"/>
    <w:rsid w:val="00C677D8"/>
    <w:rsid w:val="00C7186F"/>
    <w:rsid w:val="00C7190E"/>
    <w:rsid w:val="00C732E6"/>
    <w:rsid w:val="00C76E4B"/>
    <w:rsid w:val="00C86686"/>
    <w:rsid w:val="00C91A2F"/>
    <w:rsid w:val="00C95C52"/>
    <w:rsid w:val="00C9737E"/>
    <w:rsid w:val="00C9763A"/>
    <w:rsid w:val="00CA01B6"/>
    <w:rsid w:val="00CA40BB"/>
    <w:rsid w:val="00CA4C7A"/>
    <w:rsid w:val="00CB0079"/>
    <w:rsid w:val="00CB09FA"/>
    <w:rsid w:val="00CB196E"/>
    <w:rsid w:val="00CB4BE7"/>
    <w:rsid w:val="00CC1542"/>
    <w:rsid w:val="00CC3D3B"/>
    <w:rsid w:val="00CC4674"/>
    <w:rsid w:val="00CC4DA4"/>
    <w:rsid w:val="00CC5822"/>
    <w:rsid w:val="00CC7E8F"/>
    <w:rsid w:val="00CC7F2D"/>
    <w:rsid w:val="00CD01A7"/>
    <w:rsid w:val="00CD1EE9"/>
    <w:rsid w:val="00CD29BC"/>
    <w:rsid w:val="00CD3972"/>
    <w:rsid w:val="00CD3AEF"/>
    <w:rsid w:val="00CD43E9"/>
    <w:rsid w:val="00CD6629"/>
    <w:rsid w:val="00CD7388"/>
    <w:rsid w:val="00CD76CA"/>
    <w:rsid w:val="00CE0129"/>
    <w:rsid w:val="00CF1427"/>
    <w:rsid w:val="00CF2CBD"/>
    <w:rsid w:val="00CF2EF0"/>
    <w:rsid w:val="00CF419A"/>
    <w:rsid w:val="00CF566C"/>
    <w:rsid w:val="00CF7C08"/>
    <w:rsid w:val="00D012D3"/>
    <w:rsid w:val="00D050AC"/>
    <w:rsid w:val="00D108B7"/>
    <w:rsid w:val="00D118D5"/>
    <w:rsid w:val="00D11B35"/>
    <w:rsid w:val="00D12944"/>
    <w:rsid w:val="00D17281"/>
    <w:rsid w:val="00D2167A"/>
    <w:rsid w:val="00D2189D"/>
    <w:rsid w:val="00D2208D"/>
    <w:rsid w:val="00D220D3"/>
    <w:rsid w:val="00D23776"/>
    <w:rsid w:val="00D238E7"/>
    <w:rsid w:val="00D23D35"/>
    <w:rsid w:val="00D23D89"/>
    <w:rsid w:val="00D25F1B"/>
    <w:rsid w:val="00D30B3E"/>
    <w:rsid w:val="00D321FC"/>
    <w:rsid w:val="00D42256"/>
    <w:rsid w:val="00D43EB6"/>
    <w:rsid w:val="00D44183"/>
    <w:rsid w:val="00D5039D"/>
    <w:rsid w:val="00D503FD"/>
    <w:rsid w:val="00D5078A"/>
    <w:rsid w:val="00D509E2"/>
    <w:rsid w:val="00D51AC0"/>
    <w:rsid w:val="00D62AF4"/>
    <w:rsid w:val="00D633EF"/>
    <w:rsid w:val="00D63F3B"/>
    <w:rsid w:val="00D64E22"/>
    <w:rsid w:val="00D659D6"/>
    <w:rsid w:val="00D66C26"/>
    <w:rsid w:val="00D67165"/>
    <w:rsid w:val="00D72712"/>
    <w:rsid w:val="00D73738"/>
    <w:rsid w:val="00D7375F"/>
    <w:rsid w:val="00D73C22"/>
    <w:rsid w:val="00D7713E"/>
    <w:rsid w:val="00D77AB2"/>
    <w:rsid w:val="00D8382E"/>
    <w:rsid w:val="00D85B5A"/>
    <w:rsid w:val="00D85FBF"/>
    <w:rsid w:val="00D873D2"/>
    <w:rsid w:val="00D906F3"/>
    <w:rsid w:val="00D9097D"/>
    <w:rsid w:val="00D923E0"/>
    <w:rsid w:val="00D92BA4"/>
    <w:rsid w:val="00D92C0C"/>
    <w:rsid w:val="00D944CE"/>
    <w:rsid w:val="00D94B36"/>
    <w:rsid w:val="00D97397"/>
    <w:rsid w:val="00D97E12"/>
    <w:rsid w:val="00DA2BEB"/>
    <w:rsid w:val="00DA3CA5"/>
    <w:rsid w:val="00DA41D1"/>
    <w:rsid w:val="00DA576A"/>
    <w:rsid w:val="00DB0F7D"/>
    <w:rsid w:val="00DB2BCC"/>
    <w:rsid w:val="00DB2DDC"/>
    <w:rsid w:val="00DB53D5"/>
    <w:rsid w:val="00DB6E06"/>
    <w:rsid w:val="00DC20FE"/>
    <w:rsid w:val="00DC227D"/>
    <w:rsid w:val="00DC23AB"/>
    <w:rsid w:val="00DC404A"/>
    <w:rsid w:val="00DC53EF"/>
    <w:rsid w:val="00DC5DF6"/>
    <w:rsid w:val="00DD2422"/>
    <w:rsid w:val="00DD39E0"/>
    <w:rsid w:val="00DD54D8"/>
    <w:rsid w:val="00DD5CC9"/>
    <w:rsid w:val="00DD5D20"/>
    <w:rsid w:val="00DD6B06"/>
    <w:rsid w:val="00DD728C"/>
    <w:rsid w:val="00DE027D"/>
    <w:rsid w:val="00DE263B"/>
    <w:rsid w:val="00DE2692"/>
    <w:rsid w:val="00DE6ED9"/>
    <w:rsid w:val="00DF5000"/>
    <w:rsid w:val="00DF501D"/>
    <w:rsid w:val="00DF7129"/>
    <w:rsid w:val="00E00E0C"/>
    <w:rsid w:val="00E01A84"/>
    <w:rsid w:val="00E0463F"/>
    <w:rsid w:val="00E05744"/>
    <w:rsid w:val="00E0614D"/>
    <w:rsid w:val="00E12238"/>
    <w:rsid w:val="00E1475E"/>
    <w:rsid w:val="00E14FA2"/>
    <w:rsid w:val="00E15899"/>
    <w:rsid w:val="00E17082"/>
    <w:rsid w:val="00E23B88"/>
    <w:rsid w:val="00E26DB2"/>
    <w:rsid w:val="00E26F3A"/>
    <w:rsid w:val="00E31075"/>
    <w:rsid w:val="00E3343D"/>
    <w:rsid w:val="00E33A53"/>
    <w:rsid w:val="00E33BE7"/>
    <w:rsid w:val="00E33E2A"/>
    <w:rsid w:val="00E36547"/>
    <w:rsid w:val="00E37228"/>
    <w:rsid w:val="00E41445"/>
    <w:rsid w:val="00E4315C"/>
    <w:rsid w:val="00E431C3"/>
    <w:rsid w:val="00E43A90"/>
    <w:rsid w:val="00E43BD6"/>
    <w:rsid w:val="00E43C5E"/>
    <w:rsid w:val="00E46BD6"/>
    <w:rsid w:val="00E50CBC"/>
    <w:rsid w:val="00E559D6"/>
    <w:rsid w:val="00E565B8"/>
    <w:rsid w:val="00E56CE1"/>
    <w:rsid w:val="00E64555"/>
    <w:rsid w:val="00E65514"/>
    <w:rsid w:val="00E67FD2"/>
    <w:rsid w:val="00E70A1B"/>
    <w:rsid w:val="00E720FE"/>
    <w:rsid w:val="00E72679"/>
    <w:rsid w:val="00E72FE5"/>
    <w:rsid w:val="00E74428"/>
    <w:rsid w:val="00E746D7"/>
    <w:rsid w:val="00E75785"/>
    <w:rsid w:val="00E76784"/>
    <w:rsid w:val="00E770C8"/>
    <w:rsid w:val="00E8034E"/>
    <w:rsid w:val="00E80AD1"/>
    <w:rsid w:val="00E83DAB"/>
    <w:rsid w:val="00E851F6"/>
    <w:rsid w:val="00E90D7B"/>
    <w:rsid w:val="00E91993"/>
    <w:rsid w:val="00E91D0A"/>
    <w:rsid w:val="00E91E50"/>
    <w:rsid w:val="00E93DF4"/>
    <w:rsid w:val="00E95575"/>
    <w:rsid w:val="00E959C1"/>
    <w:rsid w:val="00E95B62"/>
    <w:rsid w:val="00E96B61"/>
    <w:rsid w:val="00E96F9B"/>
    <w:rsid w:val="00EA2A86"/>
    <w:rsid w:val="00EA6F2A"/>
    <w:rsid w:val="00EB0035"/>
    <w:rsid w:val="00EB081D"/>
    <w:rsid w:val="00EB1DA9"/>
    <w:rsid w:val="00EB4739"/>
    <w:rsid w:val="00EB5E36"/>
    <w:rsid w:val="00EB7A15"/>
    <w:rsid w:val="00EC23A2"/>
    <w:rsid w:val="00EC2FD6"/>
    <w:rsid w:val="00EC3523"/>
    <w:rsid w:val="00EC57AD"/>
    <w:rsid w:val="00EC5A21"/>
    <w:rsid w:val="00EC6513"/>
    <w:rsid w:val="00EC76ED"/>
    <w:rsid w:val="00ED0C90"/>
    <w:rsid w:val="00ED3BE8"/>
    <w:rsid w:val="00ED462A"/>
    <w:rsid w:val="00ED4A64"/>
    <w:rsid w:val="00ED509D"/>
    <w:rsid w:val="00ED693F"/>
    <w:rsid w:val="00EE2F3D"/>
    <w:rsid w:val="00EE427E"/>
    <w:rsid w:val="00EE4EAC"/>
    <w:rsid w:val="00EE5DE2"/>
    <w:rsid w:val="00EF045B"/>
    <w:rsid w:val="00EF18CF"/>
    <w:rsid w:val="00EF1C5F"/>
    <w:rsid w:val="00EF1CE4"/>
    <w:rsid w:val="00EF34F4"/>
    <w:rsid w:val="00F00E3E"/>
    <w:rsid w:val="00F039EC"/>
    <w:rsid w:val="00F073D7"/>
    <w:rsid w:val="00F07C2F"/>
    <w:rsid w:val="00F07E12"/>
    <w:rsid w:val="00F10A65"/>
    <w:rsid w:val="00F1284A"/>
    <w:rsid w:val="00F131ED"/>
    <w:rsid w:val="00F1335A"/>
    <w:rsid w:val="00F15E8C"/>
    <w:rsid w:val="00F16F13"/>
    <w:rsid w:val="00F2021A"/>
    <w:rsid w:val="00F21F00"/>
    <w:rsid w:val="00F22FB5"/>
    <w:rsid w:val="00F234C0"/>
    <w:rsid w:val="00F24D0F"/>
    <w:rsid w:val="00F26B38"/>
    <w:rsid w:val="00F33C00"/>
    <w:rsid w:val="00F344CA"/>
    <w:rsid w:val="00F34F57"/>
    <w:rsid w:val="00F41E0F"/>
    <w:rsid w:val="00F43F40"/>
    <w:rsid w:val="00F47872"/>
    <w:rsid w:val="00F515FA"/>
    <w:rsid w:val="00F52591"/>
    <w:rsid w:val="00F53DA0"/>
    <w:rsid w:val="00F55208"/>
    <w:rsid w:val="00F5782B"/>
    <w:rsid w:val="00F57C44"/>
    <w:rsid w:val="00F6232C"/>
    <w:rsid w:val="00F67E88"/>
    <w:rsid w:val="00F7111B"/>
    <w:rsid w:val="00F72051"/>
    <w:rsid w:val="00F739FF"/>
    <w:rsid w:val="00F73E3B"/>
    <w:rsid w:val="00F753D9"/>
    <w:rsid w:val="00F75D09"/>
    <w:rsid w:val="00F80396"/>
    <w:rsid w:val="00F80CAB"/>
    <w:rsid w:val="00F820DD"/>
    <w:rsid w:val="00F82E55"/>
    <w:rsid w:val="00F8406A"/>
    <w:rsid w:val="00F86346"/>
    <w:rsid w:val="00F86D25"/>
    <w:rsid w:val="00F87BA8"/>
    <w:rsid w:val="00F9198E"/>
    <w:rsid w:val="00F92D92"/>
    <w:rsid w:val="00F94234"/>
    <w:rsid w:val="00F974B3"/>
    <w:rsid w:val="00F9765B"/>
    <w:rsid w:val="00F97E08"/>
    <w:rsid w:val="00FA015D"/>
    <w:rsid w:val="00FA0770"/>
    <w:rsid w:val="00FA4E24"/>
    <w:rsid w:val="00FA7D1E"/>
    <w:rsid w:val="00FB17EC"/>
    <w:rsid w:val="00FB34C9"/>
    <w:rsid w:val="00FB3C52"/>
    <w:rsid w:val="00FB574B"/>
    <w:rsid w:val="00FC009F"/>
    <w:rsid w:val="00FC11C8"/>
    <w:rsid w:val="00FC1469"/>
    <w:rsid w:val="00FC2073"/>
    <w:rsid w:val="00FC323A"/>
    <w:rsid w:val="00FC4CFB"/>
    <w:rsid w:val="00FC584D"/>
    <w:rsid w:val="00FC7AF6"/>
    <w:rsid w:val="00FD0BC4"/>
    <w:rsid w:val="00FD17D4"/>
    <w:rsid w:val="00FD184F"/>
    <w:rsid w:val="00FD2BD9"/>
    <w:rsid w:val="00FD5B2A"/>
    <w:rsid w:val="00FD683F"/>
    <w:rsid w:val="00FD7112"/>
    <w:rsid w:val="00FD7DB1"/>
    <w:rsid w:val="00FE5D8F"/>
    <w:rsid w:val="00FE748F"/>
    <w:rsid w:val="00FF087C"/>
    <w:rsid w:val="00FF15F5"/>
    <w:rsid w:val="00FF4AF4"/>
    <w:rsid w:val="00FF5803"/>
    <w:rsid w:val="00FF5ED3"/>
    <w:rsid w:val="00FF6413"/>
    <w:rsid w:val="1194F492"/>
    <w:rsid w:val="1D95CB6E"/>
    <w:rsid w:val="50311DCD"/>
    <w:rsid w:val="6EBB18EC"/>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BEBF049"/>
  <w15:docId w15:val="{4CFBE8B6-3DCD-4274-8B41-97135D74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79D"/>
    <w:rPr>
      <w:rFonts w:ascii="Cambria" w:eastAsia="Cambria" w:hAnsi="Cambria" w:cs="Cambria"/>
    </w:rPr>
  </w:style>
  <w:style w:type="paragraph" w:styleId="Heading1">
    <w:name w:val="heading 1"/>
    <w:basedOn w:val="Normal"/>
    <w:link w:val="Heading1Char"/>
    <w:uiPriority w:val="9"/>
    <w:qFormat/>
    <w:pPr>
      <w:spacing w:before="75"/>
      <w:ind w:left="520" w:hanging="400"/>
      <w:outlineLvl w:val="0"/>
    </w:pPr>
    <w:rPr>
      <w:rFonts w:ascii="Arial" w:eastAsia="Arial" w:hAnsi="Arial" w:cs="Arial"/>
      <w:b/>
      <w:bCs/>
    </w:rPr>
  </w:style>
  <w:style w:type="paragraph" w:styleId="Heading2">
    <w:name w:val="heading 2"/>
    <w:basedOn w:val="Normal"/>
    <w:link w:val="Heading2Char"/>
    <w:uiPriority w:val="9"/>
    <w:unhideWhenUsed/>
    <w:qFormat/>
    <w:pPr>
      <w:ind w:left="642" w:hanging="522"/>
      <w:outlineLvl w:val="1"/>
    </w:pPr>
    <w:rPr>
      <w:rFonts w:ascii="Arial" w:eastAsia="Arial" w:hAnsi="Arial" w:cs="Arial"/>
      <w:b/>
      <w:bCs/>
    </w:rPr>
  </w:style>
  <w:style w:type="paragraph" w:styleId="Heading3">
    <w:name w:val="heading 3"/>
    <w:basedOn w:val="Normal"/>
    <w:next w:val="Normal"/>
    <w:link w:val="Heading3Char"/>
    <w:uiPriority w:val="9"/>
    <w:unhideWhenUsed/>
    <w:qFormat/>
    <w:rsid w:val="00725E58"/>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val="en-NZ"/>
    </w:rPr>
  </w:style>
  <w:style w:type="paragraph" w:styleId="Heading4">
    <w:name w:val="heading 4"/>
    <w:basedOn w:val="Normal"/>
    <w:next w:val="Normal"/>
    <w:link w:val="Heading4Char"/>
    <w:uiPriority w:val="9"/>
    <w:unhideWhenUsed/>
    <w:qFormat/>
    <w:rsid w:val="00725E58"/>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4"/>
      <w:ind w:left="475" w:hanging="315"/>
    </w:pPr>
    <w:rPr>
      <w:rFonts w:ascii="Times New Roman" w:eastAsia="Times New Roman" w:hAnsi="Times New Roman" w:cs="Times New Roman"/>
      <w:b/>
      <w:bCs/>
    </w:rPr>
  </w:style>
  <w:style w:type="paragraph" w:styleId="TOC2">
    <w:name w:val="toc 2"/>
    <w:basedOn w:val="Normal"/>
    <w:uiPriority w:val="39"/>
    <w:qFormat/>
    <w:pPr>
      <w:spacing w:before="21"/>
      <w:ind w:left="967" w:hanging="479"/>
    </w:pPr>
  </w:style>
  <w:style w:type="paragraph" w:styleId="BodyText">
    <w:name w:val="Body Text"/>
    <w:basedOn w:val="Normal"/>
    <w:link w:val="BodyTextChar"/>
    <w:uiPriority w:val="1"/>
    <w:qFormat/>
    <w:rsid w:val="00E76784"/>
    <w:pPr>
      <w:spacing w:before="120"/>
      <w:jc w:val="both"/>
    </w:pPr>
  </w:style>
  <w:style w:type="paragraph" w:styleId="Title">
    <w:name w:val="Title"/>
    <w:basedOn w:val="Normal"/>
    <w:uiPriority w:val="10"/>
    <w:qFormat/>
    <w:pPr>
      <w:spacing w:before="144"/>
      <w:ind w:left="2016"/>
    </w:pPr>
    <w:rPr>
      <w:rFonts w:ascii="Arial" w:eastAsia="Arial" w:hAnsi="Arial" w:cs="Arial"/>
      <w:sz w:val="41"/>
      <w:szCs w:val="41"/>
    </w:rPr>
  </w:style>
  <w:style w:type="paragraph" w:styleId="ListParagraph">
    <w:name w:val="List Paragraph"/>
    <w:basedOn w:val="Normal"/>
    <w:uiPriority w:val="34"/>
    <w:qFormat/>
    <w:pPr>
      <w:spacing w:before="75"/>
      <w:ind w:left="799" w:hanging="679"/>
    </w:pPr>
  </w:style>
  <w:style w:type="paragraph" w:customStyle="1" w:styleId="TableParagraph">
    <w:name w:val="Table Paragraph"/>
    <w:basedOn w:val="Normal"/>
    <w:uiPriority w:val="1"/>
    <w:qFormat/>
    <w:pPr>
      <w:spacing w:line="206" w:lineRule="exact"/>
      <w:jc w:val="right"/>
    </w:pPr>
  </w:style>
  <w:style w:type="character" w:customStyle="1" w:styleId="BodyTextChar">
    <w:name w:val="Body Text Char"/>
    <w:basedOn w:val="DefaultParagraphFont"/>
    <w:link w:val="BodyText"/>
    <w:uiPriority w:val="1"/>
    <w:rsid w:val="00E76784"/>
    <w:rPr>
      <w:rFonts w:ascii="Cambria" w:eastAsia="Cambria" w:hAnsi="Cambria" w:cs="Cambria"/>
    </w:rPr>
  </w:style>
  <w:style w:type="character" w:customStyle="1" w:styleId="apple-converted-space">
    <w:name w:val="apple-converted-space"/>
    <w:basedOn w:val="DefaultParagraphFont"/>
    <w:rsid w:val="00BC6DAF"/>
  </w:style>
  <w:style w:type="paragraph" w:styleId="FootnoteText">
    <w:name w:val="footnote text"/>
    <w:basedOn w:val="Normal"/>
    <w:link w:val="FootnoteTextChar"/>
    <w:uiPriority w:val="99"/>
    <w:semiHidden/>
    <w:unhideWhenUsed/>
    <w:rsid w:val="00BC6DAF"/>
    <w:pPr>
      <w:autoSpaceDE/>
      <w:autoSpaceDN/>
      <w:jc w:val="both"/>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BC6DAF"/>
    <w:rPr>
      <w:kern w:val="2"/>
      <w:sz w:val="20"/>
      <w:szCs w:val="20"/>
      <w:lang w:eastAsia="ja-JP"/>
      <w14:ligatures w14:val="standardContextual"/>
    </w:rPr>
  </w:style>
  <w:style w:type="character" w:styleId="FootnoteReference">
    <w:name w:val="footnote reference"/>
    <w:basedOn w:val="DefaultParagraphFont"/>
    <w:uiPriority w:val="99"/>
    <w:semiHidden/>
    <w:unhideWhenUsed/>
    <w:rsid w:val="00BC6DAF"/>
    <w:rPr>
      <w:vertAlign w:val="superscript"/>
    </w:rPr>
  </w:style>
  <w:style w:type="character" w:styleId="Hyperlink">
    <w:name w:val="Hyperlink"/>
    <w:basedOn w:val="DefaultParagraphFont"/>
    <w:uiPriority w:val="99"/>
    <w:unhideWhenUsed/>
    <w:rsid w:val="00BC6DAF"/>
    <w:rPr>
      <w:color w:val="0000FF" w:themeColor="hyperlink"/>
      <w:u w:val="single"/>
    </w:rPr>
  </w:style>
  <w:style w:type="table" w:styleId="TableGrid">
    <w:name w:val="Table Grid"/>
    <w:basedOn w:val="TableNormal"/>
    <w:uiPriority w:val="39"/>
    <w:rsid w:val="002667CA"/>
    <w:pPr>
      <w:widowControl/>
      <w:autoSpaceDE/>
      <w:autoSpaceDN/>
    </w:pPr>
    <w:rPr>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25E58"/>
    <w:rPr>
      <w:rFonts w:asciiTheme="majorHAnsi" w:eastAsiaTheme="majorEastAsia" w:hAnsiTheme="majorHAnsi" w:cstheme="majorBidi"/>
      <w:color w:val="243F60" w:themeColor="accent1" w:themeShade="7F"/>
      <w:sz w:val="24"/>
      <w:szCs w:val="24"/>
      <w:lang w:val="en-NZ"/>
    </w:rPr>
  </w:style>
  <w:style w:type="character" w:customStyle="1" w:styleId="Heading4Char">
    <w:name w:val="Heading 4 Char"/>
    <w:basedOn w:val="DefaultParagraphFont"/>
    <w:link w:val="Heading4"/>
    <w:uiPriority w:val="9"/>
    <w:rsid w:val="00725E58"/>
    <w:rPr>
      <w:rFonts w:asciiTheme="majorHAnsi" w:eastAsiaTheme="majorEastAsia" w:hAnsiTheme="majorHAnsi" w:cstheme="majorBidi"/>
      <w:i/>
      <w:iCs/>
      <w:color w:val="365F91" w:themeColor="accent1" w:themeShade="BF"/>
      <w:lang w:val="en-NZ"/>
    </w:rPr>
  </w:style>
  <w:style w:type="paragraph" w:styleId="Header">
    <w:name w:val="header"/>
    <w:basedOn w:val="Normal"/>
    <w:link w:val="HeaderChar"/>
    <w:uiPriority w:val="99"/>
    <w:unhideWhenUsed/>
    <w:rsid w:val="007B0464"/>
    <w:pPr>
      <w:tabs>
        <w:tab w:val="center" w:pos="4680"/>
        <w:tab w:val="right" w:pos="9360"/>
      </w:tabs>
    </w:pPr>
  </w:style>
  <w:style w:type="character" w:customStyle="1" w:styleId="HeaderChar">
    <w:name w:val="Header Char"/>
    <w:basedOn w:val="DefaultParagraphFont"/>
    <w:link w:val="Header"/>
    <w:uiPriority w:val="99"/>
    <w:rsid w:val="007B0464"/>
    <w:rPr>
      <w:rFonts w:ascii="Cambria" w:eastAsia="Cambria" w:hAnsi="Cambria" w:cs="Cambria"/>
    </w:rPr>
  </w:style>
  <w:style w:type="paragraph" w:styleId="Footer">
    <w:name w:val="footer"/>
    <w:basedOn w:val="Normal"/>
    <w:link w:val="FooterChar"/>
    <w:uiPriority w:val="99"/>
    <w:unhideWhenUsed/>
    <w:rsid w:val="007B0464"/>
    <w:pPr>
      <w:tabs>
        <w:tab w:val="center" w:pos="4680"/>
        <w:tab w:val="right" w:pos="9360"/>
      </w:tabs>
    </w:pPr>
  </w:style>
  <w:style w:type="character" w:customStyle="1" w:styleId="FooterChar">
    <w:name w:val="Footer Char"/>
    <w:basedOn w:val="DefaultParagraphFont"/>
    <w:link w:val="Footer"/>
    <w:uiPriority w:val="99"/>
    <w:rsid w:val="007B0464"/>
    <w:rPr>
      <w:rFonts w:ascii="Cambria" w:eastAsia="Cambria" w:hAnsi="Cambria" w:cs="Cambria"/>
    </w:rPr>
  </w:style>
  <w:style w:type="character" w:styleId="UnresolvedMention">
    <w:name w:val="Unresolved Mention"/>
    <w:basedOn w:val="DefaultParagraphFont"/>
    <w:uiPriority w:val="99"/>
    <w:semiHidden/>
    <w:unhideWhenUsed/>
    <w:rsid w:val="0061063B"/>
    <w:rPr>
      <w:color w:val="605E5C"/>
      <w:shd w:val="clear" w:color="auto" w:fill="E1DFDD"/>
    </w:rPr>
  </w:style>
  <w:style w:type="character" w:styleId="FollowedHyperlink">
    <w:name w:val="FollowedHyperlink"/>
    <w:basedOn w:val="DefaultParagraphFont"/>
    <w:uiPriority w:val="99"/>
    <w:semiHidden/>
    <w:unhideWhenUsed/>
    <w:rsid w:val="001A7BBE"/>
    <w:rPr>
      <w:color w:val="800080" w:themeColor="followedHyperlink"/>
      <w:u w:val="single"/>
    </w:rPr>
  </w:style>
  <w:style w:type="character" w:styleId="PlaceholderText">
    <w:name w:val="Placeholder Text"/>
    <w:basedOn w:val="DefaultParagraphFont"/>
    <w:uiPriority w:val="99"/>
    <w:semiHidden/>
    <w:rsid w:val="00BF70A8"/>
    <w:rPr>
      <w:color w:val="666666"/>
    </w:rPr>
  </w:style>
  <w:style w:type="table" w:customStyle="1" w:styleId="TableGrid1">
    <w:name w:val="Table Grid1"/>
    <w:basedOn w:val="TableNormal"/>
    <w:next w:val="TableGrid"/>
    <w:uiPriority w:val="39"/>
    <w:rsid w:val="00176E3B"/>
    <w:pPr>
      <w:widowControl/>
      <w:autoSpaceDE/>
      <w:autoSpaceDN/>
    </w:pPr>
    <w:rPr>
      <w:rFonts w:ascii="Calibri" w:eastAsia="Calibri" w:hAnsi="Calibri" w:cs="Times New Roman"/>
      <w:kern w:val="2"/>
      <w:lang w:val="en-NZ"/>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44DA"/>
    <w:rPr>
      <w:rFonts w:ascii="Arial" w:eastAsia="Arial" w:hAnsi="Arial" w:cs="Arial"/>
      <w:b/>
      <w:bCs/>
    </w:rPr>
  </w:style>
  <w:style w:type="paragraph" w:styleId="Revision">
    <w:name w:val="Revision"/>
    <w:hidden/>
    <w:uiPriority w:val="99"/>
    <w:semiHidden/>
    <w:rsid w:val="006A5A13"/>
    <w:pPr>
      <w:widowControl/>
      <w:autoSpaceDE/>
      <w:autoSpaceDN/>
    </w:pPr>
    <w:rPr>
      <w:rFonts w:ascii="Cambria" w:eastAsia="Cambria" w:hAnsi="Cambria" w:cs="Cambria"/>
    </w:rPr>
  </w:style>
  <w:style w:type="character" w:styleId="CommentReference">
    <w:name w:val="annotation reference"/>
    <w:basedOn w:val="DefaultParagraphFont"/>
    <w:uiPriority w:val="99"/>
    <w:semiHidden/>
    <w:unhideWhenUsed/>
    <w:rsid w:val="00770DA2"/>
    <w:rPr>
      <w:sz w:val="16"/>
      <w:szCs w:val="16"/>
    </w:rPr>
  </w:style>
  <w:style w:type="paragraph" w:styleId="CommentText">
    <w:name w:val="annotation text"/>
    <w:basedOn w:val="Normal"/>
    <w:link w:val="CommentTextChar"/>
    <w:uiPriority w:val="99"/>
    <w:unhideWhenUsed/>
    <w:rsid w:val="00770DA2"/>
    <w:rPr>
      <w:sz w:val="20"/>
      <w:szCs w:val="20"/>
    </w:rPr>
  </w:style>
  <w:style w:type="character" w:customStyle="1" w:styleId="CommentTextChar">
    <w:name w:val="Comment Text Char"/>
    <w:basedOn w:val="DefaultParagraphFont"/>
    <w:link w:val="CommentText"/>
    <w:uiPriority w:val="99"/>
    <w:rsid w:val="00770DA2"/>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770DA2"/>
    <w:rPr>
      <w:b/>
      <w:bCs/>
    </w:rPr>
  </w:style>
  <w:style w:type="character" w:customStyle="1" w:styleId="CommentSubjectChar">
    <w:name w:val="Comment Subject Char"/>
    <w:basedOn w:val="CommentTextChar"/>
    <w:link w:val="CommentSubject"/>
    <w:uiPriority w:val="99"/>
    <w:semiHidden/>
    <w:rsid w:val="00770DA2"/>
    <w:rPr>
      <w:rFonts w:ascii="Cambria" w:eastAsia="Cambria" w:hAnsi="Cambria" w:cs="Cambria"/>
      <w:b/>
      <w:bCs/>
      <w:sz w:val="20"/>
      <w:szCs w:val="20"/>
    </w:rPr>
  </w:style>
  <w:style w:type="paragraph" w:styleId="NormalWeb">
    <w:name w:val="Normal (Web)"/>
    <w:basedOn w:val="Normal"/>
    <w:uiPriority w:val="99"/>
    <w:unhideWhenUsed/>
    <w:rsid w:val="006E029B"/>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paragraph" w:styleId="BalloonText">
    <w:name w:val="Balloon Text"/>
    <w:basedOn w:val="Normal"/>
    <w:link w:val="BalloonTextChar"/>
    <w:uiPriority w:val="99"/>
    <w:semiHidden/>
    <w:unhideWhenUsed/>
    <w:rsid w:val="0049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D6D"/>
    <w:rPr>
      <w:rFonts w:ascii="Segoe UI" w:eastAsia="Cambria" w:hAnsi="Segoe UI" w:cs="Segoe UI"/>
      <w:sz w:val="18"/>
      <w:szCs w:val="18"/>
    </w:rPr>
  </w:style>
  <w:style w:type="paragraph" w:styleId="Caption">
    <w:name w:val="caption"/>
    <w:basedOn w:val="Normal"/>
    <w:next w:val="Normal"/>
    <w:uiPriority w:val="35"/>
    <w:unhideWhenUsed/>
    <w:qFormat/>
    <w:rsid w:val="00FA015D"/>
    <w:pPr>
      <w:spacing w:after="200"/>
    </w:pPr>
    <w:rPr>
      <w:b/>
      <w:iCs/>
      <w:sz w:val="18"/>
      <w:szCs w:val="18"/>
    </w:rPr>
  </w:style>
  <w:style w:type="paragraph" w:customStyle="1" w:styleId="Compact">
    <w:name w:val="Compact"/>
    <w:basedOn w:val="BodyText"/>
    <w:qFormat/>
    <w:rsid w:val="00102CAA"/>
    <w:pPr>
      <w:widowControl/>
      <w:autoSpaceDE/>
      <w:autoSpaceDN/>
      <w:spacing w:before="36" w:after="36"/>
    </w:pPr>
    <w:rPr>
      <w:rFonts w:asciiTheme="minorHAnsi" w:eastAsiaTheme="minorHAnsi" w:hAnsiTheme="minorHAnsi" w:cstheme="minorBidi"/>
      <w:sz w:val="24"/>
      <w:szCs w:val="24"/>
    </w:rPr>
  </w:style>
  <w:style w:type="table" w:customStyle="1" w:styleId="Table">
    <w:name w:val="Table"/>
    <w:semiHidden/>
    <w:unhideWhenUsed/>
    <w:qFormat/>
    <w:rsid w:val="00102CAA"/>
    <w:pPr>
      <w:widowControl/>
      <w:autoSpaceDE/>
      <w:autoSpaceDN/>
      <w:spacing w:after="200"/>
    </w:pPr>
    <w:rPr>
      <w:rFonts w:eastAsiaTheme="minorHAnsi"/>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rstParagraph">
    <w:name w:val="First Paragraph"/>
    <w:basedOn w:val="BodyText"/>
    <w:next w:val="BodyText"/>
    <w:qFormat/>
    <w:rsid w:val="00D30B3E"/>
    <w:pPr>
      <w:widowControl/>
      <w:autoSpaceDE/>
      <w:autoSpaceDN/>
      <w:spacing w:before="180" w:after="180"/>
    </w:pPr>
    <w:rPr>
      <w:rFonts w:asciiTheme="minorHAnsi" w:eastAsiaTheme="minorHAnsi" w:hAnsiTheme="minorHAnsi" w:cstheme="minorBidi"/>
      <w:sz w:val="24"/>
      <w:szCs w:val="24"/>
    </w:rPr>
  </w:style>
  <w:style w:type="character" w:customStyle="1" w:styleId="Heading2Char">
    <w:name w:val="Heading 2 Char"/>
    <w:basedOn w:val="DefaultParagraphFont"/>
    <w:link w:val="Heading2"/>
    <w:uiPriority w:val="9"/>
    <w:rsid w:val="002105F9"/>
    <w:rPr>
      <w:rFonts w:ascii="Arial" w:eastAsia="Arial" w:hAnsi="Arial" w:cs="Arial"/>
      <w:b/>
      <w:bCs/>
    </w:rPr>
  </w:style>
  <w:style w:type="paragraph" w:styleId="TOCHeading">
    <w:name w:val="TOC Heading"/>
    <w:basedOn w:val="Heading1"/>
    <w:next w:val="Normal"/>
    <w:uiPriority w:val="39"/>
    <w:unhideWhenUsed/>
    <w:qFormat/>
    <w:rsid w:val="008607E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449">
      <w:bodyDiv w:val="1"/>
      <w:marLeft w:val="0"/>
      <w:marRight w:val="0"/>
      <w:marTop w:val="0"/>
      <w:marBottom w:val="0"/>
      <w:divBdr>
        <w:top w:val="none" w:sz="0" w:space="0" w:color="auto"/>
        <w:left w:val="none" w:sz="0" w:space="0" w:color="auto"/>
        <w:bottom w:val="none" w:sz="0" w:space="0" w:color="auto"/>
        <w:right w:val="none" w:sz="0" w:space="0" w:color="auto"/>
      </w:divBdr>
    </w:div>
    <w:div w:id="94716599">
      <w:bodyDiv w:val="1"/>
      <w:marLeft w:val="0"/>
      <w:marRight w:val="0"/>
      <w:marTop w:val="0"/>
      <w:marBottom w:val="0"/>
      <w:divBdr>
        <w:top w:val="none" w:sz="0" w:space="0" w:color="auto"/>
        <w:left w:val="none" w:sz="0" w:space="0" w:color="auto"/>
        <w:bottom w:val="none" w:sz="0" w:space="0" w:color="auto"/>
        <w:right w:val="none" w:sz="0" w:space="0" w:color="auto"/>
      </w:divBdr>
    </w:div>
    <w:div w:id="154221536">
      <w:bodyDiv w:val="1"/>
      <w:marLeft w:val="0"/>
      <w:marRight w:val="0"/>
      <w:marTop w:val="0"/>
      <w:marBottom w:val="0"/>
      <w:divBdr>
        <w:top w:val="none" w:sz="0" w:space="0" w:color="auto"/>
        <w:left w:val="none" w:sz="0" w:space="0" w:color="auto"/>
        <w:bottom w:val="none" w:sz="0" w:space="0" w:color="auto"/>
        <w:right w:val="none" w:sz="0" w:space="0" w:color="auto"/>
      </w:divBdr>
    </w:div>
    <w:div w:id="154803955">
      <w:bodyDiv w:val="1"/>
      <w:marLeft w:val="0"/>
      <w:marRight w:val="0"/>
      <w:marTop w:val="0"/>
      <w:marBottom w:val="0"/>
      <w:divBdr>
        <w:top w:val="none" w:sz="0" w:space="0" w:color="auto"/>
        <w:left w:val="none" w:sz="0" w:space="0" w:color="auto"/>
        <w:bottom w:val="none" w:sz="0" w:space="0" w:color="auto"/>
        <w:right w:val="none" w:sz="0" w:space="0" w:color="auto"/>
      </w:divBdr>
    </w:div>
    <w:div w:id="162941822">
      <w:bodyDiv w:val="1"/>
      <w:marLeft w:val="0"/>
      <w:marRight w:val="0"/>
      <w:marTop w:val="0"/>
      <w:marBottom w:val="0"/>
      <w:divBdr>
        <w:top w:val="none" w:sz="0" w:space="0" w:color="auto"/>
        <w:left w:val="none" w:sz="0" w:space="0" w:color="auto"/>
        <w:bottom w:val="none" w:sz="0" w:space="0" w:color="auto"/>
        <w:right w:val="none" w:sz="0" w:space="0" w:color="auto"/>
      </w:divBdr>
    </w:div>
    <w:div w:id="172427476">
      <w:bodyDiv w:val="1"/>
      <w:marLeft w:val="0"/>
      <w:marRight w:val="0"/>
      <w:marTop w:val="0"/>
      <w:marBottom w:val="0"/>
      <w:divBdr>
        <w:top w:val="none" w:sz="0" w:space="0" w:color="auto"/>
        <w:left w:val="none" w:sz="0" w:space="0" w:color="auto"/>
        <w:bottom w:val="none" w:sz="0" w:space="0" w:color="auto"/>
        <w:right w:val="none" w:sz="0" w:space="0" w:color="auto"/>
      </w:divBdr>
    </w:div>
    <w:div w:id="204028664">
      <w:bodyDiv w:val="1"/>
      <w:marLeft w:val="0"/>
      <w:marRight w:val="0"/>
      <w:marTop w:val="0"/>
      <w:marBottom w:val="0"/>
      <w:divBdr>
        <w:top w:val="none" w:sz="0" w:space="0" w:color="auto"/>
        <w:left w:val="none" w:sz="0" w:space="0" w:color="auto"/>
        <w:bottom w:val="none" w:sz="0" w:space="0" w:color="auto"/>
        <w:right w:val="none" w:sz="0" w:space="0" w:color="auto"/>
      </w:divBdr>
    </w:div>
    <w:div w:id="208609815">
      <w:bodyDiv w:val="1"/>
      <w:marLeft w:val="0"/>
      <w:marRight w:val="0"/>
      <w:marTop w:val="0"/>
      <w:marBottom w:val="0"/>
      <w:divBdr>
        <w:top w:val="none" w:sz="0" w:space="0" w:color="auto"/>
        <w:left w:val="none" w:sz="0" w:space="0" w:color="auto"/>
        <w:bottom w:val="none" w:sz="0" w:space="0" w:color="auto"/>
        <w:right w:val="none" w:sz="0" w:space="0" w:color="auto"/>
      </w:divBdr>
    </w:div>
    <w:div w:id="269509889">
      <w:bodyDiv w:val="1"/>
      <w:marLeft w:val="0"/>
      <w:marRight w:val="0"/>
      <w:marTop w:val="0"/>
      <w:marBottom w:val="0"/>
      <w:divBdr>
        <w:top w:val="none" w:sz="0" w:space="0" w:color="auto"/>
        <w:left w:val="none" w:sz="0" w:space="0" w:color="auto"/>
        <w:bottom w:val="none" w:sz="0" w:space="0" w:color="auto"/>
        <w:right w:val="none" w:sz="0" w:space="0" w:color="auto"/>
      </w:divBdr>
    </w:div>
    <w:div w:id="294986916">
      <w:bodyDiv w:val="1"/>
      <w:marLeft w:val="0"/>
      <w:marRight w:val="0"/>
      <w:marTop w:val="0"/>
      <w:marBottom w:val="0"/>
      <w:divBdr>
        <w:top w:val="none" w:sz="0" w:space="0" w:color="auto"/>
        <w:left w:val="none" w:sz="0" w:space="0" w:color="auto"/>
        <w:bottom w:val="none" w:sz="0" w:space="0" w:color="auto"/>
        <w:right w:val="none" w:sz="0" w:space="0" w:color="auto"/>
      </w:divBdr>
    </w:div>
    <w:div w:id="336464715">
      <w:bodyDiv w:val="1"/>
      <w:marLeft w:val="0"/>
      <w:marRight w:val="0"/>
      <w:marTop w:val="0"/>
      <w:marBottom w:val="0"/>
      <w:divBdr>
        <w:top w:val="none" w:sz="0" w:space="0" w:color="auto"/>
        <w:left w:val="none" w:sz="0" w:space="0" w:color="auto"/>
        <w:bottom w:val="none" w:sz="0" w:space="0" w:color="auto"/>
        <w:right w:val="none" w:sz="0" w:space="0" w:color="auto"/>
      </w:divBdr>
    </w:div>
    <w:div w:id="349373517">
      <w:bodyDiv w:val="1"/>
      <w:marLeft w:val="0"/>
      <w:marRight w:val="0"/>
      <w:marTop w:val="0"/>
      <w:marBottom w:val="0"/>
      <w:divBdr>
        <w:top w:val="none" w:sz="0" w:space="0" w:color="auto"/>
        <w:left w:val="none" w:sz="0" w:space="0" w:color="auto"/>
        <w:bottom w:val="none" w:sz="0" w:space="0" w:color="auto"/>
        <w:right w:val="none" w:sz="0" w:space="0" w:color="auto"/>
      </w:divBdr>
      <w:divsChild>
        <w:div w:id="1748846941">
          <w:marLeft w:val="0"/>
          <w:marRight w:val="0"/>
          <w:marTop w:val="0"/>
          <w:marBottom w:val="0"/>
          <w:divBdr>
            <w:top w:val="none" w:sz="0" w:space="0" w:color="auto"/>
            <w:left w:val="none" w:sz="0" w:space="0" w:color="auto"/>
            <w:bottom w:val="none" w:sz="0" w:space="0" w:color="auto"/>
            <w:right w:val="none" w:sz="0" w:space="0" w:color="auto"/>
          </w:divBdr>
        </w:div>
        <w:div w:id="677972212">
          <w:marLeft w:val="0"/>
          <w:marRight w:val="0"/>
          <w:marTop w:val="0"/>
          <w:marBottom w:val="0"/>
          <w:divBdr>
            <w:top w:val="none" w:sz="0" w:space="0" w:color="auto"/>
            <w:left w:val="none" w:sz="0" w:space="0" w:color="auto"/>
            <w:bottom w:val="none" w:sz="0" w:space="0" w:color="auto"/>
            <w:right w:val="none" w:sz="0" w:space="0" w:color="auto"/>
          </w:divBdr>
          <w:divsChild>
            <w:div w:id="2060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1502">
      <w:bodyDiv w:val="1"/>
      <w:marLeft w:val="0"/>
      <w:marRight w:val="0"/>
      <w:marTop w:val="0"/>
      <w:marBottom w:val="0"/>
      <w:divBdr>
        <w:top w:val="none" w:sz="0" w:space="0" w:color="auto"/>
        <w:left w:val="none" w:sz="0" w:space="0" w:color="auto"/>
        <w:bottom w:val="none" w:sz="0" w:space="0" w:color="auto"/>
        <w:right w:val="none" w:sz="0" w:space="0" w:color="auto"/>
      </w:divBdr>
    </w:div>
    <w:div w:id="369383633">
      <w:bodyDiv w:val="1"/>
      <w:marLeft w:val="0"/>
      <w:marRight w:val="0"/>
      <w:marTop w:val="0"/>
      <w:marBottom w:val="0"/>
      <w:divBdr>
        <w:top w:val="none" w:sz="0" w:space="0" w:color="auto"/>
        <w:left w:val="none" w:sz="0" w:space="0" w:color="auto"/>
        <w:bottom w:val="none" w:sz="0" w:space="0" w:color="auto"/>
        <w:right w:val="none" w:sz="0" w:space="0" w:color="auto"/>
      </w:divBdr>
    </w:div>
    <w:div w:id="374744840">
      <w:bodyDiv w:val="1"/>
      <w:marLeft w:val="0"/>
      <w:marRight w:val="0"/>
      <w:marTop w:val="0"/>
      <w:marBottom w:val="0"/>
      <w:divBdr>
        <w:top w:val="none" w:sz="0" w:space="0" w:color="auto"/>
        <w:left w:val="none" w:sz="0" w:space="0" w:color="auto"/>
        <w:bottom w:val="none" w:sz="0" w:space="0" w:color="auto"/>
        <w:right w:val="none" w:sz="0" w:space="0" w:color="auto"/>
      </w:divBdr>
    </w:div>
    <w:div w:id="382216736">
      <w:bodyDiv w:val="1"/>
      <w:marLeft w:val="0"/>
      <w:marRight w:val="0"/>
      <w:marTop w:val="0"/>
      <w:marBottom w:val="0"/>
      <w:divBdr>
        <w:top w:val="none" w:sz="0" w:space="0" w:color="auto"/>
        <w:left w:val="none" w:sz="0" w:space="0" w:color="auto"/>
        <w:bottom w:val="none" w:sz="0" w:space="0" w:color="auto"/>
        <w:right w:val="none" w:sz="0" w:space="0" w:color="auto"/>
      </w:divBdr>
    </w:div>
    <w:div w:id="387850446">
      <w:bodyDiv w:val="1"/>
      <w:marLeft w:val="0"/>
      <w:marRight w:val="0"/>
      <w:marTop w:val="0"/>
      <w:marBottom w:val="0"/>
      <w:divBdr>
        <w:top w:val="none" w:sz="0" w:space="0" w:color="auto"/>
        <w:left w:val="none" w:sz="0" w:space="0" w:color="auto"/>
        <w:bottom w:val="none" w:sz="0" w:space="0" w:color="auto"/>
        <w:right w:val="none" w:sz="0" w:space="0" w:color="auto"/>
      </w:divBdr>
    </w:div>
    <w:div w:id="411436604">
      <w:bodyDiv w:val="1"/>
      <w:marLeft w:val="0"/>
      <w:marRight w:val="0"/>
      <w:marTop w:val="0"/>
      <w:marBottom w:val="0"/>
      <w:divBdr>
        <w:top w:val="none" w:sz="0" w:space="0" w:color="auto"/>
        <w:left w:val="none" w:sz="0" w:space="0" w:color="auto"/>
        <w:bottom w:val="none" w:sz="0" w:space="0" w:color="auto"/>
        <w:right w:val="none" w:sz="0" w:space="0" w:color="auto"/>
      </w:divBdr>
    </w:div>
    <w:div w:id="474371868">
      <w:bodyDiv w:val="1"/>
      <w:marLeft w:val="0"/>
      <w:marRight w:val="0"/>
      <w:marTop w:val="0"/>
      <w:marBottom w:val="0"/>
      <w:divBdr>
        <w:top w:val="none" w:sz="0" w:space="0" w:color="auto"/>
        <w:left w:val="none" w:sz="0" w:space="0" w:color="auto"/>
        <w:bottom w:val="none" w:sz="0" w:space="0" w:color="auto"/>
        <w:right w:val="none" w:sz="0" w:space="0" w:color="auto"/>
      </w:divBdr>
    </w:div>
    <w:div w:id="478767876">
      <w:bodyDiv w:val="1"/>
      <w:marLeft w:val="0"/>
      <w:marRight w:val="0"/>
      <w:marTop w:val="0"/>
      <w:marBottom w:val="0"/>
      <w:divBdr>
        <w:top w:val="none" w:sz="0" w:space="0" w:color="auto"/>
        <w:left w:val="none" w:sz="0" w:space="0" w:color="auto"/>
        <w:bottom w:val="none" w:sz="0" w:space="0" w:color="auto"/>
        <w:right w:val="none" w:sz="0" w:space="0" w:color="auto"/>
      </w:divBdr>
    </w:div>
    <w:div w:id="502166404">
      <w:bodyDiv w:val="1"/>
      <w:marLeft w:val="0"/>
      <w:marRight w:val="0"/>
      <w:marTop w:val="0"/>
      <w:marBottom w:val="0"/>
      <w:divBdr>
        <w:top w:val="none" w:sz="0" w:space="0" w:color="auto"/>
        <w:left w:val="none" w:sz="0" w:space="0" w:color="auto"/>
        <w:bottom w:val="none" w:sz="0" w:space="0" w:color="auto"/>
        <w:right w:val="none" w:sz="0" w:space="0" w:color="auto"/>
      </w:divBdr>
    </w:div>
    <w:div w:id="523136528">
      <w:bodyDiv w:val="1"/>
      <w:marLeft w:val="0"/>
      <w:marRight w:val="0"/>
      <w:marTop w:val="0"/>
      <w:marBottom w:val="0"/>
      <w:divBdr>
        <w:top w:val="none" w:sz="0" w:space="0" w:color="auto"/>
        <w:left w:val="none" w:sz="0" w:space="0" w:color="auto"/>
        <w:bottom w:val="none" w:sz="0" w:space="0" w:color="auto"/>
        <w:right w:val="none" w:sz="0" w:space="0" w:color="auto"/>
      </w:divBdr>
    </w:div>
    <w:div w:id="532352090">
      <w:bodyDiv w:val="1"/>
      <w:marLeft w:val="0"/>
      <w:marRight w:val="0"/>
      <w:marTop w:val="0"/>
      <w:marBottom w:val="0"/>
      <w:divBdr>
        <w:top w:val="none" w:sz="0" w:space="0" w:color="auto"/>
        <w:left w:val="none" w:sz="0" w:space="0" w:color="auto"/>
        <w:bottom w:val="none" w:sz="0" w:space="0" w:color="auto"/>
        <w:right w:val="none" w:sz="0" w:space="0" w:color="auto"/>
      </w:divBdr>
    </w:div>
    <w:div w:id="569731728">
      <w:bodyDiv w:val="1"/>
      <w:marLeft w:val="0"/>
      <w:marRight w:val="0"/>
      <w:marTop w:val="0"/>
      <w:marBottom w:val="0"/>
      <w:divBdr>
        <w:top w:val="none" w:sz="0" w:space="0" w:color="auto"/>
        <w:left w:val="none" w:sz="0" w:space="0" w:color="auto"/>
        <w:bottom w:val="none" w:sz="0" w:space="0" w:color="auto"/>
        <w:right w:val="none" w:sz="0" w:space="0" w:color="auto"/>
      </w:divBdr>
    </w:div>
    <w:div w:id="601381910">
      <w:bodyDiv w:val="1"/>
      <w:marLeft w:val="0"/>
      <w:marRight w:val="0"/>
      <w:marTop w:val="0"/>
      <w:marBottom w:val="0"/>
      <w:divBdr>
        <w:top w:val="none" w:sz="0" w:space="0" w:color="auto"/>
        <w:left w:val="none" w:sz="0" w:space="0" w:color="auto"/>
        <w:bottom w:val="none" w:sz="0" w:space="0" w:color="auto"/>
        <w:right w:val="none" w:sz="0" w:space="0" w:color="auto"/>
      </w:divBdr>
    </w:div>
    <w:div w:id="611593621">
      <w:bodyDiv w:val="1"/>
      <w:marLeft w:val="0"/>
      <w:marRight w:val="0"/>
      <w:marTop w:val="0"/>
      <w:marBottom w:val="0"/>
      <w:divBdr>
        <w:top w:val="none" w:sz="0" w:space="0" w:color="auto"/>
        <w:left w:val="none" w:sz="0" w:space="0" w:color="auto"/>
        <w:bottom w:val="none" w:sz="0" w:space="0" w:color="auto"/>
        <w:right w:val="none" w:sz="0" w:space="0" w:color="auto"/>
      </w:divBdr>
    </w:div>
    <w:div w:id="618149747">
      <w:bodyDiv w:val="1"/>
      <w:marLeft w:val="0"/>
      <w:marRight w:val="0"/>
      <w:marTop w:val="0"/>
      <w:marBottom w:val="0"/>
      <w:divBdr>
        <w:top w:val="none" w:sz="0" w:space="0" w:color="auto"/>
        <w:left w:val="none" w:sz="0" w:space="0" w:color="auto"/>
        <w:bottom w:val="none" w:sz="0" w:space="0" w:color="auto"/>
        <w:right w:val="none" w:sz="0" w:space="0" w:color="auto"/>
      </w:divBdr>
    </w:div>
    <w:div w:id="653414429">
      <w:bodyDiv w:val="1"/>
      <w:marLeft w:val="0"/>
      <w:marRight w:val="0"/>
      <w:marTop w:val="0"/>
      <w:marBottom w:val="0"/>
      <w:divBdr>
        <w:top w:val="none" w:sz="0" w:space="0" w:color="auto"/>
        <w:left w:val="none" w:sz="0" w:space="0" w:color="auto"/>
        <w:bottom w:val="none" w:sz="0" w:space="0" w:color="auto"/>
        <w:right w:val="none" w:sz="0" w:space="0" w:color="auto"/>
      </w:divBdr>
    </w:div>
    <w:div w:id="732462865">
      <w:bodyDiv w:val="1"/>
      <w:marLeft w:val="0"/>
      <w:marRight w:val="0"/>
      <w:marTop w:val="0"/>
      <w:marBottom w:val="0"/>
      <w:divBdr>
        <w:top w:val="none" w:sz="0" w:space="0" w:color="auto"/>
        <w:left w:val="none" w:sz="0" w:space="0" w:color="auto"/>
        <w:bottom w:val="none" w:sz="0" w:space="0" w:color="auto"/>
        <w:right w:val="none" w:sz="0" w:space="0" w:color="auto"/>
      </w:divBdr>
    </w:div>
    <w:div w:id="760880577">
      <w:bodyDiv w:val="1"/>
      <w:marLeft w:val="0"/>
      <w:marRight w:val="0"/>
      <w:marTop w:val="0"/>
      <w:marBottom w:val="0"/>
      <w:divBdr>
        <w:top w:val="none" w:sz="0" w:space="0" w:color="auto"/>
        <w:left w:val="none" w:sz="0" w:space="0" w:color="auto"/>
        <w:bottom w:val="none" w:sz="0" w:space="0" w:color="auto"/>
        <w:right w:val="none" w:sz="0" w:space="0" w:color="auto"/>
      </w:divBdr>
    </w:div>
    <w:div w:id="933709348">
      <w:bodyDiv w:val="1"/>
      <w:marLeft w:val="0"/>
      <w:marRight w:val="0"/>
      <w:marTop w:val="0"/>
      <w:marBottom w:val="0"/>
      <w:divBdr>
        <w:top w:val="none" w:sz="0" w:space="0" w:color="auto"/>
        <w:left w:val="none" w:sz="0" w:space="0" w:color="auto"/>
        <w:bottom w:val="none" w:sz="0" w:space="0" w:color="auto"/>
        <w:right w:val="none" w:sz="0" w:space="0" w:color="auto"/>
      </w:divBdr>
    </w:div>
    <w:div w:id="938684441">
      <w:bodyDiv w:val="1"/>
      <w:marLeft w:val="0"/>
      <w:marRight w:val="0"/>
      <w:marTop w:val="0"/>
      <w:marBottom w:val="0"/>
      <w:divBdr>
        <w:top w:val="none" w:sz="0" w:space="0" w:color="auto"/>
        <w:left w:val="none" w:sz="0" w:space="0" w:color="auto"/>
        <w:bottom w:val="none" w:sz="0" w:space="0" w:color="auto"/>
        <w:right w:val="none" w:sz="0" w:space="0" w:color="auto"/>
      </w:divBdr>
    </w:div>
    <w:div w:id="1074275974">
      <w:bodyDiv w:val="1"/>
      <w:marLeft w:val="0"/>
      <w:marRight w:val="0"/>
      <w:marTop w:val="0"/>
      <w:marBottom w:val="0"/>
      <w:divBdr>
        <w:top w:val="none" w:sz="0" w:space="0" w:color="auto"/>
        <w:left w:val="none" w:sz="0" w:space="0" w:color="auto"/>
        <w:bottom w:val="none" w:sz="0" w:space="0" w:color="auto"/>
        <w:right w:val="none" w:sz="0" w:space="0" w:color="auto"/>
      </w:divBdr>
    </w:div>
    <w:div w:id="1105031685">
      <w:bodyDiv w:val="1"/>
      <w:marLeft w:val="0"/>
      <w:marRight w:val="0"/>
      <w:marTop w:val="0"/>
      <w:marBottom w:val="0"/>
      <w:divBdr>
        <w:top w:val="none" w:sz="0" w:space="0" w:color="auto"/>
        <w:left w:val="none" w:sz="0" w:space="0" w:color="auto"/>
        <w:bottom w:val="none" w:sz="0" w:space="0" w:color="auto"/>
        <w:right w:val="none" w:sz="0" w:space="0" w:color="auto"/>
      </w:divBdr>
    </w:div>
    <w:div w:id="1121150169">
      <w:bodyDiv w:val="1"/>
      <w:marLeft w:val="0"/>
      <w:marRight w:val="0"/>
      <w:marTop w:val="0"/>
      <w:marBottom w:val="0"/>
      <w:divBdr>
        <w:top w:val="none" w:sz="0" w:space="0" w:color="auto"/>
        <w:left w:val="none" w:sz="0" w:space="0" w:color="auto"/>
        <w:bottom w:val="none" w:sz="0" w:space="0" w:color="auto"/>
        <w:right w:val="none" w:sz="0" w:space="0" w:color="auto"/>
      </w:divBdr>
    </w:div>
    <w:div w:id="1133595091">
      <w:bodyDiv w:val="1"/>
      <w:marLeft w:val="0"/>
      <w:marRight w:val="0"/>
      <w:marTop w:val="0"/>
      <w:marBottom w:val="0"/>
      <w:divBdr>
        <w:top w:val="none" w:sz="0" w:space="0" w:color="auto"/>
        <w:left w:val="none" w:sz="0" w:space="0" w:color="auto"/>
        <w:bottom w:val="none" w:sz="0" w:space="0" w:color="auto"/>
        <w:right w:val="none" w:sz="0" w:space="0" w:color="auto"/>
      </w:divBdr>
    </w:div>
    <w:div w:id="1251353465">
      <w:bodyDiv w:val="1"/>
      <w:marLeft w:val="0"/>
      <w:marRight w:val="0"/>
      <w:marTop w:val="0"/>
      <w:marBottom w:val="0"/>
      <w:divBdr>
        <w:top w:val="none" w:sz="0" w:space="0" w:color="auto"/>
        <w:left w:val="none" w:sz="0" w:space="0" w:color="auto"/>
        <w:bottom w:val="none" w:sz="0" w:space="0" w:color="auto"/>
        <w:right w:val="none" w:sz="0" w:space="0" w:color="auto"/>
      </w:divBdr>
    </w:div>
    <w:div w:id="1257710899">
      <w:bodyDiv w:val="1"/>
      <w:marLeft w:val="0"/>
      <w:marRight w:val="0"/>
      <w:marTop w:val="0"/>
      <w:marBottom w:val="0"/>
      <w:divBdr>
        <w:top w:val="none" w:sz="0" w:space="0" w:color="auto"/>
        <w:left w:val="none" w:sz="0" w:space="0" w:color="auto"/>
        <w:bottom w:val="none" w:sz="0" w:space="0" w:color="auto"/>
        <w:right w:val="none" w:sz="0" w:space="0" w:color="auto"/>
      </w:divBdr>
    </w:div>
    <w:div w:id="1295795305">
      <w:bodyDiv w:val="1"/>
      <w:marLeft w:val="0"/>
      <w:marRight w:val="0"/>
      <w:marTop w:val="0"/>
      <w:marBottom w:val="0"/>
      <w:divBdr>
        <w:top w:val="none" w:sz="0" w:space="0" w:color="auto"/>
        <w:left w:val="none" w:sz="0" w:space="0" w:color="auto"/>
        <w:bottom w:val="none" w:sz="0" w:space="0" w:color="auto"/>
        <w:right w:val="none" w:sz="0" w:space="0" w:color="auto"/>
      </w:divBdr>
    </w:div>
    <w:div w:id="1325889306">
      <w:bodyDiv w:val="1"/>
      <w:marLeft w:val="0"/>
      <w:marRight w:val="0"/>
      <w:marTop w:val="0"/>
      <w:marBottom w:val="0"/>
      <w:divBdr>
        <w:top w:val="none" w:sz="0" w:space="0" w:color="auto"/>
        <w:left w:val="none" w:sz="0" w:space="0" w:color="auto"/>
        <w:bottom w:val="none" w:sz="0" w:space="0" w:color="auto"/>
        <w:right w:val="none" w:sz="0" w:space="0" w:color="auto"/>
      </w:divBdr>
    </w:div>
    <w:div w:id="1382753268">
      <w:bodyDiv w:val="1"/>
      <w:marLeft w:val="0"/>
      <w:marRight w:val="0"/>
      <w:marTop w:val="0"/>
      <w:marBottom w:val="0"/>
      <w:divBdr>
        <w:top w:val="none" w:sz="0" w:space="0" w:color="auto"/>
        <w:left w:val="none" w:sz="0" w:space="0" w:color="auto"/>
        <w:bottom w:val="none" w:sz="0" w:space="0" w:color="auto"/>
        <w:right w:val="none" w:sz="0" w:space="0" w:color="auto"/>
      </w:divBdr>
    </w:div>
    <w:div w:id="1401829473">
      <w:bodyDiv w:val="1"/>
      <w:marLeft w:val="0"/>
      <w:marRight w:val="0"/>
      <w:marTop w:val="0"/>
      <w:marBottom w:val="0"/>
      <w:divBdr>
        <w:top w:val="none" w:sz="0" w:space="0" w:color="auto"/>
        <w:left w:val="none" w:sz="0" w:space="0" w:color="auto"/>
        <w:bottom w:val="none" w:sz="0" w:space="0" w:color="auto"/>
        <w:right w:val="none" w:sz="0" w:space="0" w:color="auto"/>
      </w:divBdr>
    </w:div>
    <w:div w:id="1457943064">
      <w:bodyDiv w:val="1"/>
      <w:marLeft w:val="0"/>
      <w:marRight w:val="0"/>
      <w:marTop w:val="0"/>
      <w:marBottom w:val="0"/>
      <w:divBdr>
        <w:top w:val="none" w:sz="0" w:space="0" w:color="auto"/>
        <w:left w:val="none" w:sz="0" w:space="0" w:color="auto"/>
        <w:bottom w:val="none" w:sz="0" w:space="0" w:color="auto"/>
        <w:right w:val="none" w:sz="0" w:space="0" w:color="auto"/>
      </w:divBdr>
    </w:div>
    <w:div w:id="1462337174">
      <w:bodyDiv w:val="1"/>
      <w:marLeft w:val="0"/>
      <w:marRight w:val="0"/>
      <w:marTop w:val="0"/>
      <w:marBottom w:val="0"/>
      <w:divBdr>
        <w:top w:val="none" w:sz="0" w:space="0" w:color="auto"/>
        <w:left w:val="none" w:sz="0" w:space="0" w:color="auto"/>
        <w:bottom w:val="none" w:sz="0" w:space="0" w:color="auto"/>
        <w:right w:val="none" w:sz="0" w:space="0" w:color="auto"/>
      </w:divBdr>
    </w:div>
    <w:div w:id="1475486783">
      <w:bodyDiv w:val="1"/>
      <w:marLeft w:val="0"/>
      <w:marRight w:val="0"/>
      <w:marTop w:val="0"/>
      <w:marBottom w:val="0"/>
      <w:divBdr>
        <w:top w:val="none" w:sz="0" w:space="0" w:color="auto"/>
        <w:left w:val="none" w:sz="0" w:space="0" w:color="auto"/>
        <w:bottom w:val="none" w:sz="0" w:space="0" w:color="auto"/>
        <w:right w:val="none" w:sz="0" w:space="0" w:color="auto"/>
      </w:divBdr>
    </w:div>
    <w:div w:id="1475872579">
      <w:bodyDiv w:val="1"/>
      <w:marLeft w:val="0"/>
      <w:marRight w:val="0"/>
      <w:marTop w:val="0"/>
      <w:marBottom w:val="0"/>
      <w:divBdr>
        <w:top w:val="none" w:sz="0" w:space="0" w:color="auto"/>
        <w:left w:val="none" w:sz="0" w:space="0" w:color="auto"/>
        <w:bottom w:val="none" w:sz="0" w:space="0" w:color="auto"/>
        <w:right w:val="none" w:sz="0" w:space="0" w:color="auto"/>
      </w:divBdr>
    </w:div>
    <w:div w:id="1500582148">
      <w:bodyDiv w:val="1"/>
      <w:marLeft w:val="0"/>
      <w:marRight w:val="0"/>
      <w:marTop w:val="0"/>
      <w:marBottom w:val="0"/>
      <w:divBdr>
        <w:top w:val="none" w:sz="0" w:space="0" w:color="auto"/>
        <w:left w:val="none" w:sz="0" w:space="0" w:color="auto"/>
        <w:bottom w:val="none" w:sz="0" w:space="0" w:color="auto"/>
        <w:right w:val="none" w:sz="0" w:space="0" w:color="auto"/>
      </w:divBdr>
      <w:divsChild>
        <w:div w:id="532033303">
          <w:marLeft w:val="0"/>
          <w:marRight w:val="0"/>
          <w:marTop w:val="0"/>
          <w:marBottom w:val="0"/>
          <w:divBdr>
            <w:top w:val="none" w:sz="0" w:space="0" w:color="auto"/>
            <w:left w:val="none" w:sz="0" w:space="0" w:color="auto"/>
            <w:bottom w:val="none" w:sz="0" w:space="0" w:color="auto"/>
            <w:right w:val="none" w:sz="0" w:space="0" w:color="auto"/>
          </w:divBdr>
        </w:div>
        <w:div w:id="375550553">
          <w:marLeft w:val="0"/>
          <w:marRight w:val="0"/>
          <w:marTop w:val="0"/>
          <w:marBottom w:val="0"/>
          <w:divBdr>
            <w:top w:val="none" w:sz="0" w:space="0" w:color="auto"/>
            <w:left w:val="none" w:sz="0" w:space="0" w:color="auto"/>
            <w:bottom w:val="none" w:sz="0" w:space="0" w:color="auto"/>
            <w:right w:val="none" w:sz="0" w:space="0" w:color="auto"/>
          </w:divBdr>
          <w:divsChild>
            <w:div w:id="3765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307">
      <w:bodyDiv w:val="1"/>
      <w:marLeft w:val="0"/>
      <w:marRight w:val="0"/>
      <w:marTop w:val="0"/>
      <w:marBottom w:val="0"/>
      <w:divBdr>
        <w:top w:val="none" w:sz="0" w:space="0" w:color="auto"/>
        <w:left w:val="none" w:sz="0" w:space="0" w:color="auto"/>
        <w:bottom w:val="none" w:sz="0" w:space="0" w:color="auto"/>
        <w:right w:val="none" w:sz="0" w:space="0" w:color="auto"/>
      </w:divBdr>
    </w:div>
    <w:div w:id="1655833798">
      <w:bodyDiv w:val="1"/>
      <w:marLeft w:val="0"/>
      <w:marRight w:val="0"/>
      <w:marTop w:val="0"/>
      <w:marBottom w:val="0"/>
      <w:divBdr>
        <w:top w:val="none" w:sz="0" w:space="0" w:color="auto"/>
        <w:left w:val="none" w:sz="0" w:space="0" w:color="auto"/>
        <w:bottom w:val="none" w:sz="0" w:space="0" w:color="auto"/>
        <w:right w:val="none" w:sz="0" w:space="0" w:color="auto"/>
      </w:divBdr>
    </w:div>
    <w:div w:id="1675767201">
      <w:bodyDiv w:val="1"/>
      <w:marLeft w:val="0"/>
      <w:marRight w:val="0"/>
      <w:marTop w:val="0"/>
      <w:marBottom w:val="0"/>
      <w:divBdr>
        <w:top w:val="none" w:sz="0" w:space="0" w:color="auto"/>
        <w:left w:val="none" w:sz="0" w:space="0" w:color="auto"/>
        <w:bottom w:val="none" w:sz="0" w:space="0" w:color="auto"/>
        <w:right w:val="none" w:sz="0" w:space="0" w:color="auto"/>
      </w:divBdr>
    </w:div>
    <w:div w:id="1706558418">
      <w:bodyDiv w:val="1"/>
      <w:marLeft w:val="0"/>
      <w:marRight w:val="0"/>
      <w:marTop w:val="0"/>
      <w:marBottom w:val="0"/>
      <w:divBdr>
        <w:top w:val="none" w:sz="0" w:space="0" w:color="auto"/>
        <w:left w:val="none" w:sz="0" w:space="0" w:color="auto"/>
        <w:bottom w:val="none" w:sz="0" w:space="0" w:color="auto"/>
        <w:right w:val="none" w:sz="0" w:space="0" w:color="auto"/>
      </w:divBdr>
    </w:div>
    <w:div w:id="1723291262">
      <w:bodyDiv w:val="1"/>
      <w:marLeft w:val="0"/>
      <w:marRight w:val="0"/>
      <w:marTop w:val="0"/>
      <w:marBottom w:val="0"/>
      <w:divBdr>
        <w:top w:val="none" w:sz="0" w:space="0" w:color="auto"/>
        <w:left w:val="none" w:sz="0" w:space="0" w:color="auto"/>
        <w:bottom w:val="none" w:sz="0" w:space="0" w:color="auto"/>
        <w:right w:val="none" w:sz="0" w:space="0" w:color="auto"/>
      </w:divBdr>
    </w:div>
    <w:div w:id="1752392321">
      <w:bodyDiv w:val="1"/>
      <w:marLeft w:val="0"/>
      <w:marRight w:val="0"/>
      <w:marTop w:val="0"/>
      <w:marBottom w:val="0"/>
      <w:divBdr>
        <w:top w:val="none" w:sz="0" w:space="0" w:color="auto"/>
        <w:left w:val="none" w:sz="0" w:space="0" w:color="auto"/>
        <w:bottom w:val="none" w:sz="0" w:space="0" w:color="auto"/>
        <w:right w:val="none" w:sz="0" w:space="0" w:color="auto"/>
      </w:divBdr>
    </w:div>
    <w:div w:id="1786271693">
      <w:bodyDiv w:val="1"/>
      <w:marLeft w:val="0"/>
      <w:marRight w:val="0"/>
      <w:marTop w:val="0"/>
      <w:marBottom w:val="0"/>
      <w:divBdr>
        <w:top w:val="none" w:sz="0" w:space="0" w:color="auto"/>
        <w:left w:val="none" w:sz="0" w:space="0" w:color="auto"/>
        <w:bottom w:val="none" w:sz="0" w:space="0" w:color="auto"/>
        <w:right w:val="none" w:sz="0" w:space="0" w:color="auto"/>
      </w:divBdr>
    </w:div>
    <w:div w:id="1802183924">
      <w:bodyDiv w:val="1"/>
      <w:marLeft w:val="0"/>
      <w:marRight w:val="0"/>
      <w:marTop w:val="0"/>
      <w:marBottom w:val="0"/>
      <w:divBdr>
        <w:top w:val="none" w:sz="0" w:space="0" w:color="auto"/>
        <w:left w:val="none" w:sz="0" w:space="0" w:color="auto"/>
        <w:bottom w:val="none" w:sz="0" w:space="0" w:color="auto"/>
        <w:right w:val="none" w:sz="0" w:space="0" w:color="auto"/>
      </w:divBdr>
    </w:div>
    <w:div w:id="1813324734">
      <w:bodyDiv w:val="1"/>
      <w:marLeft w:val="0"/>
      <w:marRight w:val="0"/>
      <w:marTop w:val="0"/>
      <w:marBottom w:val="0"/>
      <w:divBdr>
        <w:top w:val="none" w:sz="0" w:space="0" w:color="auto"/>
        <w:left w:val="none" w:sz="0" w:space="0" w:color="auto"/>
        <w:bottom w:val="none" w:sz="0" w:space="0" w:color="auto"/>
        <w:right w:val="none" w:sz="0" w:space="0" w:color="auto"/>
      </w:divBdr>
    </w:div>
    <w:div w:id="1816947727">
      <w:bodyDiv w:val="1"/>
      <w:marLeft w:val="0"/>
      <w:marRight w:val="0"/>
      <w:marTop w:val="0"/>
      <w:marBottom w:val="0"/>
      <w:divBdr>
        <w:top w:val="none" w:sz="0" w:space="0" w:color="auto"/>
        <w:left w:val="none" w:sz="0" w:space="0" w:color="auto"/>
        <w:bottom w:val="none" w:sz="0" w:space="0" w:color="auto"/>
        <w:right w:val="none" w:sz="0" w:space="0" w:color="auto"/>
      </w:divBdr>
    </w:div>
    <w:div w:id="1824078980">
      <w:bodyDiv w:val="1"/>
      <w:marLeft w:val="0"/>
      <w:marRight w:val="0"/>
      <w:marTop w:val="0"/>
      <w:marBottom w:val="0"/>
      <w:divBdr>
        <w:top w:val="none" w:sz="0" w:space="0" w:color="auto"/>
        <w:left w:val="none" w:sz="0" w:space="0" w:color="auto"/>
        <w:bottom w:val="none" w:sz="0" w:space="0" w:color="auto"/>
        <w:right w:val="none" w:sz="0" w:space="0" w:color="auto"/>
      </w:divBdr>
    </w:div>
    <w:div w:id="1959532333">
      <w:bodyDiv w:val="1"/>
      <w:marLeft w:val="0"/>
      <w:marRight w:val="0"/>
      <w:marTop w:val="0"/>
      <w:marBottom w:val="0"/>
      <w:divBdr>
        <w:top w:val="none" w:sz="0" w:space="0" w:color="auto"/>
        <w:left w:val="none" w:sz="0" w:space="0" w:color="auto"/>
        <w:bottom w:val="none" w:sz="0" w:space="0" w:color="auto"/>
        <w:right w:val="none" w:sz="0" w:space="0" w:color="auto"/>
      </w:divBdr>
    </w:div>
    <w:div w:id="1964648041">
      <w:bodyDiv w:val="1"/>
      <w:marLeft w:val="0"/>
      <w:marRight w:val="0"/>
      <w:marTop w:val="0"/>
      <w:marBottom w:val="0"/>
      <w:divBdr>
        <w:top w:val="none" w:sz="0" w:space="0" w:color="auto"/>
        <w:left w:val="none" w:sz="0" w:space="0" w:color="auto"/>
        <w:bottom w:val="none" w:sz="0" w:space="0" w:color="auto"/>
        <w:right w:val="none" w:sz="0" w:space="0" w:color="auto"/>
      </w:divBdr>
    </w:div>
    <w:div w:id="1969428316">
      <w:bodyDiv w:val="1"/>
      <w:marLeft w:val="0"/>
      <w:marRight w:val="0"/>
      <w:marTop w:val="0"/>
      <w:marBottom w:val="0"/>
      <w:divBdr>
        <w:top w:val="none" w:sz="0" w:space="0" w:color="auto"/>
        <w:left w:val="none" w:sz="0" w:space="0" w:color="auto"/>
        <w:bottom w:val="none" w:sz="0" w:space="0" w:color="auto"/>
        <w:right w:val="none" w:sz="0" w:space="0" w:color="auto"/>
      </w:divBdr>
    </w:div>
    <w:div w:id="2017413440">
      <w:bodyDiv w:val="1"/>
      <w:marLeft w:val="0"/>
      <w:marRight w:val="0"/>
      <w:marTop w:val="0"/>
      <w:marBottom w:val="0"/>
      <w:divBdr>
        <w:top w:val="none" w:sz="0" w:space="0" w:color="auto"/>
        <w:left w:val="none" w:sz="0" w:space="0" w:color="auto"/>
        <w:bottom w:val="none" w:sz="0" w:space="0" w:color="auto"/>
        <w:right w:val="none" w:sz="0" w:space="0" w:color="auto"/>
      </w:divBdr>
    </w:div>
    <w:div w:id="2063215993">
      <w:bodyDiv w:val="1"/>
      <w:marLeft w:val="0"/>
      <w:marRight w:val="0"/>
      <w:marTop w:val="0"/>
      <w:marBottom w:val="0"/>
      <w:divBdr>
        <w:top w:val="none" w:sz="0" w:space="0" w:color="auto"/>
        <w:left w:val="none" w:sz="0" w:space="0" w:color="auto"/>
        <w:bottom w:val="none" w:sz="0" w:space="0" w:color="auto"/>
        <w:right w:val="none" w:sz="0" w:space="0" w:color="auto"/>
      </w:divBdr>
    </w:div>
    <w:div w:id="2080125757">
      <w:bodyDiv w:val="1"/>
      <w:marLeft w:val="0"/>
      <w:marRight w:val="0"/>
      <w:marTop w:val="0"/>
      <w:marBottom w:val="0"/>
      <w:divBdr>
        <w:top w:val="none" w:sz="0" w:space="0" w:color="auto"/>
        <w:left w:val="none" w:sz="0" w:space="0" w:color="auto"/>
        <w:bottom w:val="none" w:sz="0" w:space="0" w:color="auto"/>
        <w:right w:val="none" w:sz="0" w:space="0" w:color="auto"/>
      </w:divBdr>
    </w:div>
    <w:div w:id="2085951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ccsbt.org/sites/default/files/userfiles/file/docs_english/general/ERSWG15_Attachment_04_Report_of_SEFRA_TechnicalGroup.pdf"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csbt.org/sites/default/files/userfiles/file/docs_english/general/ERSWG15_Attachment_04_Report_of_SEFRA_TechnicalGroup.pdf"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footer" Target="footer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ata.seabirdtracking.org/" TargetMode="External"/><Relationship Id="rId1" Type="http://schemas.openxmlformats.org/officeDocument/2006/relationships/hyperlink" Target="https://docnewzealand.shinyapps.io/albatrosstr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388ae2-fa17-4b45-8b46-0de53e501a76">
      <Terms xmlns="http://schemas.microsoft.com/office/infopath/2007/PartnerControls"/>
    </lcf76f155ced4ddcb4097134ff3c332f>
    <b6223bce7dc04af4b883f15e4a9fa70c xmlns="7b1e06ad-c3e7-45c6-b957-45fbdf599fae">
      <Terms xmlns="http://schemas.microsoft.com/office/infopath/2007/PartnerControls"/>
    </b6223bce7dc04af4b883f15e4a9fa70c>
    <TaxCatchAll xmlns="50d2eedd-d9f8-4348-9d61-6b8df6d39618"/>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2779EFCE00A24AAB0466BB70BA80B1" ma:contentTypeVersion="28" ma:contentTypeDescription="Create a new document." ma:contentTypeScope="" ma:versionID="c8691db25812e32ea919582f7a4773eb">
  <xsd:schema xmlns:xsd="http://www.w3.org/2001/XMLSchema" xmlns:xs="http://www.w3.org/2001/XMLSchema" xmlns:p="http://schemas.microsoft.com/office/2006/metadata/properties" xmlns:ns2="7b1e06ad-c3e7-45c6-b957-45fbdf599fae" xmlns:ns3="50d2eedd-d9f8-4348-9d61-6b8df6d39618" xmlns:ns4="f4388ae2-fa17-4b45-8b46-0de53e501a76" xmlns:ns5="ab524be2-11ec-4646-9bc1-bdb2f840ef54" targetNamespace="http://schemas.microsoft.com/office/2006/metadata/properties" ma:root="true" ma:fieldsID="f78c912b15fd6af0d5a2ed25c87773c9" ns2:_="" ns3:_="" ns4:_="" ns5:_="">
    <xsd:import namespace="7b1e06ad-c3e7-45c6-b957-45fbdf599fae"/>
    <xsd:import namespace="50d2eedd-d9f8-4348-9d61-6b8df6d39618"/>
    <xsd:import namespace="f4388ae2-fa17-4b45-8b46-0de53e501a76"/>
    <xsd:import namespace="ab524be2-11ec-4646-9bc1-bdb2f840ef54"/>
    <xsd:element name="properties">
      <xsd:complexType>
        <xsd:sequence>
          <xsd:element name="documentManagement">
            <xsd:complexType>
              <xsd:all>
                <xsd:element ref="ns2:b6223bce7dc04af4b883f15e4a9fa70c" minOccurs="0"/>
                <xsd:element ref="ns3:TaxCatchAll"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5:SharedWithDetails" minOccurs="0"/>
                <xsd:element ref="ns4:MediaServiceAutoTags" minOccurs="0"/>
                <xsd:element ref="ns4:MediaServiceOCR" minOccurs="0"/>
                <xsd:element ref="ns4:MediaServiceAutoKeyPoints" minOccurs="0"/>
                <xsd:element ref="ns4:MediaServiceKeyPoints" minOccurs="0"/>
                <xsd:element ref="ns4:MediaServiceObjectDetectorVersions" minOccurs="0"/>
                <xsd:element ref="ns4:lcf76f155ced4ddcb4097134ff3c332f" minOccurs="0"/>
                <xsd:element ref="ns4:MediaServiceDateTaken"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e06ad-c3e7-45c6-b957-45fbdf599fae" elementFormDefault="qualified">
    <xsd:import namespace="http://schemas.microsoft.com/office/2006/documentManagement/types"/>
    <xsd:import namespace="http://schemas.microsoft.com/office/infopath/2007/PartnerControls"/>
    <xsd:element name="b6223bce7dc04af4b883f15e4a9fa70c" ma:index="9" nillable="true" ma:taxonomy="true" ma:internalName="b6223bce7dc04af4b883f15e4a9fa70c" ma:taxonomyFieldName="Document_x0020_Type" ma:displayName="Content Type" ma:readOnly="false" ma:default="" ma:fieldId="{b6223bce-7dc0-4af4-b883-f15e4a9fa70c}" ma:sspId="1109dfbf-cbb0-48ac-8ac5-d4bc9d235e92" ma:termSetId="befd835f-498e-4a5d-8d74-790fc5addb6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d2eedd-d9f8-4348-9d61-6b8df6d3961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66a84a6-3064-4dcf-80e3-ccfc55f0d214}" ma:internalName="TaxCatchAll" ma:showField="CatchAllData" ma:web="50d2eedd-d9f8-4348-9d61-6b8df6d396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88ae2-fa17-4b45-8b46-0de53e501a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09dfbf-cbb0-48ac-8ac5-d4bc9d235e9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524be2-11ec-4646-9bc1-bdb2f840ef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D9EEC8-12A4-4402-AB17-45A4A38EB4B3}">
  <ds:schemaRefs>
    <ds:schemaRef ds:uri="http://schemas.microsoft.com/office/2006/metadata/properties"/>
    <ds:schemaRef ds:uri="http://schemas.microsoft.com/office/infopath/2007/PartnerControls"/>
    <ds:schemaRef ds:uri="f4388ae2-fa17-4b45-8b46-0de53e501a76"/>
    <ds:schemaRef ds:uri="7b1e06ad-c3e7-45c6-b957-45fbdf599fae"/>
    <ds:schemaRef ds:uri="50d2eedd-d9f8-4348-9d61-6b8df6d39618"/>
  </ds:schemaRefs>
</ds:datastoreItem>
</file>

<file path=customXml/itemProps2.xml><?xml version="1.0" encoding="utf-8"?>
<ds:datastoreItem xmlns:ds="http://schemas.openxmlformats.org/officeDocument/2006/customXml" ds:itemID="{B73E866B-8821-44AC-89C2-76C4D85BF4DC}">
  <ds:schemaRefs>
    <ds:schemaRef ds:uri="http://schemas.openxmlformats.org/officeDocument/2006/bibliography"/>
  </ds:schemaRefs>
</ds:datastoreItem>
</file>

<file path=customXml/itemProps3.xml><?xml version="1.0" encoding="utf-8"?>
<ds:datastoreItem xmlns:ds="http://schemas.openxmlformats.org/officeDocument/2006/customXml" ds:itemID="{581C2C7D-5F97-42CD-B734-30321F02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e06ad-c3e7-45c6-b957-45fbdf599fae"/>
    <ds:schemaRef ds:uri="50d2eedd-d9f8-4348-9d61-6b8df6d39618"/>
    <ds:schemaRef ds:uri="f4388ae2-fa17-4b45-8b46-0de53e501a76"/>
    <ds:schemaRef ds:uri="ab524be2-11ec-4646-9bc1-bdb2f840e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47DE7-57F8-4253-94DA-8B7214CEB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69</Pages>
  <Words>19485</Words>
  <Characters>106391</Characters>
  <Application>Microsoft Office Word</Application>
  <DocSecurity>0</DocSecurity>
  <Lines>5599</Lines>
  <Paragraphs>5035</Paragraphs>
  <ScaleCrop>false</ScaleCrop>
  <HeadingPairs>
    <vt:vector size="2" baseType="variant">
      <vt:variant>
        <vt:lpstr>Title</vt:lpstr>
      </vt:variant>
      <vt:variant>
        <vt:i4>1</vt:i4>
      </vt:variant>
    </vt:vector>
  </HeadingPairs>
  <TitlesOfParts>
    <vt:vector size="1" baseType="lpstr">
      <vt:lpstr>AEBR 321 Updated fisheries risk assessment framework for seabirds in the Southern Hemisphere</vt:lpstr>
    </vt:vector>
  </TitlesOfParts>
  <Company>Ministry for Primary Industries</Company>
  <LinksUpToDate>false</LinksUpToDate>
  <CharactersWithSpaces>120841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CCSBT 2025 SEFRA</dc:title>
  <dc:creator>Dominic Vallieres</dc:creator>
  <cp:lastModifiedBy>Secretariat</cp:lastModifiedBy>
  <cp:revision>43</cp:revision>
  <dcterms:created xsi:type="dcterms:W3CDTF">2025-06-23T06:22:00Z</dcterms:created>
  <dcterms:modified xsi:type="dcterms:W3CDTF">2025-06-26T00:25:00Z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LaTeX with hyperref</vt:lpwstr>
  </property>
  <property fmtid="{D5CDD505-2E9C-101B-9397-08002B2CF9AE}" pid="4" name="LastSaved">
    <vt:filetime>2024-03-06T00:00:00Z</vt:filetime>
  </property>
  <property fmtid="{D5CDD505-2E9C-101B-9397-08002B2CF9AE}" pid="5" name="PTEX.Fullbanner">
    <vt:lpwstr>This is MiKTeX-pdfTeX 4.16.0 (1.40.25)</vt:lpwstr>
  </property>
  <property fmtid="{D5CDD505-2E9C-101B-9397-08002B2CF9AE}" pid="6" name="Producer">
    <vt:lpwstr>MiKTeX pdfTeX-1.40.25</vt:lpwstr>
  </property>
  <property fmtid="{D5CDD505-2E9C-101B-9397-08002B2CF9AE}" pid="7" name="ContentTypeId">
    <vt:lpwstr>0x010100052779EFCE00A24AAB0466BB70BA80B1</vt:lpwstr>
  </property>
  <property fmtid="{D5CDD505-2E9C-101B-9397-08002B2CF9AE}" pid="8" name="Document_x0020_Type">
    <vt:lpwstr/>
  </property>
  <property fmtid="{D5CDD505-2E9C-101B-9397-08002B2CF9AE}" pid="9" name="MediaServiceImageTags">
    <vt:lpwstr/>
  </property>
  <property fmtid="{D5CDD505-2E9C-101B-9397-08002B2CF9AE}" pid="10" name="Document Type">
    <vt:lpwstr/>
  </property>
  <property fmtid="{D5CDD505-2E9C-101B-9397-08002B2CF9AE}" pid="11" name="GrammarlyDocumentId">
    <vt:lpwstr>1d96c1ae-acb7-4a33-bf4c-afee4448f7a4</vt:lpwstr>
  </property>
</Properties>
</file>